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RAG Evaluation, Citations, and Failure Analysis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documentation and integration for RAG Evaluation, Citations, and Failure Analysis: Measure retrieval relevance and claim-to-source support.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Measure retrieval relevance and claim-to-source support.</w:t>
      </w:r>
    </w:p>
    <w:p>
      <w:pPr>
        <w:pStyle w:val="ListBullet"/>
      </w:pPr>
      <w:r>
        <w:rPr>
          <w:b w:val="0"/>
          <w:sz w:val="22"/>
        </w:rPr>
        <w:t>Explain RAG Evaluation, Citations, and Failure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RAG Evaluation, Citations, and Failure Analysis.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“RAG Evaluation, Citations, and Failure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Day_129_RAG_Evaluation_Citations_and_Failure_Analysis/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Beyond_AI_Internship\Day_129_RAG_Evaluation_Citations_and_Failure_Analysis\evidence, Beyond_AI_Internship\Day_129_RAG_Evaluation_Citations_and_Failure_Analysis\notebooks, Beyond_AI_Internship\Day_129_RAG_Evaluation_Citations_and_Failure_Analysis\src, Beyond_AI_Internship\Day_129_RAG_Evaluation_Citations_and_Failure_Analysis\data, Beyond_AI_Internship\Day_129_RAG_Evaluation_Citations_and_Failure_Analysis\output, Beyond_AI_Internship\Day_129_RAG_Evaluation_Citations_and_Failure_Analysis\report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Beyond_AI_Internship/Day_129_RAG_Evaluation_Citations_and_Failure_Analysis/{evidence,notebooks,src,data,output,report}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RAG Evaluation, Citations, and Failure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128 prerequisites and read the complete Day 129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Day_129_rag_evaluation_citations_and_failure_analysis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Measure retrieval relevance and claim-to-source support.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Documentation and integration: RAG Evaluation, Citations, and Failure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RAG Evaluation, Citations, and Failure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'RAG Evaluation, Citations, and Failure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RAG Evaluation, Citations, and Failure Analysis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RAG Evaluation, Citations, and Failure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(Documentation and integration) on RAG Evaluation, Citations, and Failure Analysis.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