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Deployment Architecture and Risk Review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FastAPI, Docker, Git, local container runtime, approved cloud sandbox where availa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orientation and setup for Deployment Architecture and Risk Review: Design a safe development-to-production architecture on paper.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a safe development-to-production architecture on paper.</w:t>
      </w:r>
    </w:p>
    <w:p>
      <w:pPr>
        <w:pStyle w:val="ListBullet"/>
      </w:pPr>
      <w:r>
        <w:rPr>
          <w:b w:val="0"/>
          <w:sz w:val="22"/>
        </w:rPr>
        <w:t>Explain Deployment Architecture and Risk Review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Architecture and Risk Review.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Architecture and Risk Review”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FastAPI, Docker, Git, local container runtime, approved cloud sandbox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FastAPI, Docker, Git, local container runtime, approved cloud sandbox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Day_161_Deployment_Architecture_and_Risk_Review/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Beyond_AI_Internship\Day_161_Deployment_Architecture_and_Risk_Review\evidence, Beyond_AI_Internship\Day_161_Deployment_Architecture_and_Risk_Review\notebooks, Beyond_AI_Internship\Day_161_Deployment_Architecture_and_Risk_Review\src, Beyond_AI_Internship\Day_161_Deployment_Architecture_and_Risk_Review\data, Beyond_AI_Internship\Day_161_Deployment_Architecture_and_Risk_Review\output, Beyond_AI_Internship\Day_161_Deployment_Architecture_and_Risk_Review\report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Beyond_AI_Internship/Day_161_Deployment_Architecture_and_Risk_Review/{evidence,notebooks,src,data,output,report}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Deployment Architecture and Risk Review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160 prerequisites and read the complete Day 161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Day_161_deployment_architecture_and_risk_review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Design a safe development-to-production architecture on paper.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day_161_lab.py — Orientation and setup: Deployment Architecture and Risk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161 practical starter for Deployment Architecture and Risk Review.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Architecture and Risk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Architecture and Risk Review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Architecture and Risk Review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(Orientation and setup) on Deployment Architecture and Risk Review.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