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4AC9" w14:textId="532EC88D" w:rsidR="00B53B45" w:rsidRDefault="00B53B45" w:rsidP="00B53B45">
      <w:pPr>
        <w:jc w:val="center"/>
      </w:pPr>
      <w:r>
        <w:t>INTERNSHIP ASSIGNMENT</w:t>
      </w:r>
    </w:p>
    <w:p w14:paraId="15DB0E28" w14:textId="77777777" w:rsidR="00B53B45" w:rsidRDefault="00B53B45" w:rsidP="00B53B45"/>
    <w:p w14:paraId="60A8772D" w14:textId="77777777" w:rsidR="00B53B45" w:rsidRPr="00B53B45" w:rsidRDefault="00B53B45" w:rsidP="00B53B45">
      <w:pPr>
        <w:rPr>
          <w:b/>
          <w:bCs/>
        </w:rPr>
      </w:pPr>
      <w:r w:rsidRPr="00B53B45">
        <w:rPr>
          <w:b/>
          <w:bCs/>
        </w:rPr>
        <w:t>1. Exploratory Data Analysis (EDA)</w:t>
      </w:r>
    </w:p>
    <w:p w14:paraId="39F0D150" w14:textId="77777777" w:rsidR="00B53B45" w:rsidRPr="00B53B45" w:rsidRDefault="00B53B45" w:rsidP="00B53B45">
      <w:r w:rsidRPr="00B53B45">
        <w:t>Based on the provided dataset, here is the breakdown of the patient's 28-day cycle:</w:t>
      </w:r>
    </w:p>
    <w:p w14:paraId="669ACD57" w14:textId="77777777" w:rsidR="00B53B45" w:rsidRPr="00B53B45" w:rsidRDefault="00B53B45" w:rsidP="00B53B45">
      <w:pPr>
        <w:numPr>
          <w:ilvl w:val="0"/>
          <w:numId w:val="1"/>
        </w:numPr>
      </w:pPr>
      <w:r w:rsidRPr="00B53B45">
        <w:rPr>
          <w:b/>
          <w:bCs/>
        </w:rPr>
        <w:t>Basal Body Temperature (BBT):</w:t>
      </w:r>
    </w:p>
    <w:p w14:paraId="5BC4764B" w14:textId="77777777" w:rsidR="00B53B45" w:rsidRPr="00B53B45" w:rsidRDefault="00B53B45" w:rsidP="00B53B45">
      <w:pPr>
        <w:numPr>
          <w:ilvl w:val="1"/>
          <w:numId w:val="1"/>
        </w:numPr>
      </w:pPr>
      <w:r w:rsidRPr="00B53B45">
        <w:t>Days 1–14 (Follicular Phase): The temperature remains relatively low and stable, fluctuating between 36.2°C and 36.4°C.</w:t>
      </w:r>
    </w:p>
    <w:p w14:paraId="1AFB0679" w14:textId="77777777" w:rsidR="00B53B45" w:rsidRPr="00B53B45" w:rsidRDefault="00B53B45" w:rsidP="00B53B45">
      <w:pPr>
        <w:numPr>
          <w:ilvl w:val="1"/>
          <w:numId w:val="1"/>
        </w:numPr>
      </w:pPr>
      <w:r w:rsidRPr="00B53B45">
        <w:t>Day 13 (Nadir): The temperature drops to its lowest point at 36.2°C.</w:t>
      </w:r>
    </w:p>
    <w:p w14:paraId="2B3400A9" w14:textId="77777777" w:rsidR="00B53B45" w:rsidRPr="00B53B45" w:rsidRDefault="00B53B45" w:rsidP="00B53B45">
      <w:pPr>
        <w:numPr>
          <w:ilvl w:val="1"/>
          <w:numId w:val="1"/>
        </w:numPr>
      </w:pPr>
      <w:r w:rsidRPr="00B53B45">
        <w:t>Days 15–28 (Luteal Phase): A distinct thermal shift occurs, with temperatures rising to 36.5°C and peaking at 37.0°C on Day 21.</w:t>
      </w:r>
    </w:p>
    <w:p w14:paraId="050A2FC9" w14:textId="77777777" w:rsidR="00B53B45" w:rsidRPr="00B53B45" w:rsidRDefault="00B53B45" w:rsidP="00B53B45">
      <w:pPr>
        <w:numPr>
          <w:ilvl w:val="0"/>
          <w:numId w:val="1"/>
        </w:numPr>
      </w:pPr>
      <w:r w:rsidRPr="00B53B45">
        <w:rPr>
          <w:b/>
          <w:bCs/>
        </w:rPr>
        <w:t>LH Hormonal Test:</w:t>
      </w:r>
    </w:p>
    <w:p w14:paraId="72D7E412" w14:textId="77777777" w:rsidR="00B53B45" w:rsidRPr="00B53B45" w:rsidRDefault="00B53B45" w:rsidP="00B53B45">
      <w:pPr>
        <w:numPr>
          <w:ilvl w:val="1"/>
          <w:numId w:val="1"/>
        </w:numPr>
      </w:pPr>
      <w:r w:rsidRPr="00B53B45">
        <w:t>The patient has a confirmed LH "Peak" on Days 13 and 14.</w:t>
      </w:r>
    </w:p>
    <w:p w14:paraId="5F556D44" w14:textId="77777777" w:rsidR="00B53B45" w:rsidRPr="00B53B45" w:rsidRDefault="00B53B45" w:rsidP="00B53B45">
      <w:pPr>
        <w:numPr>
          <w:ilvl w:val="1"/>
          <w:numId w:val="1"/>
        </w:numPr>
      </w:pPr>
      <w:r w:rsidRPr="00B53B45">
        <w:t>This is flanked by "High" readings on Days 11, 12, and 15, and "Low" readings on Days 9, 10, and 16.</w:t>
      </w:r>
    </w:p>
    <w:p w14:paraId="6B4DA4BD" w14:textId="77777777" w:rsidR="00B53B45" w:rsidRPr="00B53B45" w:rsidRDefault="00B53B45" w:rsidP="00B53B45">
      <w:pPr>
        <w:numPr>
          <w:ilvl w:val="0"/>
          <w:numId w:val="1"/>
        </w:numPr>
      </w:pPr>
      <w:r w:rsidRPr="00B53B45">
        <w:rPr>
          <w:b/>
          <w:bCs/>
        </w:rPr>
        <w:t>Pain Rating (0-10):</w:t>
      </w:r>
    </w:p>
    <w:p w14:paraId="1CB5DB1A" w14:textId="77777777" w:rsidR="00B53B45" w:rsidRPr="00B53B45" w:rsidRDefault="00B53B45" w:rsidP="00B53B45">
      <w:pPr>
        <w:numPr>
          <w:ilvl w:val="1"/>
          <w:numId w:val="1"/>
        </w:numPr>
      </w:pPr>
      <w:r w:rsidRPr="00B53B45">
        <w:t>Pain is most severe at the beginning and end of the cycle, peaking at 9 on Days 1, 2, and 28.</w:t>
      </w:r>
    </w:p>
    <w:p w14:paraId="07A3326A" w14:textId="77777777" w:rsidR="00B53B45" w:rsidRPr="00B53B45" w:rsidRDefault="00B53B45" w:rsidP="00B53B45">
      <w:pPr>
        <w:numPr>
          <w:ilvl w:val="1"/>
          <w:numId w:val="1"/>
        </w:numPr>
      </w:pPr>
      <w:r w:rsidRPr="00B53B45">
        <w:t>Pain drops to its lowest (5) mid-cycle on Days 8-10 and Days 16-18.</w:t>
      </w:r>
    </w:p>
    <w:p w14:paraId="1AD1C84E" w14:textId="77777777" w:rsidR="00B53B45" w:rsidRPr="00B53B45" w:rsidRDefault="00B53B45" w:rsidP="00B53B45">
      <w:pPr>
        <w:numPr>
          <w:ilvl w:val="0"/>
          <w:numId w:val="1"/>
        </w:numPr>
      </w:pPr>
      <w:r w:rsidRPr="00B53B45">
        <w:rPr>
          <w:b/>
          <w:bCs/>
        </w:rPr>
        <w:t>Energy Level (0-10):</w:t>
      </w:r>
    </w:p>
    <w:p w14:paraId="7CFE09DC" w14:textId="77777777" w:rsidR="00B53B45" w:rsidRPr="00B53B45" w:rsidRDefault="00B53B45" w:rsidP="00B53B45">
      <w:pPr>
        <w:numPr>
          <w:ilvl w:val="1"/>
          <w:numId w:val="1"/>
        </w:numPr>
      </w:pPr>
      <w:r w:rsidRPr="00B53B45">
        <w:t>Energy perfectly inversely correlates with pain.</w:t>
      </w:r>
    </w:p>
    <w:p w14:paraId="38CD3F99" w14:textId="77777777" w:rsidR="00B53B45" w:rsidRPr="00B53B45" w:rsidRDefault="00B53B45" w:rsidP="00B53B45">
      <w:pPr>
        <w:numPr>
          <w:ilvl w:val="1"/>
          <w:numId w:val="1"/>
        </w:numPr>
      </w:pPr>
      <w:r w:rsidRPr="00B53B45">
        <w:t>It is lowest (2) on Days 1, 2, 27, and 28, and peaks (8) on Days 11 and 12.</w:t>
      </w:r>
    </w:p>
    <w:p w14:paraId="350DA208" w14:textId="77777777" w:rsidR="00B53B45" w:rsidRPr="00B53B45" w:rsidRDefault="00B53B45" w:rsidP="00B53B45">
      <w:pPr>
        <w:numPr>
          <w:ilvl w:val="0"/>
          <w:numId w:val="1"/>
        </w:numPr>
      </w:pPr>
      <w:r w:rsidRPr="00B53B45">
        <w:rPr>
          <w:b/>
          <w:bCs/>
        </w:rPr>
        <w:t>Bleeding Type:</w:t>
      </w:r>
    </w:p>
    <w:p w14:paraId="670DD163" w14:textId="77777777" w:rsidR="00B53B45" w:rsidRPr="00B53B45" w:rsidRDefault="00B53B45" w:rsidP="00B53B45">
      <w:pPr>
        <w:numPr>
          <w:ilvl w:val="1"/>
          <w:numId w:val="1"/>
        </w:numPr>
      </w:pPr>
      <w:r w:rsidRPr="00B53B45">
        <w:t>Menstruation lasts 5 days.</w:t>
      </w:r>
    </w:p>
    <w:p w14:paraId="1826C3EB" w14:textId="77777777" w:rsidR="00B53B45" w:rsidRPr="00B53B45" w:rsidRDefault="00B53B45" w:rsidP="00B53B45">
      <w:pPr>
        <w:numPr>
          <w:ilvl w:val="1"/>
          <w:numId w:val="1"/>
        </w:numPr>
      </w:pPr>
      <w:r w:rsidRPr="00B53B45">
        <w:t>It starts "Heavy" on Days 1 and 2, transitions to "Medium" on Days 3 and 4, and ends "Light" on Day 5.</w:t>
      </w:r>
    </w:p>
    <w:p w14:paraId="2236D900" w14:textId="77777777" w:rsidR="00B53B45" w:rsidRPr="00B53B45" w:rsidRDefault="00B53B45" w:rsidP="00B53B45">
      <w:r w:rsidRPr="00B53B45">
        <w:pict w14:anchorId="2919DFB9">
          <v:rect id="_x0000_i1031" style="width:0;height:1.5pt" o:hralign="center" o:hrstd="t" o:hr="t" fillcolor="#a0a0a0" stroked="f"/>
        </w:pict>
      </w:r>
    </w:p>
    <w:p w14:paraId="18D4C578" w14:textId="1FB48C77" w:rsidR="00B53B45" w:rsidRPr="00B53B45" w:rsidRDefault="00B53B45" w:rsidP="00B53B45">
      <w:pPr>
        <w:rPr>
          <w:b/>
          <w:bCs/>
        </w:rPr>
      </w:pPr>
      <w:r w:rsidRPr="00B53B45">
        <w:rPr>
          <w:b/>
          <w:bCs/>
        </w:rPr>
        <w:t>2. Clinical Research &amp; Interpretation</w:t>
      </w:r>
    </w:p>
    <w:p w14:paraId="35A85B7F" w14:textId="37E6905C" w:rsidR="00B53B45" w:rsidRPr="00B53B45" w:rsidRDefault="00B53B45" w:rsidP="00B53B45">
      <w:pPr>
        <w:numPr>
          <w:ilvl w:val="0"/>
          <w:numId w:val="2"/>
        </w:numPr>
      </w:pPr>
      <w:r w:rsidRPr="00B53B45">
        <w:rPr>
          <w:b/>
          <w:bCs/>
        </w:rPr>
        <w:t xml:space="preserve"> BBT Varies Across the Cycle:</w:t>
      </w:r>
      <w:r w:rsidRPr="00B53B45">
        <w:t xml:space="preserve"> A healthy menstrual cycle is biphasic. In the first half (follicular phase), </w:t>
      </w:r>
      <w:proofErr w:type="spellStart"/>
      <w:r w:rsidRPr="00B53B45">
        <w:t>estrogen</w:t>
      </w:r>
      <w:proofErr w:type="spellEnd"/>
      <w:r w:rsidRPr="00B53B45">
        <w:t xml:space="preserve"> keeps BBT low. After ovulation, the corpus </w:t>
      </w:r>
      <w:r w:rsidRPr="00B53B45">
        <w:lastRenderedPageBreak/>
        <w:t>luteum produces progesterone, which is thermogenic, causing a sustained rise in BBT (usually 0.2°C to 0.5°C).</w:t>
      </w:r>
    </w:p>
    <w:p w14:paraId="16CAD4E1" w14:textId="77777777" w:rsidR="00B53B45" w:rsidRPr="00B53B45" w:rsidRDefault="00B53B45" w:rsidP="00B53B45">
      <w:pPr>
        <w:numPr>
          <w:ilvl w:val="0"/>
          <w:numId w:val="2"/>
        </w:numPr>
      </w:pPr>
      <w:r w:rsidRPr="00B53B45">
        <w:rPr>
          <w:b/>
          <w:bCs/>
        </w:rPr>
        <w:t>Interpreting Ovulation:</w:t>
      </w:r>
      <w:r w:rsidRPr="00B53B45">
        <w:t xml:space="preserve"> Clinicians look for the convergence of an LH surge (which triggers the egg release) and a subsequent sustained BBT thermal shift. In this dataset, the LH peak on Days 13-14 and the temperature jump on Day 15 successfully confirm ovulation.</w:t>
      </w:r>
    </w:p>
    <w:p w14:paraId="7E5588FC" w14:textId="77777777" w:rsidR="00B53B45" w:rsidRPr="00B53B45" w:rsidRDefault="00B53B45" w:rsidP="00B53B45">
      <w:pPr>
        <w:numPr>
          <w:ilvl w:val="0"/>
          <w:numId w:val="2"/>
        </w:numPr>
      </w:pPr>
      <w:r w:rsidRPr="00B53B45">
        <w:rPr>
          <w:b/>
          <w:bCs/>
        </w:rPr>
        <w:t>Interpreting Symptoms:</w:t>
      </w:r>
      <w:r w:rsidRPr="00B53B45">
        <w:t xml:space="preserve"> The severe pain (9/10) and heavy bleeding on Days 1-2 strongly suggest dysmenorrhea (painful periods). The return of high pain (8-9/10) and low energy (2-3/10) on Days 25-28, </w:t>
      </w:r>
      <w:r w:rsidRPr="00B53B45">
        <w:rPr>
          <w:i/>
          <w:iCs/>
        </w:rPr>
        <w:t>before</w:t>
      </w:r>
      <w:r w:rsidRPr="00B53B45">
        <w:t xml:space="preserve"> bleeding begins, indicates a premenstrual mood or pain disorder, such as severe PMS or PMDD</w:t>
      </w:r>
    </w:p>
    <w:p w14:paraId="0C5B3D9C" w14:textId="77777777" w:rsidR="00B53B45" w:rsidRDefault="00B53B45" w:rsidP="00B53B45"/>
    <w:sectPr w:rsidR="00B53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1869"/>
    <w:multiLevelType w:val="multilevel"/>
    <w:tmpl w:val="5BEE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A1219"/>
    <w:multiLevelType w:val="multilevel"/>
    <w:tmpl w:val="E3FC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827928">
    <w:abstractNumId w:val="1"/>
  </w:num>
  <w:num w:numId="2" w16cid:durableId="200581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B45"/>
    <w:rsid w:val="003E2BA1"/>
    <w:rsid w:val="00B5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EFBE"/>
  <w15:chartTrackingRefBased/>
  <w15:docId w15:val="{B7DF8EF3-4C0E-4DE8-B296-56AA1229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Teghvir Singh</dc:creator>
  <cp:keywords/>
  <dc:description/>
  <cp:lastModifiedBy>Teghvir Singh</cp:lastModifiedBy>
  <cp:revision>1</cp:revision>
  <dcterms:created xsi:type="dcterms:W3CDTF">2026-03-30T19:58:00Z</dcterms:created>
  <dcterms:modified xsi:type="dcterms:W3CDTF">2026-03-30T20:07:00Z</dcterms:modified>
</cp:coreProperties>
</file>