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8B3B79" w14:textId="2CD24160" w:rsidR="008F40CB" w:rsidRPr="004F7FF3" w:rsidRDefault="0056784C">
      <w:pPr>
        <w:rPr>
          <w:rFonts w:ascii="Times New Roman" w:hAnsi="Times New Roman" w:cs="Times New Roman"/>
          <w:b/>
        </w:rPr>
      </w:pPr>
      <w:r w:rsidRPr="004F7FF3">
        <w:rPr>
          <w:rFonts w:ascii="Times New Roman" w:hAnsi="Times New Roman" w:cs="Times New Roman"/>
          <w:b/>
        </w:rPr>
        <w:t>Supplemental Information</w:t>
      </w:r>
      <w:r w:rsidR="001F414E" w:rsidRPr="004F7FF3">
        <w:rPr>
          <w:rFonts w:ascii="Times New Roman" w:hAnsi="Times New Roman" w:cs="Times New Roman"/>
          <w:b/>
          <w:bCs/>
        </w:rPr>
        <w:t xml:space="preserve"> </w:t>
      </w:r>
    </w:p>
    <w:p w14:paraId="1922C33D" w14:textId="688A591E" w:rsidR="004F7FF3" w:rsidRDefault="004F7FF3">
      <w:pPr>
        <w:rPr>
          <w:rFonts w:ascii="Times New Roman" w:hAnsi="Times New Roman" w:cs="Times New Roman"/>
        </w:rPr>
      </w:pPr>
    </w:p>
    <w:p w14:paraId="1E89BA8D" w14:textId="77777777" w:rsidR="0098069D" w:rsidRDefault="0098069D">
      <w:pPr>
        <w:rPr>
          <w:rFonts w:ascii="Times New Roman" w:hAnsi="Times New Roman" w:cs="Times New Roman"/>
        </w:rPr>
      </w:pPr>
    </w:p>
    <w:p w14:paraId="58419F55" w14:textId="08C25402" w:rsidR="0098069D" w:rsidRDefault="0098069D" w:rsidP="0098069D">
      <w:pPr>
        <w:spacing w:line="360" w:lineRule="auto"/>
        <w:rPr>
          <w:rFonts w:ascii="Times" w:hAnsi="Times"/>
          <w:b/>
        </w:rPr>
      </w:pPr>
      <w:r>
        <w:rPr>
          <w:rFonts w:ascii="Times" w:hAnsi="Times"/>
          <w:b/>
        </w:rPr>
        <w:t>An Instance-Based Model Account of the Benefits of Varied Practice in Motor Learning</w:t>
      </w:r>
    </w:p>
    <w:p w14:paraId="639BD715" w14:textId="77777777" w:rsidR="00312E2F" w:rsidRPr="00F06E68" w:rsidRDefault="00312E2F" w:rsidP="00312E2F">
      <w:pPr>
        <w:spacing w:line="360" w:lineRule="auto"/>
        <w:jc w:val="center"/>
        <w:rPr>
          <w:rFonts w:ascii="Times" w:hAnsi="Times"/>
        </w:rPr>
      </w:pPr>
      <w:r w:rsidRPr="00F06E68">
        <w:rPr>
          <w:rFonts w:ascii="Times" w:hAnsi="Times"/>
        </w:rPr>
        <w:t>Thomas</w:t>
      </w:r>
      <w:r>
        <w:rPr>
          <w:rFonts w:ascii="Times" w:hAnsi="Times"/>
        </w:rPr>
        <w:t xml:space="preserve"> E.</w:t>
      </w:r>
      <w:r w:rsidRPr="00F06E68">
        <w:rPr>
          <w:rFonts w:ascii="Times" w:hAnsi="Times"/>
        </w:rPr>
        <w:t xml:space="preserve"> Gorman</w:t>
      </w:r>
      <w:r>
        <w:rPr>
          <w:rFonts w:ascii="Times" w:hAnsi="Times"/>
        </w:rPr>
        <w:t xml:space="preserve"> &amp; Robert L. Goldstone</w:t>
      </w:r>
    </w:p>
    <w:p w14:paraId="221D92F7" w14:textId="77777777" w:rsidR="00312E2F" w:rsidRPr="00BD563C" w:rsidRDefault="00312E2F" w:rsidP="0098069D">
      <w:pPr>
        <w:spacing w:line="360" w:lineRule="auto"/>
        <w:rPr>
          <w:rFonts w:ascii="Times" w:hAnsi="Times"/>
          <w:b/>
        </w:rPr>
      </w:pPr>
    </w:p>
    <w:p w14:paraId="14F2815D" w14:textId="66DBA297" w:rsidR="004B738C" w:rsidRDefault="004B738C">
      <w:pPr>
        <w:rPr>
          <w:rFonts w:ascii="Times New Roman" w:hAnsi="Times New Roman" w:cs="Times New Roman"/>
        </w:rPr>
      </w:pPr>
      <w:r>
        <w:rPr>
          <w:rFonts w:ascii="Times New Roman" w:hAnsi="Times New Roman" w:cs="Times New Roman"/>
        </w:rPr>
        <w:br w:type="page"/>
      </w:r>
    </w:p>
    <w:p w14:paraId="12F97750" w14:textId="77777777" w:rsidR="004F7FF3" w:rsidRDefault="004F7FF3">
      <w:pPr>
        <w:rPr>
          <w:rFonts w:ascii="Times New Roman" w:hAnsi="Times New Roman" w:cs="Times New Roman"/>
        </w:rPr>
      </w:pPr>
    </w:p>
    <w:p w14:paraId="4059646D" w14:textId="5AF37BCE" w:rsidR="00E265D1" w:rsidRPr="00A26926" w:rsidRDefault="00A26926" w:rsidP="004A3DBA">
      <w:pPr>
        <w:jc w:val="center"/>
        <w:rPr>
          <w:rFonts w:ascii="Times New Roman" w:hAnsi="Times New Roman" w:cs="Times New Roman"/>
          <w:b/>
          <w:bCs/>
        </w:rPr>
      </w:pPr>
      <w:r w:rsidRPr="00A26926">
        <w:rPr>
          <w:rFonts w:ascii="Times New Roman" w:hAnsi="Times New Roman" w:cs="Times New Roman"/>
          <w:b/>
          <w:bCs/>
        </w:rPr>
        <w:t>Supplementary Analyses</w:t>
      </w:r>
    </w:p>
    <w:p w14:paraId="77D15FBD" w14:textId="3652CBD3" w:rsidR="0056784C" w:rsidRDefault="0056784C">
      <w:pPr>
        <w:rPr>
          <w:rFonts w:ascii="Times New Roman" w:hAnsi="Times New Roman" w:cs="Times New Roman"/>
        </w:rPr>
      </w:pPr>
    </w:p>
    <w:p w14:paraId="2162225D" w14:textId="714E60D2" w:rsidR="0056784C" w:rsidRDefault="0056784C">
      <w:pPr>
        <w:rPr>
          <w:rFonts w:ascii="Times New Roman" w:hAnsi="Times New Roman" w:cs="Times New Roman"/>
        </w:rPr>
      </w:pPr>
    </w:p>
    <w:p w14:paraId="66E54575" w14:textId="67898CF2" w:rsidR="00260AF8" w:rsidRDefault="00260AF8">
      <w:pPr>
        <w:rPr>
          <w:rFonts w:ascii="Times New Roman" w:hAnsi="Times New Roman" w:cs="Times New Roman"/>
        </w:rPr>
      </w:pPr>
    </w:p>
    <w:p w14:paraId="22F104FF" w14:textId="13595F64" w:rsidR="001E29A2" w:rsidRDefault="001E29A2">
      <w:pPr>
        <w:rPr>
          <w:rFonts w:ascii="Times New Roman" w:hAnsi="Times New Roman" w:cs="Times New Roman"/>
        </w:rPr>
      </w:pPr>
    </w:p>
    <w:p w14:paraId="59768BB4" w14:textId="365D3C9E" w:rsidR="001E29A2" w:rsidRPr="006A50A1" w:rsidRDefault="000016AE" w:rsidP="001E29A2">
      <w:pPr>
        <w:rPr>
          <w:rFonts w:ascii="Times New Roman" w:hAnsi="Times New Roman" w:cs="Times New Roman"/>
          <w:b/>
          <w:bCs/>
          <w:iCs/>
        </w:rPr>
      </w:pPr>
      <w:r>
        <w:rPr>
          <w:rFonts w:ascii="Times New Roman" w:hAnsi="Times New Roman" w:cs="Times New Roman"/>
          <w:b/>
          <w:bCs/>
          <w:iCs/>
        </w:rPr>
        <w:t xml:space="preserve">Experiment 2 </w:t>
      </w:r>
      <w:r w:rsidR="00BE10CE" w:rsidRPr="006A50A1">
        <w:rPr>
          <w:rFonts w:ascii="Times New Roman" w:hAnsi="Times New Roman" w:cs="Times New Roman"/>
          <w:b/>
          <w:bCs/>
          <w:iCs/>
        </w:rPr>
        <w:t>Learning Rates and Performance Across Testing Stage</w:t>
      </w:r>
    </w:p>
    <w:p w14:paraId="168F7DC7" w14:textId="19D8FB36" w:rsidR="005D3FA3" w:rsidRDefault="005D3FA3" w:rsidP="001E29A2">
      <w:pPr>
        <w:rPr>
          <w:rFonts w:ascii="Times New Roman" w:hAnsi="Times New Roman" w:cs="Times New Roman"/>
          <w:i/>
        </w:rPr>
      </w:pPr>
    </w:p>
    <w:p w14:paraId="33DA547B" w14:textId="77777777" w:rsidR="001E29A2" w:rsidRDefault="001E29A2" w:rsidP="001E29A2">
      <w:pPr>
        <w:rPr>
          <w:rFonts w:ascii="Times New Roman" w:hAnsi="Times New Roman" w:cs="Times New Roman"/>
        </w:rPr>
      </w:pPr>
    </w:p>
    <w:p w14:paraId="59E7AF39" w14:textId="635B1F12" w:rsidR="001E29A2" w:rsidRDefault="001E29A2" w:rsidP="001E29A2">
      <w:pPr>
        <w:rPr>
          <w:rFonts w:ascii="Times" w:eastAsia="Times New Roman" w:hAnsi="Times" w:cs="Arial"/>
          <w:color w:val="000000" w:themeColor="text1"/>
        </w:rPr>
      </w:pPr>
      <w:r>
        <w:rPr>
          <w:rFonts w:ascii="Times New Roman" w:hAnsi="Times New Roman" w:cs="Times New Roman"/>
        </w:rPr>
        <w:t>The testing phase performances reported in the primary manuscript were aggregated over the entirety of the testing phase. However, participants did improve throughout the testing phase, and it is thus possible that the superior performance of the varied group was th</w:t>
      </w:r>
      <w:r w:rsidR="00E3033F">
        <w:rPr>
          <w:rFonts w:ascii="Times New Roman" w:hAnsi="Times New Roman" w:cs="Times New Roman"/>
        </w:rPr>
        <w:t>us</w:t>
      </w:r>
      <w:r>
        <w:rPr>
          <w:rFonts w:ascii="Times New Roman" w:hAnsi="Times New Roman" w:cs="Times New Roman"/>
        </w:rPr>
        <w:t xml:space="preserve"> driven by trials at the beginning of testing, as might have occurred if the constant group was disproportionately burdened by switching to throwing positions outside of their training range. Therefore, we conducted additional analyses </w:t>
      </w:r>
      <w:r>
        <w:rPr>
          <w:rFonts w:ascii="Times" w:eastAsia="Times New Roman" w:hAnsi="Times" w:cs="Arial"/>
          <w:color w:val="000000" w:themeColor="text1"/>
        </w:rPr>
        <w:t>t</w:t>
      </w:r>
      <w:r w:rsidRPr="002B2F15">
        <w:rPr>
          <w:rFonts w:ascii="Times" w:eastAsia="Times New Roman" w:hAnsi="Times" w:cs="Arial"/>
          <w:color w:val="000000" w:themeColor="text1"/>
        </w:rPr>
        <w:t>o address whether the aggregate varied advantage in the testing phase was driven by the very beginning of the testing phase and whether the constant group was catching up to the varied group during testing</w:t>
      </w:r>
      <w:r>
        <w:rPr>
          <w:rFonts w:ascii="Times" w:eastAsia="Times New Roman" w:hAnsi="Times" w:cs="Arial"/>
          <w:color w:val="000000" w:themeColor="text1"/>
        </w:rPr>
        <w:t xml:space="preserve">. </w:t>
      </w:r>
    </w:p>
    <w:p w14:paraId="7F2F791D" w14:textId="5B465262" w:rsidR="00F43A71" w:rsidRDefault="00F43A71" w:rsidP="001E29A2">
      <w:pPr>
        <w:rPr>
          <w:rFonts w:ascii="Times" w:eastAsia="Times New Roman" w:hAnsi="Times" w:cs="Arial"/>
          <w:color w:val="000000" w:themeColor="text1"/>
        </w:rPr>
      </w:pPr>
    </w:p>
    <w:p w14:paraId="442C7E45" w14:textId="39C3DE97" w:rsidR="007242BB" w:rsidRDefault="00606163" w:rsidP="001E29A2">
      <w:pPr>
        <w:rPr>
          <w:rFonts w:ascii="Times" w:eastAsia="Times New Roman" w:hAnsi="Times" w:cs="Arial"/>
          <w:color w:val="000000" w:themeColor="text1"/>
        </w:rPr>
      </w:pPr>
      <w:r>
        <w:rPr>
          <w:rFonts w:ascii="Times" w:eastAsia="Times New Roman" w:hAnsi="Times" w:cs="Arial"/>
          <w:color w:val="000000" w:themeColor="text1"/>
        </w:rPr>
        <w:t xml:space="preserve">We first compared </w:t>
      </w:r>
      <w:r w:rsidR="00625C0E">
        <w:rPr>
          <w:rFonts w:ascii="Times" w:eastAsia="Times New Roman" w:hAnsi="Times" w:cs="Arial"/>
          <w:color w:val="000000" w:themeColor="text1"/>
        </w:rPr>
        <w:t>performance between the first half and second half of testing</w:t>
      </w:r>
      <w:r w:rsidR="00E93B4D">
        <w:rPr>
          <w:rFonts w:ascii="Times" w:eastAsia="Times New Roman" w:hAnsi="Times" w:cs="Arial"/>
          <w:color w:val="000000" w:themeColor="text1"/>
        </w:rPr>
        <w:t>.</w:t>
      </w:r>
      <w:r w:rsidR="00625C0E">
        <w:rPr>
          <w:rFonts w:ascii="Times" w:eastAsia="Times New Roman" w:hAnsi="Times" w:cs="Arial"/>
          <w:color w:val="000000" w:themeColor="text1"/>
        </w:rPr>
        <w:t xml:space="preserve"> </w:t>
      </w:r>
      <w:r w:rsidR="00E93B4D">
        <w:rPr>
          <w:rFonts w:ascii="Times" w:eastAsia="Times New Roman" w:hAnsi="Times" w:cs="Arial"/>
          <w:color w:val="000000" w:themeColor="text1"/>
        </w:rPr>
        <w:t xml:space="preserve">Although participants in both conditions </w:t>
      </w:r>
      <w:r w:rsidR="00D33B8C">
        <w:rPr>
          <w:rFonts w:ascii="Times" w:eastAsia="Times New Roman" w:hAnsi="Times" w:cs="Arial"/>
          <w:color w:val="000000" w:themeColor="text1"/>
        </w:rPr>
        <w:t xml:space="preserve">completed the same number of testing trials for each testing position, the order </w:t>
      </w:r>
      <w:r w:rsidR="005714A9">
        <w:rPr>
          <w:rFonts w:ascii="Times" w:eastAsia="Times New Roman" w:hAnsi="Times" w:cs="Arial"/>
          <w:color w:val="000000" w:themeColor="text1"/>
        </w:rPr>
        <w:t xml:space="preserve">in which they encountered each position was randomized. </w:t>
      </w:r>
      <w:r w:rsidR="003E1030">
        <w:rPr>
          <w:rFonts w:ascii="Times" w:eastAsia="Times New Roman" w:hAnsi="Times" w:cs="Arial"/>
          <w:color w:val="000000" w:themeColor="text1"/>
        </w:rPr>
        <w:t xml:space="preserve">Additionally, </w:t>
      </w:r>
      <w:r w:rsidR="00B7054A">
        <w:rPr>
          <w:rFonts w:ascii="Times" w:eastAsia="Times New Roman" w:hAnsi="Times" w:cs="Arial"/>
          <w:color w:val="000000" w:themeColor="text1"/>
        </w:rPr>
        <w:t xml:space="preserve">because of trial exclusions (e.g. failing to release the ball within the valid zone) </w:t>
      </w:r>
      <w:r w:rsidR="003E1030">
        <w:rPr>
          <w:rFonts w:ascii="Times" w:eastAsia="Times New Roman" w:hAnsi="Times" w:cs="Arial"/>
          <w:color w:val="000000" w:themeColor="text1"/>
        </w:rPr>
        <w:t>participants differed in the number of valid trials included in the testing analysis</w:t>
      </w:r>
      <w:r w:rsidR="00D50CA2">
        <w:rPr>
          <w:rFonts w:ascii="Times" w:eastAsia="Times New Roman" w:hAnsi="Times" w:cs="Arial"/>
          <w:color w:val="000000" w:themeColor="text1"/>
        </w:rPr>
        <w:t xml:space="preserve"> (</w:t>
      </w:r>
      <w:r w:rsidR="008D3041">
        <w:rPr>
          <w:rFonts w:ascii="Times" w:eastAsia="Times New Roman" w:hAnsi="Times" w:cs="Arial"/>
          <w:color w:val="000000" w:themeColor="text1"/>
        </w:rPr>
        <w:t>although such differences were minimized due to our exclusion criteria)</w:t>
      </w:r>
      <w:r w:rsidR="00B7054A">
        <w:rPr>
          <w:rFonts w:ascii="Times" w:eastAsia="Times New Roman" w:hAnsi="Times" w:cs="Arial"/>
          <w:color w:val="000000" w:themeColor="text1"/>
        </w:rPr>
        <w:t>.</w:t>
      </w:r>
      <w:r w:rsidR="003E1030">
        <w:rPr>
          <w:rFonts w:ascii="Times" w:eastAsia="Times New Roman" w:hAnsi="Times" w:cs="Arial"/>
          <w:color w:val="000000" w:themeColor="text1"/>
        </w:rPr>
        <w:t xml:space="preserve"> </w:t>
      </w:r>
      <w:r w:rsidR="00260605">
        <w:rPr>
          <w:rFonts w:ascii="Times" w:eastAsia="Times New Roman" w:hAnsi="Times" w:cs="Arial"/>
          <w:color w:val="000000" w:themeColor="text1"/>
        </w:rPr>
        <w:t xml:space="preserve">Thus, </w:t>
      </w:r>
      <w:r w:rsidR="009345FE">
        <w:rPr>
          <w:rFonts w:ascii="Times" w:eastAsia="Times New Roman" w:hAnsi="Times" w:cs="Arial"/>
          <w:color w:val="000000" w:themeColor="text1"/>
        </w:rPr>
        <w:t xml:space="preserve">we indexed each testing </w:t>
      </w:r>
      <w:r w:rsidR="00C237C8">
        <w:rPr>
          <w:rFonts w:ascii="Times" w:eastAsia="Times New Roman" w:hAnsi="Times" w:cs="Arial"/>
          <w:color w:val="000000" w:themeColor="text1"/>
        </w:rPr>
        <w:t>trial</w:t>
      </w:r>
      <w:r w:rsidR="009345FE">
        <w:rPr>
          <w:rFonts w:ascii="Times" w:eastAsia="Times New Roman" w:hAnsi="Times" w:cs="Arial"/>
          <w:color w:val="000000" w:themeColor="text1"/>
        </w:rPr>
        <w:t xml:space="preserve"> separately for each participant</w:t>
      </w:r>
      <w:r w:rsidR="000016AE">
        <w:rPr>
          <w:rFonts w:ascii="Times" w:eastAsia="Times New Roman" w:hAnsi="Times" w:cs="Arial"/>
          <w:color w:val="000000" w:themeColor="text1"/>
        </w:rPr>
        <w:t>,</w:t>
      </w:r>
      <w:r w:rsidR="00D856F4">
        <w:rPr>
          <w:rFonts w:ascii="Times" w:eastAsia="Times New Roman" w:hAnsi="Times" w:cs="Arial"/>
          <w:color w:val="000000" w:themeColor="text1"/>
        </w:rPr>
        <w:t xml:space="preserve"> and each </w:t>
      </w:r>
      <w:r w:rsidR="00C237C8">
        <w:rPr>
          <w:rFonts w:ascii="Times" w:eastAsia="Times New Roman" w:hAnsi="Times" w:cs="Arial"/>
          <w:color w:val="000000" w:themeColor="text1"/>
        </w:rPr>
        <w:t xml:space="preserve">participant </w:t>
      </w:r>
      <w:r w:rsidR="00D50CA2">
        <w:rPr>
          <w:rFonts w:ascii="Times" w:eastAsia="Times New Roman" w:hAnsi="Times" w:cs="Arial"/>
          <w:color w:val="000000" w:themeColor="text1"/>
        </w:rPr>
        <w:t xml:space="preserve">had a separate index for each testing position. </w:t>
      </w:r>
      <w:r w:rsidR="007242BB">
        <w:rPr>
          <w:rFonts w:ascii="Times" w:eastAsia="Times New Roman" w:hAnsi="Times" w:cs="Arial"/>
          <w:color w:val="000000" w:themeColor="text1"/>
        </w:rPr>
        <w:t xml:space="preserve">For each participant, </w:t>
      </w:r>
      <w:r w:rsidR="00DA0D52">
        <w:rPr>
          <w:rFonts w:ascii="Times" w:eastAsia="Times New Roman" w:hAnsi="Times" w:cs="Arial"/>
          <w:color w:val="000000" w:themeColor="text1"/>
        </w:rPr>
        <w:t xml:space="preserve">we </w:t>
      </w:r>
      <w:r w:rsidR="00196770">
        <w:rPr>
          <w:rFonts w:ascii="Times" w:eastAsia="Times New Roman" w:hAnsi="Times" w:cs="Arial"/>
          <w:color w:val="000000" w:themeColor="text1"/>
        </w:rPr>
        <w:t xml:space="preserve">then </w:t>
      </w:r>
      <w:r w:rsidR="00DA0D52">
        <w:rPr>
          <w:rFonts w:ascii="Times" w:eastAsia="Times New Roman" w:hAnsi="Times" w:cs="Arial"/>
          <w:color w:val="000000" w:themeColor="text1"/>
        </w:rPr>
        <w:t xml:space="preserve">computed the average absolute deviation from the target </w:t>
      </w:r>
      <w:r w:rsidR="00196770">
        <w:rPr>
          <w:rFonts w:ascii="Times" w:eastAsia="Times New Roman" w:hAnsi="Times" w:cs="Arial"/>
          <w:color w:val="000000" w:themeColor="text1"/>
        </w:rPr>
        <w:t>separately for the first and second half of training</w:t>
      </w:r>
      <w:r w:rsidR="00716EE4">
        <w:rPr>
          <w:rFonts w:ascii="Times" w:eastAsia="Times New Roman" w:hAnsi="Times" w:cs="Arial"/>
          <w:color w:val="000000" w:themeColor="text1"/>
        </w:rPr>
        <w:t xml:space="preserve"> (Supplementary Figure 1, top row)</w:t>
      </w:r>
      <w:r w:rsidR="00196770">
        <w:rPr>
          <w:rFonts w:ascii="Times" w:eastAsia="Times New Roman" w:hAnsi="Times" w:cs="Arial"/>
          <w:color w:val="000000" w:themeColor="text1"/>
        </w:rPr>
        <w:t xml:space="preserve">. </w:t>
      </w:r>
      <w:r w:rsidR="00EC599A">
        <w:rPr>
          <w:rFonts w:ascii="Times" w:eastAsia="Times New Roman" w:hAnsi="Times" w:cs="Arial"/>
          <w:color w:val="000000" w:themeColor="text1"/>
        </w:rPr>
        <w:t>Finally, we subtracted the first half performances from second half performances</w:t>
      </w:r>
      <w:r w:rsidR="00E13B84">
        <w:rPr>
          <w:rFonts w:ascii="Times" w:eastAsia="Times New Roman" w:hAnsi="Times" w:cs="Arial"/>
          <w:color w:val="000000" w:themeColor="text1"/>
        </w:rPr>
        <w:t xml:space="preserve"> to yield a</w:t>
      </w:r>
      <w:r w:rsidR="008E15F2">
        <w:rPr>
          <w:rFonts w:ascii="Times" w:eastAsia="Times New Roman" w:hAnsi="Times" w:cs="Arial"/>
          <w:color w:val="000000" w:themeColor="text1"/>
        </w:rPr>
        <w:t>n improvement</w:t>
      </w:r>
      <w:r w:rsidR="00E13B84">
        <w:rPr>
          <w:rFonts w:ascii="Times" w:eastAsia="Times New Roman" w:hAnsi="Times" w:cs="Arial"/>
          <w:color w:val="000000" w:themeColor="text1"/>
        </w:rPr>
        <w:t xml:space="preserve"> score for each position</w:t>
      </w:r>
      <w:r w:rsidR="008E15F2">
        <w:rPr>
          <w:rFonts w:ascii="Times" w:eastAsia="Times New Roman" w:hAnsi="Times" w:cs="Arial"/>
          <w:color w:val="000000" w:themeColor="text1"/>
        </w:rPr>
        <w:t xml:space="preserve"> (Supplementary Figure 1, bottom-left panel). </w:t>
      </w:r>
      <w:r w:rsidR="00D86487">
        <w:rPr>
          <w:rFonts w:ascii="Times" w:eastAsia="Times New Roman" w:hAnsi="Times" w:cs="Arial"/>
          <w:color w:val="000000" w:themeColor="text1"/>
        </w:rPr>
        <w:t>We collapse</w:t>
      </w:r>
      <w:r w:rsidR="00C76843">
        <w:rPr>
          <w:rFonts w:ascii="Times" w:eastAsia="Times New Roman" w:hAnsi="Times" w:cs="Arial"/>
          <w:color w:val="000000" w:themeColor="text1"/>
        </w:rPr>
        <w:t>d performance scores across position for subsequent analyses</w:t>
      </w:r>
      <w:r w:rsidR="00A56A0E">
        <w:rPr>
          <w:rFonts w:ascii="Times" w:eastAsia="Times New Roman" w:hAnsi="Times" w:cs="Arial"/>
          <w:color w:val="000000" w:themeColor="text1"/>
        </w:rPr>
        <w:t xml:space="preserve">, but </w:t>
      </w:r>
      <w:r w:rsidR="003354B1">
        <w:rPr>
          <w:rFonts w:ascii="Times" w:eastAsia="Times New Roman" w:hAnsi="Times" w:cs="Arial"/>
          <w:color w:val="000000" w:themeColor="text1"/>
        </w:rPr>
        <w:t xml:space="preserve">we </w:t>
      </w:r>
      <w:r w:rsidR="00A56A0E">
        <w:rPr>
          <w:rFonts w:ascii="Times" w:eastAsia="Times New Roman" w:hAnsi="Times" w:cs="Arial"/>
          <w:color w:val="000000" w:themeColor="text1"/>
        </w:rPr>
        <w:t>note that including position as a within-subjects factor does not influence these results</w:t>
      </w:r>
      <w:r w:rsidR="003354B1">
        <w:rPr>
          <w:rFonts w:ascii="Times" w:eastAsia="Times New Roman" w:hAnsi="Times" w:cs="Arial"/>
          <w:color w:val="000000" w:themeColor="text1"/>
        </w:rPr>
        <w:t xml:space="preserve"> (and there is no significant interaction between position and condition)</w:t>
      </w:r>
      <w:r w:rsidR="00A56A0E">
        <w:rPr>
          <w:rFonts w:ascii="Times" w:eastAsia="Times New Roman" w:hAnsi="Times" w:cs="Arial"/>
          <w:color w:val="000000" w:themeColor="text1"/>
        </w:rPr>
        <w:t xml:space="preserve">. </w:t>
      </w:r>
      <w:r w:rsidR="00E05DCB">
        <w:rPr>
          <w:rFonts w:ascii="Times" w:eastAsia="Times New Roman" w:hAnsi="Times" w:cs="Arial"/>
          <w:color w:val="000000" w:themeColor="text1"/>
        </w:rPr>
        <w:t xml:space="preserve">To assess whether </w:t>
      </w:r>
      <w:r w:rsidR="006613C3">
        <w:rPr>
          <w:rFonts w:ascii="Times" w:eastAsia="Times New Roman" w:hAnsi="Times" w:cs="Arial"/>
          <w:color w:val="000000" w:themeColor="text1"/>
        </w:rPr>
        <w:t>training condition influenced the amount of improvement between the first and second half of testing, we performed</w:t>
      </w:r>
      <w:r w:rsidR="0088309B">
        <w:rPr>
          <w:rFonts w:ascii="Times" w:eastAsia="Times New Roman" w:hAnsi="Times" w:cs="Arial"/>
          <w:color w:val="000000" w:themeColor="text1"/>
        </w:rPr>
        <w:t xml:space="preserve"> type III ANOVA </w:t>
      </w:r>
      <w:r w:rsidR="00BA54E0">
        <w:rPr>
          <w:rFonts w:ascii="Times" w:eastAsia="Times New Roman" w:hAnsi="Times" w:cs="Arial"/>
          <w:color w:val="000000" w:themeColor="text1"/>
        </w:rPr>
        <w:t>with first half to second half improvement as a dependent measure, and training condition as a between groups factor</w:t>
      </w:r>
      <w:r w:rsidR="006613C3">
        <w:rPr>
          <w:rFonts w:ascii="Times" w:eastAsia="Times New Roman" w:hAnsi="Times" w:cs="Arial"/>
          <w:color w:val="000000" w:themeColor="text1"/>
        </w:rPr>
        <w:t>.</w:t>
      </w:r>
      <w:r w:rsidR="00CB4DFA">
        <w:rPr>
          <w:rFonts w:ascii="Times" w:eastAsia="Times New Roman" w:hAnsi="Times" w:cs="Arial"/>
          <w:color w:val="000000" w:themeColor="text1"/>
        </w:rPr>
        <w:t xml:space="preserve"> This comparison yielded</w:t>
      </w:r>
      <w:r w:rsidR="006613C3">
        <w:rPr>
          <w:rFonts w:ascii="Times" w:eastAsia="Times New Roman" w:hAnsi="Times" w:cs="Arial"/>
          <w:color w:val="000000" w:themeColor="text1"/>
        </w:rPr>
        <w:t xml:space="preserve"> </w:t>
      </w:r>
      <w:r w:rsidR="00211646">
        <w:rPr>
          <w:rFonts w:ascii="Times" w:eastAsia="Times New Roman" w:hAnsi="Times" w:cs="Arial"/>
          <w:color w:val="000000" w:themeColor="text1"/>
        </w:rPr>
        <w:t xml:space="preserve">no significant effect of condition, </w:t>
      </w:r>
      <w:r w:rsidR="00211646" w:rsidRPr="005421BB">
        <w:rPr>
          <w:rFonts w:ascii="Times" w:hAnsi="Times"/>
        </w:rPr>
        <w:t>F(1,</w:t>
      </w:r>
      <w:r w:rsidR="00E3033F">
        <w:rPr>
          <w:rFonts w:ascii="Times" w:hAnsi="Times"/>
        </w:rPr>
        <w:t xml:space="preserve"> </w:t>
      </w:r>
      <w:r w:rsidR="00211646" w:rsidRPr="005421BB">
        <w:rPr>
          <w:rFonts w:ascii="Times" w:hAnsi="Times"/>
        </w:rPr>
        <w:t>206)=</w:t>
      </w:r>
      <w:r w:rsidR="00211646">
        <w:rPr>
          <w:rFonts w:ascii="Times" w:hAnsi="Times"/>
        </w:rPr>
        <w:t>.818</w:t>
      </w:r>
      <w:r w:rsidR="00211646" w:rsidRPr="005421BB">
        <w:rPr>
          <w:rFonts w:ascii="Times" w:hAnsi="Times"/>
        </w:rPr>
        <w:t>, p=</w:t>
      </w:r>
      <w:r w:rsidR="00211646">
        <w:rPr>
          <w:rFonts w:ascii="Times" w:hAnsi="Times"/>
        </w:rPr>
        <w:t>.367</w:t>
      </w:r>
      <w:r w:rsidR="00211646" w:rsidRPr="005421BB">
        <w:rPr>
          <w:rFonts w:ascii="Times" w:hAnsi="Times"/>
        </w:rPr>
        <w:t>,</w:t>
      </w:r>
      <w:r w:rsidR="00211646" w:rsidRPr="005421BB">
        <w:rPr>
          <w:rFonts w:ascii="Times" w:hAnsi="Times"/>
          <w:color w:val="3E3D40"/>
          <w:shd w:val="clear" w:color="auto" w:fill="FFFFFF"/>
        </w:rPr>
        <w:t xml:space="preserve"> η</w:t>
      </w:r>
      <w:r w:rsidR="00211646" w:rsidRPr="005421BB">
        <w:rPr>
          <w:rFonts w:ascii="Times" w:hAnsi="Times"/>
          <w:color w:val="3E3D40"/>
          <w:vertAlign w:val="superscript"/>
        </w:rPr>
        <w:t>2</w:t>
      </w:r>
      <w:r w:rsidR="00211646" w:rsidRPr="005421BB">
        <w:rPr>
          <w:rFonts w:ascii="Times" w:hAnsi="Times"/>
          <w:i/>
          <w:iCs/>
          <w:color w:val="3E3D40"/>
          <w:vertAlign w:val="subscript"/>
        </w:rPr>
        <w:t>G</w:t>
      </w:r>
      <w:r w:rsidR="00211646" w:rsidRPr="005421BB">
        <w:t xml:space="preserve"> = </w:t>
      </w:r>
      <w:r w:rsidR="00211646">
        <w:t>&lt;.01.</w:t>
      </w:r>
      <w:r w:rsidR="00472089">
        <w:t xml:space="preserve"> Next, </w:t>
      </w:r>
      <w:r w:rsidR="00A2423F">
        <w:t xml:space="preserve">we compared performance </w:t>
      </w:r>
      <w:r w:rsidR="004560A6">
        <w:t xml:space="preserve">between conditions using data </w:t>
      </w:r>
      <w:r w:rsidR="00C510C6">
        <w:t xml:space="preserve">only </w:t>
      </w:r>
      <w:r w:rsidR="004560A6">
        <w:t xml:space="preserve">from the second half of testing. </w:t>
      </w:r>
      <w:r w:rsidR="00554D51">
        <w:t xml:space="preserve">In this case, the effect of condition was significant </w:t>
      </w:r>
      <w:r w:rsidR="002F69B5" w:rsidRPr="005421BB">
        <w:rPr>
          <w:rFonts w:ascii="Times" w:hAnsi="Times"/>
        </w:rPr>
        <w:t>F(1,</w:t>
      </w:r>
      <w:r w:rsidR="00E3033F">
        <w:rPr>
          <w:rFonts w:ascii="Times" w:hAnsi="Times"/>
        </w:rPr>
        <w:t xml:space="preserve"> </w:t>
      </w:r>
      <w:r w:rsidR="002F69B5" w:rsidRPr="005421BB">
        <w:rPr>
          <w:rFonts w:ascii="Times" w:hAnsi="Times"/>
        </w:rPr>
        <w:t>206)=</w:t>
      </w:r>
      <w:r w:rsidR="002F69B5">
        <w:rPr>
          <w:rFonts w:ascii="Times" w:hAnsi="Times"/>
        </w:rPr>
        <w:t>4.685</w:t>
      </w:r>
      <w:r w:rsidR="002F69B5" w:rsidRPr="005421BB">
        <w:rPr>
          <w:rFonts w:ascii="Times" w:hAnsi="Times"/>
        </w:rPr>
        <w:t>, p=</w:t>
      </w:r>
      <w:r w:rsidR="002F69B5">
        <w:rPr>
          <w:rFonts w:ascii="Times" w:hAnsi="Times"/>
        </w:rPr>
        <w:t>.032</w:t>
      </w:r>
      <w:r w:rsidR="002F69B5" w:rsidRPr="005421BB">
        <w:rPr>
          <w:rFonts w:ascii="Times" w:hAnsi="Times"/>
        </w:rPr>
        <w:t>,</w:t>
      </w:r>
      <w:r w:rsidR="002F69B5" w:rsidRPr="005421BB">
        <w:rPr>
          <w:rFonts w:ascii="Times" w:hAnsi="Times"/>
          <w:color w:val="3E3D40"/>
          <w:shd w:val="clear" w:color="auto" w:fill="FFFFFF"/>
        </w:rPr>
        <w:t xml:space="preserve"> η</w:t>
      </w:r>
      <w:r w:rsidR="002F69B5" w:rsidRPr="005421BB">
        <w:rPr>
          <w:rFonts w:ascii="Times" w:hAnsi="Times"/>
          <w:color w:val="3E3D40"/>
          <w:vertAlign w:val="superscript"/>
        </w:rPr>
        <w:t>2</w:t>
      </w:r>
      <w:r w:rsidR="002F69B5" w:rsidRPr="005421BB">
        <w:rPr>
          <w:rFonts w:ascii="Times" w:hAnsi="Times"/>
          <w:i/>
          <w:iCs/>
          <w:color w:val="3E3D40"/>
          <w:vertAlign w:val="subscript"/>
        </w:rPr>
        <w:t>G</w:t>
      </w:r>
      <w:r w:rsidR="002F69B5" w:rsidRPr="005421BB">
        <w:t xml:space="preserve"> = </w:t>
      </w:r>
      <w:r w:rsidR="002F69B5">
        <w:t>.02</w:t>
      </w:r>
      <w:r w:rsidR="003354B1">
        <w:t xml:space="preserve">. </w:t>
      </w:r>
      <w:r w:rsidR="00895DCD">
        <w:t xml:space="preserve">As was the case in the </w:t>
      </w:r>
      <w:r w:rsidR="00E0295E">
        <w:t xml:space="preserve">analyses of the primary manuscript, </w:t>
      </w:r>
      <w:r w:rsidR="004C49C8">
        <w:t>participants</w:t>
      </w:r>
      <w:r w:rsidR="00E0295E">
        <w:t xml:space="preserve"> in the varied condition (</w:t>
      </w:r>
      <w:r w:rsidR="0045223B">
        <w:t>Mean=</w:t>
      </w:r>
      <w:r w:rsidR="004C49C8">
        <w:t>189.32, sd=75.12) performed better than participants trained in the constant condition (Mean=222.94</w:t>
      </w:r>
      <w:r w:rsidR="00856E94">
        <w:t xml:space="preserve">, sd=81.58). </w:t>
      </w:r>
    </w:p>
    <w:p w14:paraId="45DEF1E2" w14:textId="77777777" w:rsidR="007242BB" w:rsidRDefault="007242BB" w:rsidP="001E29A2">
      <w:pPr>
        <w:rPr>
          <w:rFonts w:ascii="Times" w:eastAsia="Times New Roman" w:hAnsi="Times" w:cs="Arial"/>
          <w:color w:val="000000" w:themeColor="text1"/>
        </w:rPr>
      </w:pPr>
    </w:p>
    <w:p w14:paraId="539F4DA9" w14:textId="63EB7AB4" w:rsidR="005D3FA3" w:rsidRDefault="005D3FA3" w:rsidP="001E29A2">
      <w:pPr>
        <w:rPr>
          <w:rFonts w:ascii="Times" w:eastAsia="Times New Roman" w:hAnsi="Times" w:cs="Arial"/>
          <w:color w:val="000000" w:themeColor="text1"/>
        </w:rPr>
      </w:pPr>
    </w:p>
    <w:p w14:paraId="5BCF2621" w14:textId="34F6988E" w:rsidR="005D3FA3" w:rsidRDefault="005D3FA3" w:rsidP="001E29A2">
      <w:pPr>
        <w:rPr>
          <w:rFonts w:ascii="Times" w:eastAsia="Times New Roman" w:hAnsi="Times" w:cs="Arial"/>
          <w:color w:val="000000" w:themeColor="text1"/>
        </w:rPr>
      </w:pPr>
    </w:p>
    <w:p w14:paraId="73474DE2" w14:textId="77777777" w:rsidR="005D3FA3" w:rsidRDefault="005D3FA3" w:rsidP="001E29A2">
      <w:pPr>
        <w:rPr>
          <w:rFonts w:ascii="Times" w:eastAsia="Times New Roman" w:hAnsi="Times" w:cs="Arial"/>
          <w:color w:val="000000" w:themeColor="text1"/>
        </w:rPr>
      </w:pPr>
    </w:p>
    <w:p w14:paraId="5D854FD1" w14:textId="5E53E163" w:rsidR="005D3FA3" w:rsidRDefault="005D3FA3" w:rsidP="001E29A2">
      <w:pPr>
        <w:rPr>
          <w:rFonts w:ascii="Times" w:eastAsia="Times New Roman" w:hAnsi="Times" w:cs="Arial"/>
          <w:color w:val="000000" w:themeColor="text1"/>
        </w:rPr>
      </w:pPr>
    </w:p>
    <w:p w14:paraId="52FA7259" w14:textId="77777777" w:rsidR="005D3FA3" w:rsidRDefault="005D3FA3" w:rsidP="001E29A2">
      <w:pPr>
        <w:rPr>
          <w:rFonts w:ascii="Times" w:eastAsia="Times New Roman" w:hAnsi="Times" w:cs="Arial"/>
          <w:color w:val="000000" w:themeColor="text1"/>
        </w:rPr>
      </w:pPr>
    </w:p>
    <w:p w14:paraId="283A14EB" w14:textId="77777777" w:rsidR="001E29A2" w:rsidRDefault="001E29A2" w:rsidP="001E29A2">
      <w:pPr>
        <w:rPr>
          <w:rFonts w:ascii="Times" w:eastAsia="Times New Roman" w:hAnsi="Times" w:cs="Arial"/>
          <w:color w:val="000000" w:themeColor="text1"/>
        </w:rPr>
      </w:pPr>
    </w:p>
    <w:p w14:paraId="153B4ED8" w14:textId="77777777" w:rsidR="00716EE4" w:rsidRDefault="00716EE4" w:rsidP="001E29A2">
      <w:pPr>
        <w:rPr>
          <w:rFonts w:ascii="Times" w:eastAsia="Times New Roman" w:hAnsi="Times" w:cs="Arial"/>
          <w:b/>
          <w:color w:val="000000" w:themeColor="text1"/>
        </w:rPr>
      </w:pPr>
    </w:p>
    <w:p w14:paraId="4D3A4345" w14:textId="03EDDFE3" w:rsidR="004A5707" w:rsidRDefault="00244B6F" w:rsidP="00716EE4">
      <w:pPr>
        <w:rPr>
          <w:rFonts w:ascii="Times" w:eastAsia="Times New Roman" w:hAnsi="Times" w:cs="Arial"/>
          <w:color w:val="000000" w:themeColor="text1"/>
        </w:rPr>
      </w:pPr>
      <w:r>
        <w:rPr>
          <w:rFonts w:ascii="Times" w:eastAsia="Times New Roman" w:hAnsi="Times" w:cs="Arial"/>
          <w:color w:val="000000" w:themeColor="text1"/>
        </w:rPr>
        <w:t>The analyses above suggest that</w:t>
      </w:r>
      <w:r w:rsidR="007B2213">
        <w:rPr>
          <w:rFonts w:ascii="Times" w:eastAsia="Times New Roman" w:hAnsi="Times" w:cs="Arial"/>
          <w:color w:val="000000" w:themeColor="text1"/>
        </w:rPr>
        <w:t xml:space="preserve"> </w:t>
      </w:r>
      <w:r w:rsidR="00105BC0">
        <w:rPr>
          <w:rFonts w:ascii="Times" w:eastAsia="Times New Roman" w:hAnsi="Times" w:cs="Arial"/>
          <w:color w:val="000000" w:themeColor="text1"/>
        </w:rPr>
        <w:t>training condition did not influence improvement between the first and second half of testing</w:t>
      </w:r>
      <w:r w:rsidR="002F5803">
        <w:rPr>
          <w:rFonts w:ascii="Times" w:eastAsia="Times New Roman" w:hAnsi="Times" w:cs="Arial"/>
          <w:color w:val="000000" w:themeColor="text1"/>
        </w:rPr>
        <w:t>, and that varied participants performed better overall even</w:t>
      </w:r>
      <w:r w:rsidR="004170E1">
        <w:rPr>
          <w:rFonts w:ascii="Times" w:eastAsia="Times New Roman" w:hAnsi="Times" w:cs="Arial"/>
          <w:color w:val="000000" w:themeColor="text1"/>
        </w:rPr>
        <w:t xml:space="preserve"> when only the latter half of testing data is considered. However, </w:t>
      </w:r>
      <w:r w:rsidR="00EE619C">
        <w:rPr>
          <w:rFonts w:ascii="Times" w:eastAsia="Times New Roman" w:hAnsi="Times" w:cs="Arial"/>
          <w:color w:val="000000" w:themeColor="text1"/>
        </w:rPr>
        <w:t xml:space="preserve">it could be argued that </w:t>
      </w:r>
      <w:r w:rsidR="00427ADD">
        <w:rPr>
          <w:rFonts w:ascii="Times" w:eastAsia="Times New Roman" w:hAnsi="Times" w:cs="Arial"/>
          <w:color w:val="000000" w:themeColor="text1"/>
        </w:rPr>
        <w:t>our method of binning the data was somewhat arbitrary</w:t>
      </w:r>
      <w:r w:rsidR="00E3734F">
        <w:rPr>
          <w:rFonts w:ascii="Times" w:eastAsia="Times New Roman" w:hAnsi="Times" w:cs="Arial"/>
          <w:color w:val="000000" w:themeColor="text1"/>
        </w:rPr>
        <w:t xml:space="preserve"> and may still be obscuring</w:t>
      </w:r>
      <w:r w:rsidR="00FE3486">
        <w:rPr>
          <w:rFonts w:ascii="Times" w:eastAsia="Times New Roman" w:hAnsi="Times" w:cs="Arial"/>
          <w:color w:val="000000" w:themeColor="text1"/>
        </w:rPr>
        <w:t xml:space="preserve"> </w:t>
      </w:r>
      <w:r w:rsidR="004E691C">
        <w:rPr>
          <w:rFonts w:ascii="Times" w:eastAsia="Times New Roman" w:hAnsi="Times" w:cs="Arial"/>
          <w:color w:val="000000" w:themeColor="text1"/>
        </w:rPr>
        <w:t xml:space="preserve">a difference </w:t>
      </w:r>
      <w:r w:rsidR="004303D0">
        <w:rPr>
          <w:rFonts w:ascii="Times" w:eastAsia="Times New Roman" w:hAnsi="Times" w:cs="Arial"/>
          <w:color w:val="000000" w:themeColor="text1"/>
        </w:rPr>
        <w:t xml:space="preserve">between conditions in rate of improvement. </w:t>
      </w:r>
      <w:r w:rsidR="00907FFB">
        <w:rPr>
          <w:rFonts w:ascii="Times" w:eastAsia="Times New Roman" w:hAnsi="Times" w:cs="Arial"/>
          <w:color w:val="000000" w:themeColor="text1"/>
        </w:rPr>
        <w:t>Moreover,</w:t>
      </w:r>
      <w:r w:rsidR="00215C4E">
        <w:rPr>
          <w:rFonts w:ascii="Times" w:eastAsia="Times New Roman" w:hAnsi="Times" w:cs="Arial"/>
          <w:color w:val="000000" w:themeColor="text1"/>
        </w:rPr>
        <w:t xml:space="preserve"> </w:t>
      </w:r>
      <w:r w:rsidR="00BA2756">
        <w:rPr>
          <w:rFonts w:ascii="Times" w:eastAsia="Times New Roman" w:hAnsi="Times" w:cs="Arial"/>
          <w:color w:val="000000" w:themeColor="text1"/>
        </w:rPr>
        <w:t xml:space="preserve">previous </w:t>
      </w:r>
      <w:r w:rsidR="008E6C11">
        <w:rPr>
          <w:rFonts w:ascii="Times" w:eastAsia="Times New Roman" w:hAnsi="Times" w:cs="Arial"/>
          <w:color w:val="000000" w:themeColor="text1"/>
        </w:rPr>
        <w:t xml:space="preserve">research in the perceptual learning literature has shown that </w:t>
      </w:r>
      <w:r w:rsidR="00C252F3">
        <w:rPr>
          <w:rFonts w:ascii="Times" w:eastAsia="Times New Roman" w:hAnsi="Times" w:cs="Arial"/>
          <w:color w:val="000000" w:themeColor="text1"/>
        </w:rPr>
        <w:t xml:space="preserve">comparing </w:t>
      </w:r>
      <w:r w:rsidR="00E33BB8">
        <w:rPr>
          <w:rFonts w:ascii="Times" w:eastAsia="Times New Roman" w:hAnsi="Times" w:cs="Arial"/>
          <w:color w:val="000000" w:themeColor="text1"/>
        </w:rPr>
        <w:t>aggregate</w:t>
      </w:r>
      <w:r w:rsidR="00266282">
        <w:rPr>
          <w:rFonts w:ascii="Times" w:eastAsia="Times New Roman" w:hAnsi="Times" w:cs="Arial"/>
          <w:color w:val="000000" w:themeColor="text1"/>
        </w:rPr>
        <w:t xml:space="preserve"> testing performance </w:t>
      </w:r>
      <w:r w:rsidR="00907FFB">
        <w:rPr>
          <w:rFonts w:ascii="Times" w:eastAsia="Times New Roman" w:hAnsi="Times" w:cs="Arial"/>
          <w:color w:val="000000" w:themeColor="text1"/>
        </w:rPr>
        <w:t>may sometimes obscure differences in learning rate</w:t>
      </w:r>
      <w:r w:rsidR="00E62974">
        <w:rPr>
          <w:rFonts w:ascii="Times" w:eastAsia="Times New Roman" w:hAnsi="Times" w:cs="Arial"/>
          <w:color w:val="000000" w:themeColor="text1"/>
        </w:rPr>
        <w:t xml:space="preserve"> </w:t>
      </w:r>
      <w:r w:rsidR="00E62974">
        <w:rPr>
          <w:rFonts w:ascii="Times" w:eastAsia="Times New Roman" w:hAnsi="Times" w:cs="Arial"/>
          <w:color w:val="000000" w:themeColor="text1"/>
        </w:rPr>
        <w:fldChar w:fldCharType="begin"/>
      </w:r>
      <w:r w:rsidR="00C476C9">
        <w:rPr>
          <w:rFonts w:ascii="Times" w:eastAsia="Times New Roman" w:hAnsi="Times" w:cs="Arial"/>
          <w:color w:val="000000" w:themeColor="text1"/>
        </w:rPr>
        <w:instrText xml:space="preserve"> ADDIN ZOTERO_ITEM CSL_CITATION {"citationID":"eQ3Q6Hvn","properties":{"formattedCitation":"(Kattner et al., 2017)","plainCitation":"(Kattner et al., 2017)","noteIndex":0},"citationItems":[{"id":4968,"uris":["http://zotero.org/users/2486197/items/FW5HE2Z5"],"uri":["http://zotero.org/users/2486197/items/FW5HE2Z5"],"itemData":{"id":4968,"type":"article-journal","container-title":"Current Biology","issue":"6","page":"840–846","source":"Google Scholar","title":"Perceptual learning generalization from sequential perceptual training as a change in learning rate","volume":"27","author":[{"family":"Kattner","given":"Florian"},{"family":"Cochrane","given":"Aaron"},{"family":"Cox","given":"Christopher R."},{"family":"Gorman","given":"Thomas E."},{"family":"Green","given":"C. Shawn"}],"issued":{"date-parts":[["2017"]]}}}],"schema":"https://github.com/citation-style-language/schema/raw/master/csl-citation.json"} </w:instrText>
      </w:r>
      <w:r w:rsidR="00E62974">
        <w:rPr>
          <w:rFonts w:ascii="Times" w:eastAsia="Times New Roman" w:hAnsi="Times" w:cs="Arial"/>
          <w:color w:val="000000" w:themeColor="text1"/>
        </w:rPr>
        <w:fldChar w:fldCharType="separate"/>
      </w:r>
      <w:r w:rsidR="00C476C9">
        <w:rPr>
          <w:rFonts w:ascii="Times" w:eastAsia="Times New Roman" w:hAnsi="Times" w:cs="Arial"/>
          <w:noProof/>
          <w:color w:val="000000" w:themeColor="text1"/>
        </w:rPr>
        <w:t>(Kattner et al., 2017)</w:t>
      </w:r>
      <w:r w:rsidR="00E62974">
        <w:rPr>
          <w:rFonts w:ascii="Times" w:eastAsia="Times New Roman" w:hAnsi="Times" w:cs="Arial"/>
          <w:color w:val="000000" w:themeColor="text1"/>
        </w:rPr>
        <w:fldChar w:fldCharType="end"/>
      </w:r>
      <w:r w:rsidR="00C476C9">
        <w:rPr>
          <w:rFonts w:ascii="Times" w:eastAsia="Times New Roman" w:hAnsi="Times" w:cs="Arial"/>
          <w:color w:val="000000" w:themeColor="text1"/>
        </w:rPr>
        <w:t xml:space="preserve">. </w:t>
      </w:r>
      <w:r w:rsidR="007903AA">
        <w:rPr>
          <w:rFonts w:ascii="Times" w:eastAsia="Times New Roman" w:hAnsi="Times" w:cs="Arial"/>
          <w:color w:val="000000" w:themeColor="text1"/>
        </w:rPr>
        <w:t>Therefore, to</w:t>
      </w:r>
      <w:r w:rsidR="00557685">
        <w:rPr>
          <w:rFonts w:ascii="Times" w:eastAsia="Times New Roman" w:hAnsi="Times" w:cs="Arial"/>
          <w:color w:val="000000" w:themeColor="text1"/>
        </w:rPr>
        <w:t xml:space="preserve"> ensure that </w:t>
      </w:r>
      <w:r w:rsidR="00416950">
        <w:rPr>
          <w:rFonts w:ascii="Times" w:eastAsia="Times New Roman" w:hAnsi="Times" w:cs="Arial"/>
          <w:color w:val="000000" w:themeColor="text1"/>
        </w:rPr>
        <w:t xml:space="preserve">group differences in learning rate during testing </w:t>
      </w:r>
      <w:r w:rsidR="0006687E">
        <w:rPr>
          <w:rFonts w:ascii="Times" w:eastAsia="Times New Roman" w:hAnsi="Times" w:cs="Arial"/>
          <w:color w:val="000000" w:themeColor="text1"/>
        </w:rPr>
        <w:t xml:space="preserve">were not influencing </w:t>
      </w:r>
      <w:r w:rsidR="007C60A0">
        <w:rPr>
          <w:rFonts w:ascii="Times" w:eastAsia="Times New Roman" w:hAnsi="Times" w:cs="Arial"/>
          <w:color w:val="000000" w:themeColor="text1"/>
        </w:rPr>
        <w:t xml:space="preserve">the results of </w:t>
      </w:r>
      <w:r w:rsidR="007903AA">
        <w:rPr>
          <w:rFonts w:ascii="Times" w:eastAsia="Times New Roman" w:hAnsi="Times" w:cs="Arial"/>
          <w:color w:val="000000" w:themeColor="text1"/>
        </w:rPr>
        <w:t xml:space="preserve">the present study, </w:t>
      </w:r>
      <w:r w:rsidR="00D52B42">
        <w:rPr>
          <w:rFonts w:ascii="Times" w:eastAsia="Times New Roman" w:hAnsi="Times" w:cs="Arial"/>
          <w:color w:val="000000" w:themeColor="text1"/>
        </w:rPr>
        <w:t>we</w:t>
      </w:r>
      <w:r w:rsidR="008219D7">
        <w:rPr>
          <w:rFonts w:ascii="Times" w:eastAsia="Times New Roman" w:hAnsi="Times" w:cs="Arial"/>
          <w:color w:val="000000" w:themeColor="text1"/>
        </w:rPr>
        <w:t xml:space="preserve">’ve included a comparison of </w:t>
      </w:r>
      <w:r w:rsidR="00D52B42">
        <w:rPr>
          <w:rFonts w:ascii="Times" w:eastAsia="Times New Roman" w:hAnsi="Times" w:cs="Arial"/>
          <w:color w:val="000000" w:themeColor="text1"/>
        </w:rPr>
        <w:t xml:space="preserve">the rate at which participants in each condition improved </w:t>
      </w:r>
      <w:r w:rsidR="008219D7">
        <w:rPr>
          <w:rFonts w:ascii="Times" w:eastAsia="Times New Roman" w:hAnsi="Times" w:cs="Arial"/>
          <w:color w:val="000000" w:themeColor="text1"/>
        </w:rPr>
        <w:t xml:space="preserve">during testing. </w:t>
      </w:r>
    </w:p>
    <w:p w14:paraId="4E0F5BF5" w14:textId="77777777" w:rsidR="00506F37" w:rsidRDefault="00506F37" w:rsidP="00716EE4">
      <w:pPr>
        <w:rPr>
          <w:rFonts w:ascii="Times" w:eastAsia="Times New Roman" w:hAnsi="Times" w:cs="Arial"/>
          <w:color w:val="000000" w:themeColor="text1"/>
        </w:rPr>
      </w:pPr>
    </w:p>
    <w:p w14:paraId="5DBFF0EF" w14:textId="2D132C17" w:rsidR="00716EE4" w:rsidRPr="00C476C9" w:rsidRDefault="00A71DE9" w:rsidP="00716EE4">
      <w:pPr>
        <w:rPr>
          <w:rFonts w:ascii="Times" w:eastAsia="Times New Roman" w:hAnsi="Times" w:cs="Arial"/>
          <w:color w:val="000000" w:themeColor="text1"/>
        </w:rPr>
      </w:pPr>
      <w:r>
        <w:rPr>
          <w:rFonts w:ascii="Times" w:eastAsia="Times New Roman" w:hAnsi="Times" w:cs="Arial"/>
          <w:color w:val="000000" w:themeColor="text1"/>
        </w:rPr>
        <w:t xml:space="preserve">Following previous research on the functional form </w:t>
      </w:r>
      <w:r w:rsidR="004C15C5">
        <w:rPr>
          <w:rFonts w:ascii="Times" w:eastAsia="Times New Roman" w:hAnsi="Times" w:cs="Arial"/>
          <w:color w:val="000000" w:themeColor="text1"/>
        </w:rPr>
        <w:t xml:space="preserve">of individual learning curves </w:t>
      </w:r>
      <w:r w:rsidR="004C15C5">
        <w:rPr>
          <w:rFonts w:ascii="Times" w:eastAsia="Times New Roman" w:hAnsi="Times" w:cs="Arial"/>
          <w:color w:val="000000" w:themeColor="text1"/>
        </w:rPr>
        <w:fldChar w:fldCharType="begin"/>
      </w:r>
      <w:r w:rsidR="005A317A">
        <w:rPr>
          <w:rFonts w:ascii="Times" w:eastAsia="Times New Roman" w:hAnsi="Times" w:cs="Arial"/>
          <w:color w:val="000000" w:themeColor="text1"/>
        </w:rPr>
        <w:instrText xml:space="preserve"> ADDIN ZOTERO_ITEM CSL_CITATION {"citationID":"OpzWLnSi","properties":{"formattedCitation":"(Heathcote et al., 2000)","plainCitation":"(Heathcote et al., 2000)","noteIndex":0},"citationItems":[{"id":349,"uris":["http://zotero.org/users/2486197/items/68B66NUS"],"uri":["http://zotero.org/users/2486197/items/68B66NUS"],"itemData":{"id":349,"type":"article-journal","abstract":"The power function is treated as the law relating response time to practice trials. However, the evidence for a power law is flawed, because it is based on averaged data. We report a survey that assessed the form of the practice function for individual learners and learning conditions in paradigms that have shaped theories of skill acquisition. We fit power and exponential functions to 40 sets of data representing 7,910 learning series from 475 subjects in 24 experiments. The exponential function fit better than the power function in all the unaveraged data sets. Averaging produced a bias in favor of the power function. A new practice function based on the exponential, the APEX function, fit better than a power function with an extra, preexperimental practice parameter. Clearly, the best candidate for the law of practice is the exponential or APEX function, not the generally accepted power function. The theoretical implications are discussed.","container-title":"Psychonomic Bulletin &amp; Review","ISSN":"1069-9384","issue":"2","journalAbbreviation":"Psychon Bull Rev","language":"eng","note":"PMID: 10909131","page":"185-207","source":"PubMed","title":"The power law repealed: the case for an exponential law of practice","title-short":"The power law repealed","volume":"7","author":[{"family":"Heathcote","given":"A."},{"family":"Brown","given":"S."},{"family":"Mewhort","given":"D. J."}],"issued":{"date-parts":[["2000",6]]}}}],"schema":"https://github.com/citation-style-language/schema/raw/master/csl-citation.json"} </w:instrText>
      </w:r>
      <w:r w:rsidR="004C15C5">
        <w:rPr>
          <w:rFonts w:ascii="Times" w:eastAsia="Times New Roman" w:hAnsi="Times" w:cs="Arial"/>
          <w:color w:val="000000" w:themeColor="text1"/>
        </w:rPr>
        <w:fldChar w:fldCharType="separate"/>
      </w:r>
      <w:r w:rsidR="005A317A">
        <w:rPr>
          <w:rFonts w:ascii="Times" w:eastAsia="Times New Roman" w:hAnsi="Times" w:cs="Arial"/>
          <w:noProof/>
          <w:color w:val="000000" w:themeColor="text1"/>
        </w:rPr>
        <w:t>(Heathcote et al., 2000)</w:t>
      </w:r>
      <w:r w:rsidR="004C15C5">
        <w:rPr>
          <w:rFonts w:ascii="Times" w:eastAsia="Times New Roman" w:hAnsi="Times" w:cs="Arial"/>
          <w:color w:val="000000" w:themeColor="text1"/>
        </w:rPr>
        <w:fldChar w:fldCharType="end"/>
      </w:r>
      <w:r w:rsidR="005A317A">
        <w:rPr>
          <w:rFonts w:ascii="Times" w:eastAsia="Times New Roman" w:hAnsi="Times" w:cs="Arial"/>
          <w:color w:val="000000" w:themeColor="text1"/>
        </w:rPr>
        <w:t>, w</w:t>
      </w:r>
      <w:r w:rsidR="00716EE4">
        <w:rPr>
          <w:rFonts w:ascii="Times" w:eastAsia="Times New Roman" w:hAnsi="Times" w:cs="Arial"/>
          <w:color w:val="000000" w:themeColor="text1"/>
        </w:rPr>
        <w:t>e fit exponential learning models to the testing performance data for each individual participant</w:t>
      </w:r>
      <w:r w:rsidR="005A317A">
        <w:rPr>
          <w:rFonts w:ascii="Times" w:eastAsia="Times New Roman" w:hAnsi="Times" w:cs="Arial"/>
          <w:color w:val="000000" w:themeColor="text1"/>
        </w:rPr>
        <w:t>. Models were fit</w:t>
      </w:r>
      <w:r w:rsidR="008219D7">
        <w:rPr>
          <w:rFonts w:ascii="Times" w:eastAsia="Times New Roman" w:hAnsi="Times" w:cs="Arial"/>
          <w:color w:val="000000" w:themeColor="text1"/>
        </w:rPr>
        <w:t xml:space="preserve"> using the TEfit package in R </w:t>
      </w:r>
      <w:r w:rsidR="008219D7">
        <w:rPr>
          <w:rFonts w:ascii="Times" w:eastAsia="Times New Roman" w:hAnsi="Times" w:cs="Arial"/>
          <w:color w:val="000000" w:themeColor="text1"/>
        </w:rPr>
        <w:fldChar w:fldCharType="begin"/>
      </w:r>
      <w:r w:rsidR="008219D7">
        <w:rPr>
          <w:rFonts w:ascii="Times" w:eastAsia="Times New Roman" w:hAnsi="Times" w:cs="Arial"/>
          <w:color w:val="000000" w:themeColor="text1"/>
        </w:rPr>
        <w:instrText xml:space="preserve"> ADDIN ZOTERO_ITEM CSL_CITATION {"citationID":"Afo5nBwz","properties":{"formattedCitation":"(Cochrane, 2020)","plainCitation":"(Cochrane, 2020)","noteIndex":0},"citationItems":[{"id":14216,"uris":["http://zotero.org/users/2486197/items/QCVXP8CE"],"uri":["http://zotero.org/users/2486197/items/QCVXP8CE"],"itemData":{"id":14216,"type":"article-journal","abstract":"Within behavioral science, it is common for data to be paradigmatically collected through repeated measurement of behavior (e.g., on each of 400 trials a human presses one of two buttons to indicate which of two possible stimuli they saw). Typical analytic tools used alongside such designs, such as ANOVA, linear regression, or T tests, implicitly assume that the data arises from distributions that are stationary across the repeated individual measurements (i.e., that every trial is independently and identically sampled from the same distribution, or iid, conditional on experimentally manipulated or observed variables). Interestingly, the use of such analytic tools is common even in those areas of behavioral science that are inherently concerned with time-evolving changes in behavior such as learning, memory, priming, adaptation, vigilance, cognitive control. For instance, in learning research it is common for researchers to first divide the repeated measurements into temporal bins (e.g., trials 1-100; 101-200; 201-300). They then calculate means within those bins, before applying the analysis tools above. Such an analytic method is explicitly modelling a process where performance can change between, but not within, bins. That is, conditional stationarity is assumed within the temporal bins. Beyond these fields, research methods in many others (e.g., attention, development, neuroscience, perception) attempt to by-pass the problem of non-stationarity by utilizing practice trials prior to collecting behavioral data. Practice trials are intended to give participants enough practice with the task that they reach a stable level of performance. However, whether this assumption is true is rarely tested. Our previous work has demonstrated, across several different experimental contexts, that by-trial modeling of performance provides estimates of the full timecourse of behavioral change. In doing so, these models of nonlinear monotonic trend stationarity provide both better estimates of behavior, as well as allowing for deeper inferences regarding the underlying processes at work, than statistical methods that assume that behavioral data remains unconditionally stationary over the course of a set of measurements (Kattner, Cochrane, &amp; Green, 2017).","container-title":"Journal of Open Source Software","DOI":"10.21105/joss.02535","ISSN":"2475-9066","issue":"52","journalAbbreviation":"JOSS","language":"en","page":"2535","source":"DOI.org (Crossref)","title":"TEfits: Nonlinear regression for time-evolving indices","title-short":"TEfits","volume":"5","author":[{"family":"Cochrane","given":"Aaron"}],"issued":{"date-parts":[["2020",8,21]]}}}],"schema":"https://github.com/citation-style-language/schema/raw/master/csl-citation.json"} </w:instrText>
      </w:r>
      <w:r w:rsidR="008219D7">
        <w:rPr>
          <w:rFonts w:ascii="Times" w:eastAsia="Times New Roman" w:hAnsi="Times" w:cs="Arial"/>
          <w:color w:val="000000" w:themeColor="text1"/>
        </w:rPr>
        <w:fldChar w:fldCharType="separate"/>
      </w:r>
      <w:r w:rsidR="008219D7">
        <w:rPr>
          <w:rFonts w:ascii="Times" w:eastAsia="Times New Roman" w:hAnsi="Times" w:cs="Arial"/>
          <w:noProof/>
          <w:color w:val="000000" w:themeColor="text1"/>
        </w:rPr>
        <w:t>(Cochrane, 2020)</w:t>
      </w:r>
      <w:r w:rsidR="008219D7">
        <w:rPr>
          <w:rFonts w:ascii="Times" w:eastAsia="Times New Roman" w:hAnsi="Times" w:cs="Arial"/>
          <w:color w:val="000000" w:themeColor="text1"/>
        </w:rPr>
        <w:fldChar w:fldCharType="end"/>
      </w:r>
      <w:r w:rsidR="00716EE4">
        <w:rPr>
          <w:rFonts w:ascii="Times" w:eastAsia="Times New Roman" w:hAnsi="Times" w:cs="Arial"/>
          <w:color w:val="000000" w:themeColor="text1"/>
        </w:rPr>
        <w:t xml:space="preserve">. The exact formula is shown in supplementary </w:t>
      </w:r>
      <w:r w:rsidR="00E3033F">
        <w:rPr>
          <w:rFonts w:ascii="Times" w:eastAsia="Times New Roman" w:hAnsi="Times" w:cs="Arial"/>
          <w:color w:val="000000" w:themeColor="text1"/>
        </w:rPr>
        <w:t xml:space="preserve">Equation </w:t>
      </w:r>
      <w:r w:rsidR="00716EE4">
        <w:rPr>
          <w:rFonts w:ascii="Times" w:eastAsia="Times New Roman" w:hAnsi="Times" w:cs="Arial"/>
          <w:color w:val="000000" w:themeColor="text1"/>
        </w:rPr>
        <w:t xml:space="preserve">1. The models simultaneously fit 3 parameters corresponding to starting performance, asymptotic performance, and learning rate. </w:t>
      </w:r>
      <w:r w:rsidR="008219D7">
        <w:rPr>
          <w:rFonts w:ascii="Times" w:eastAsia="Times New Roman" w:hAnsi="Times" w:cs="Arial"/>
          <w:color w:val="000000" w:themeColor="text1"/>
        </w:rPr>
        <w:t>Each participant</w:t>
      </w:r>
      <w:r w:rsidR="00D0739E">
        <w:rPr>
          <w:rFonts w:ascii="Times" w:eastAsia="Times New Roman" w:hAnsi="Times" w:cs="Arial"/>
          <w:color w:val="000000" w:themeColor="text1"/>
        </w:rPr>
        <w:t xml:space="preserve"> had trial number indices assigned </w:t>
      </w:r>
      <w:r w:rsidR="00104061">
        <w:rPr>
          <w:rFonts w:ascii="Times" w:eastAsia="Times New Roman" w:hAnsi="Times" w:cs="Arial"/>
          <w:color w:val="000000" w:themeColor="text1"/>
        </w:rPr>
        <w:t>separately to each valid throw for each testing positio</w:t>
      </w:r>
      <w:r w:rsidR="009F676C">
        <w:rPr>
          <w:rFonts w:ascii="Times" w:eastAsia="Times New Roman" w:hAnsi="Times" w:cs="Arial"/>
          <w:color w:val="000000" w:themeColor="text1"/>
        </w:rPr>
        <w:t>n</w:t>
      </w:r>
      <w:r w:rsidR="00285247">
        <w:rPr>
          <w:rFonts w:ascii="Times" w:eastAsia="Times New Roman" w:hAnsi="Times" w:cs="Arial"/>
          <w:color w:val="000000" w:themeColor="text1"/>
        </w:rPr>
        <w:t xml:space="preserve">. </w:t>
      </w:r>
      <w:r w:rsidR="0059664D">
        <w:rPr>
          <w:rFonts w:ascii="Times" w:eastAsia="Times New Roman" w:hAnsi="Times" w:cs="Arial"/>
          <w:color w:val="000000" w:themeColor="text1"/>
        </w:rPr>
        <w:t>For a given testing position, p</w:t>
      </w:r>
      <w:r w:rsidR="0062455E">
        <w:rPr>
          <w:rFonts w:ascii="Times" w:eastAsia="Times New Roman" w:hAnsi="Times" w:cs="Arial"/>
          <w:color w:val="000000" w:themeColor="text1"/>
        </w:rPr>
        <w:t xml:space="preserve">erformance </w:t>
      </w:r>
      <w:r w:rsidR="002E5C6F">
        <w:rPr>
          <w:rFonts w:ascii="Times" w:eastAsia="Times New Roman" w:hAnsi="Times" w:cs="Arial"/>
          <w:color w:val="000000" w:themeColor="text1"/>
        </w:rPr>
        <w:t xml:space="preserve">was modelled as an exponential function </w:t>
      </w:r>
      <w:r w:rsidR="00285247">
        <w:rPr>
          <w:rFonts w:ascii="Times" w:eastAsia="Times New Roman" w:hAnsi="Times" w:cs="Arial"/>
          <w:color w:val="000000" w:themeColor="text1"/>
        </w:rPr>
        <w:t xml:space="preserve">of the </w:t>
      </w:r>
      <w:r w:rsidR="0059664D">
        <w:rPr>
          <w:rFonts w:ascii="Times" w:eastAsia="Times New Roman" w:hAnsi="Times" w:cs="Arial"/>
          <w:color w:val="000000" w:themeColor="text1"/>
        </w:rPr>
        <w:t xml:space="preserve">trial number for that position. </w:t>
      </w:r>
      <w:r w:rsidR="00582073">
        <w:rPr>
          <w:rFonts w:ascii="Times" w:eastAsia="Times New Roman" w:hAnsi="Times" w:cs="Arial"/>
          <w:color w:val="000000" w:themeColor="text1"/>
        </w:rPr>
        <w:t xml:space="preserve">The function produced </w:t>
      </w:r>
      <w:r w:rsidR="003A0D17">
        <w:rPr>
          <w:rFonts w:ascii="Times" w:eastAsia="Times New Roman" w:hAnsi="Times" w:cs="Arial"/>
          <w:color w:val="000000" w:themeColor="text1"/>
        </w:rPr>
        <w:t xml:space="preserve">inverse learning rates, with smaller values corresponding to faster rates of improvement. </w:t>
      </w:r>
      <w:r w:rsidR="00D02396">
        <w:rPr>
          <w:rFonts w:ascii="Times" w:eastAsia="Times New Roman" w:hAnsi="Times" w:cs="Arial"/>
          <w:color w:val="000000" w:themeColor="text1"/>
        </w:rPr>
        <w:t xml:space="preserve">The fit learning rates, aggregated within each condition, are shown in the bottom-right panel of Supplementary Figure 1. </w:t>
      </w:r>
      <w:r w:rsidR="00C86A64">
        <w:rPr>
          <w:rFonts w:ascii="Times" w:eastAsia="Times New Roman" w:hAnsi="Times" w:cs="Arial"/>
          <w:color w:val="000000" w:themeColor="text1"/>
        </w:rPr>
        <w:t xml:space="preserve">We averaged learning rates across </w:t>
      </w:r>
      <w:r w:rsidR="00DF2A35">
        <w:rPr>
          <w:rFonts w:ascii="Times" w:eastAsia="Times New Roman" w:hAnsi="Times" w:cs="Arial"/>
          <w:color w:val="000000" w:themeColor="text1"/>
        </w:rPr>
        <w:t>positions and</w:t>
      </w:r>
      <w:r w:rsidR="00341BB6">
        <w:rPr>
          <w:rFonts w:ascii="Times" w:eastAsia="Times New Roman" w:hAnsi="Times" w:cs="Arial"/>
          <w:color w:val="000000" w:themeColor="text1"/>
        </w:rPr>
        <w:t xml:space="preserve"> performed a between groups comparison</w:t>
      </w:r>
      <w:r w:rsidR="00DF2A35">
        <w:rPr>
          <w:rFonts w:ascii="Times" w:eastAsia="Times New Roman" w:hAnsi="Times" w:cs="Arial"/>
          <w:color w:val="000000" w:themeColor="text1"/>
        </w:rPr>
        <w:t xml:space="preserve"> of condition (constant vs. varied) on learning rate. The effect of condition was not significant, </w:t>
      </w:r>
      <w:r w:rsidR="00DF2A35" w:rsidRPr="005421BB">
        <w:rPr>
          <w:rFonts w:ascii="Times" w:hAnsi="Times"/>
        </w:rPr>
        <w:t>F(1,206)=</w:t>
      </w:r>
      <w:r w:rsidR="00DF2A35">
        <w:rPr>
          <w:rFonts w:ascii="Times" w:hAnsi="Times"/>
        </w:rPr>
        <w:t>.227</w:t>
      </w:r>
      <w:r w:rsidR="00DF2A35" w:rsidRPr="005421BB">
        <w:rPr>
          <w:rFonts w:ascii="Times" w:hAnsi="Times"/>
        </w:rPr>
        <w:t xml:space="preserve"> p=</w:t>
      </w:r>
      <w:r w:rsidR="00DF2A35">
        <w:rPr>
          <w:rFonts w:ascii="Times" w:hAnsi="Times"/>
        </w:rPr>
        <w:t>.6</w:t>
      </w:r>
      <w:r w:rsidR="002A2E81">
        <w:rPr>
          <w:rFonts w:ascii="Times" w:hAnsi="Times"/>
        </w:rPr>
        <w:t>3</w:t>
      </w:r>
      <w:r w:rsidR="00DF2A35" w:rsidRPr="005421BB">
        <w:rPr>
          <w:rFonts w:ascii="Times" w:hAnsi="Times"/>
        </w:rPr>
        <w:t>,</w:t>
      </w:r>
      <w:r w:rsidR="00DF2A35" w:rsidRPr="005421BB">
        <w:rPr>
          <w:rFonts w:ascii="Times" w:hAnsi="Times"/>
          <w:color w:val="3E3D40"/>
          <w:shd w:val="clear" w:color="auto" w:fill="FFFFFF"/>
        </w:rPr>
        <w:t xml:space="preserve"> η</w:t>
      </w:r>
      <w:r w:rsidR="00DF2A35" w:rsidRPr="005421BB">
        <w:rPr>
          <w:rFonts w:ascii="Times" w:hAnsi="Times"/>
          <w:color w:val="3E3D40"/>
          <w:vertAlign w:val="superscript"/>
        </w:rPr>
        <w:t>2</w:t>
      </w:r>
      <w:r w:rsidR="00DF2A35" w:rsidRPr="005421BB">
        <w:rPr>
          <w:rFonts w:ascii="Times" w:hAnsi="Times"/>
          <w:i/>
          <w:iCs/>
          <w:color w:val="3E3D40"/>
          <w:vertAlign w:val="subscript"/>
        </w:rPr>
        <w:t>G</w:t>
      </w:r>
      <w:r w:rsidR="00DF2A35" w:rsidRPr="005421BB">
        <w:t xml:space="preserve"> </w:t>
      </w:r>
      <w:r w:rsidR="002A2E81">
        <w:t xml:space="preserve">&lt;.01. </w:t>
      </w:r>
    </w:p>
    <w:p w14:paraId="52FA0C8A" w14:textId="77777777" w:rsidR="00716EE4" w:rsidRDefault="00716EE4" w:rsidP="001E29A2">
      <w:pPr>
        <w:rPr>
          <w:rFonts w:ascii="Times" w:eastAsia="Times New Roman" w:hAnsi="Times" w:cs="Arial"/>
          <w:b/>
          <w:color w:val="000000" w:themeColor="text1"/>
        </w:rPr>
      </w:pPr>
    </w:p>
    <w:p w14:paraId="574154D6" w14:textId="1F4C7390" w:rsidR="001E29A2" w:rsidRDefault="001E29A2" w:rsidP="001E29A2">
      <w:pPr>
        <w:rPr>
          <w:rFonts w:ascii="Times" w:eastAsia="Times New Roman" w:hAnsi="Times" w:cs="Arial"/>
          <w:color w:val="000000" w:themeColor="text1"/>
        </w:rPr>
      </w:pPr>
      <w:r w:rsidRPr="00174603">
        <w:rPr>
          <w:rFonts w:ascii="Times" w:eastAsia="Times New Roman" w:hAnsi="Times" w:cs="Arial"/>
          <w:b/>
          <w:color w:val="000000" w:themeColor="text1"/>
        </w:rPr>
        <w:t>Supplementary Equation 1:</w:t>
      </w:r>
      <w:r>
        <w:rPr>
          <w:rFonts w:ascii="Times" w:eastAsia="Times New Roman" w:hAnsi="Times" w:cs="Arial"/>
          <w:color w:val="000000" w:themeColor="text1"/>
        </w:rPr>
        <w:t xml:space="preserve"> Asymptotic Performance + (Start Performance-Asymptotic Performance) * </w:t>
      </w:r>
      <m:oMath>
        <m:sSup>
          <m:sSupPr>
            <m:ctrlPr>
              <w:rPr>
                <w:rFonts w:ascii="Cambria Math" w:eastAsia="Times New Roman" w:hAnsi="Cambria Math" w:cs="Arial"/>
                <w:i/>
                <w:color w:val="000000" w:themeColor="text1"/>
              </w:rPr>
            </m:ctrlPr>
          </m:sSupPr>
          <m:e>
            <m:r>
              <w:rPr>
                <w:rFonts w:ascii="Cambria Math" w:eastAsia="Times New Roman" w:hAnsi="Cambria Math" w:cs="Arial"/>
                <w:color w:val="000000" w:themeColor="text1"/>
              </w:rPr>
              <m:t>2</m:t>
            </m:r>
          </m:e>
          <m:sup>
            <m:r>
              <w:rPr>
                <w:rFonts w:ascii="Cambria Math" w:eastAsia="Times New Roman" w:hAnsi="Cambria Math" w:cs="Arial"/>
                <w:color w:val="000000" w:themeColor="text1"/>
              </w:rPr>
              <m:t>(1-trialnumber)/</m:t>
            </m:r>
            <m:sSup>
              <m:sSupPr>
                <m:ctrlPr>
                  <w:rPr>
                    <w:rFonts w:ascii="Cambria Math" w:eastAsia="Times New Roman" w:hAnsi="Cambria Math" w:cs="Arial"/>
                    <w:i/>
                    <w:color w:val="000000" w:themeColor="text1"/>
                  </w:rPr>
                </m:ctrlPr>
              </m:sSupPr>
              <m:e>
                <m:r>
                  <w:rPr>
                    <w:rFonts w:ascii="Cambria Math" w:eastAsia="Times New Roman" w:hAnsi="Cambria Math" w:cs="Arial"/>
                    <w:color w:val="000000" w:themeColor="text1"/>
                  </w:rPr>
                  <m:t>2</m:t>
                </m:r>
              </m:e>
              <m:sup>
                <m:r>
                  <w:rPr>
                    <w:rFonts w:ascii="Cambria Math" w:eastAsia="Times New Roman" w:hAnsi="Cambria Math" w:cs="Arial"/>
                    <w:color w:val="000000" w:themeColor="text1"/>
                  </w:rPr>
                  <m:t>learning rate</m:t>
                </m:r>
              </m:sup>
            </m:sSup>
          </m:sup>
        </m:sSup>
      </m:oMath>
    </w:p>
    <w:p w14:paraId="66AD2E02" w14:textId="584760AF" w:rsidR="001E29A2" w:rsidRDefault="001E29A2">
      <w:pPr>
        <w:rPr>
          <w:rFonts w:ascii="Times New Roman" w:hAnsi="Times New Roman" w:cs="Times New Roman"/>
        </w:rPr>
      </w:pPr>
    </w:p>
    <w:p w14:paraId="45550240" w14:textId="30473402" w:rsidR="001E29A2" w:rsidRDefault="0090619B">
      <w:pPr>
        <w:rPr>
          <w:rFonts w:ascii="Times New Roman" w:hAnsi="Times New Roman" w:cs="Times New Roman"/>
        </w:rPr>
      </w:pPr>
      <w:r>
        <w:rPr>
          <w:rFonts w:ascii="Times New Roman" w:hAnsi="Times New Roman" w:cs="Times New Roman"/>
        </w:rPr>
        <w:t xml:space="preserve">It should be noted that the </w:t>
      </w:r>
      <w:r w:rsidR="00496EC5">
        <w:rPr>
          <w:rFonts w:ascii="Times New Roman" w:hAnsi="Times New Roman" w:cs="Times New Roman"/>
        </w:rPr>
        <w:t xml:space="preserve">testing performance data on the level of individual participants was fairly noisy, and </w:t>
      </w:r>
      <w:r w:rsidR="00E3033F">
        <w:rPr>
          <w:rFonts w:ascii="Times New Roman" w:hAnsi="Times New Roman" w:cs="Times New Roman"/>
        </w:rPr>
        <w:t>for some participants</w:t>
      </w:r>
      <w:r w:rsidR="003334B1">
        <w:rPr>
          <w:rFonts w:ascii="Times New Roman" w:hAnsi="Times New Roman" w:cs="Times New Roman"/>
        </w:rPr>
        <w:t xml:space="preserve"> the model fitting process failed to converge</w:t>
      </w:r>
      <w:r w:rsidR="00CC28EF">
        <w:rPr>
          <w:rFonts w:ascii="Times New Roman" w:hAnsi="Times New Roman" w:cs="Times New Roman"/>
        </w:rPr>
        <w:t>. However</w:t>
      </w:r>
      <w:r w:rsidR="00281E09">
        <w:rPr>
          <w:rFonts w:ascii="Times New Roman" w:hAnsi="Times New Roman" w:cs="Times New Roman"/>
        </w:rPr>
        <w:t xml:space="preserve">, </w:t>
      </w:r>
      <w:r w:rsidR="006D51B7">
        <w:rPr>
          <w:rFonts w:ascii="Times New Roman" w:hAnsi="Times New Roman" w:cs="Times New Roman"/>
        </w:rPr>
        <w:t xml:space="preserve">excluding </w:t>
      </w:r>
      <w:r w:rsidR="0055564D">
        <w:rPr>
          <w:rFonts w:ascii="Times New Roman" w:hAnsi="Times New Roman" w:cs="Times New Roman"/>
        </w:rPr>
        <w:t xml:space="preserve">cases where the model did not converge on best fitting parameter values </w:t>
      </w:r>
      <w:r w:rsidR="006D51B7">
        <w:rPr>
          <w:rFonts w:ascii="Times New Roman" w:hAnsi="Times New Roman" w:cs="Times New Roman"/>
        </w:rPr>
        <w:t xml:space="preserve">does not influence the pattern of results. </w:t>
      </w:r>
      <w:r w:rsidR="0049595D">
        <w:rPr>
          <w:rFonts w:ascii="Times New Roman" w:hAnsi="Times New Roman" w:cs="Times New Roman"/>
        </w:rPr>
        <w:t>The results</w:t>
      </w:r>
      <w:r w:rsidR="0062073A">
        <w:rPr>
          <w:rFonts w:ascii="Times New Roman" w:hAnsi="Times New Roman" w:cs="Times New Roman"/>
        </w:rPr>
        <w:t xml:space="preserve"> presented</w:t>
      </w:r>
      <w:r w:rsidR="0049595D">
        <w:rPr>
          <w:rFonts w:ascii="Times New Roman" w:hAnsi="Times New Roman" w:cs="Times New Roman"/>
        </w:rPr>
        <w:t xml:space="preserve"> are also </w:t>
      </w:r>
      <w:r w:rsidR="00EC00B7">
        <w:rPr>
          <w:rFonts w:ascii="Times New Roman" w:hAnsi="Times New Roman" w:cs="Times New Roman"/>
        </w:rPr>
        <w:t>consistent with analyses that do not average across position</w:t>
      </w:r>
      <w:r w:rsidR="00346D85">
        <w:rPr>
          <w:rFonts w:ascii="Times New Roman" w:hAnsi="Times New Roman" w:cs="Times New Roman"/>
        </w:rPr>
        <w:t xml:space="preserve">, and there was no interaction between position and condition on learning rate. </w:t>
      </w:r>
      <w:r w:rsidR="000C6F12">
        <w:rPr>
          <w:rFonts w:ascii="Times New Roman" w:hAnsi="Times New Roman" w:cs="Times New Roman"/>
        </w:rPr>
        <w:t>Fitting the learning models to trial-level data that has first been averaged within each group</w:t>
      </w:r>
      <w:r w:rsidR="005B3893">
        <w:rPr>
          <w:rFonts w:ascii="Times New Roman" w:hAnsi="Times New Roman" w:cs="Times New Roman"/>
        </w:rPr>
        <w:t xml:space="preserve"> also produces results consistent with those presented here. </w:t>
      </w:r>
    </w:p>
    <w:p w14:paraId="473FFAAB" w14:textId="77777777" w:rsidR="0090619B" w:rsidRDefault="0090619B">
      <w:pPr>
        <w:rPr>
          <w:rFonts w:ascii="Times New Roman" w:hAnsi="Times New Roman" w:cs="Times New Roman"/>
        </w:rPr>
      </w:pPr>
    </w:p>
    <w:p w14:paraId="75C8D373" w14:textId="3464D4D2" w:rsidR="001E29A2" w:rsidRDefault="001E29A2">
      <w:pPr>
        <w:rPr>
          <w:rFonts w:ascii="Times New Roman" w:hAnsi="Times New Roman" w:cs="Times New Roman"/>
        </w:rPr>
      </w:pPr>
    </w:p>
    <w:p w14:paraId="71CD4ADD" w14:textId="3F13BDEC" w:rsidR="005D11ED" w:rsidRPr="00A6766B" w:rsidRDefault="00A6766B">
      <w:pPr>
        <w:rPr>
          <w:rFonts w:ascii="Times New Roman" w:hAnsi="Times New Roman" w:cs="Times New Roman"/>
          <w:b/>
          <w:bCs/>
        </w:rPr>
      </w:pPr>
      <w:r w:rsidRPr="00A6766B">
        <w:rPr>
          <w:rFonts w:ascii="Times New Roman" w:hAnsi="Times New Roman" w:cs="Times New Roman"/>
          <w:b/>
          <w:bCs/>
        </w:rPr>
        <w:t>Supplementary Figure 1</w:t>
      </w:r>
    </w:p>
    <w:p w14:paraId="030FA069" w14:textId="77777777" w:rsidR="00A6766B" w:rsidRDefault="00A6766B">
      <w:pPr>
        <w:rPr>
          <w:rFonts w:ascii="Times New Roman" w:hAnsi="Times New Roman" w:cs="Times New Roman"/>
        </w:rPr>
      </w:pPr>
    </w:p>
    <w:p w14:paraId="0BB5D344" w14:textId="48C9DC27" w:rsidR="005D11ED" w:rsidRDefault="005D11ED">
      <w:pPr>
        <w:rPr>
          <w:rFonts w:ascii="Times New Roman" w:hAnsi="Times New Roman" w:cs="Times New Roman"/>
        </w:rPr>
      </w:pPr>
      <w:r>
        <w:rPr>
          <w:rFonts w:ascii="Times New Roman" w:hAnsi="Times New Roman" w:cs="Times New Roman"/>
        </w:rPr>
        <w:br w:type="page"/>
      </w:r>
      <w:r w:rsidR="00A6766B" w:rsidRPr="00A6766B">
        <w:rPr>
          <w:rFonts w:ascii="Times New Roman" w:hAnsi="Times New Roman" w:cs="Times New Roman"/>
          <w:noProof/>
        </w:rPr>
        <w:lastRenderedPageBreak/>
        <w:drawing>
          <wp:inline distT="0" distB="0" distL="0" distR="0" wp14:anchorId="4DF6CBDB" wp14:editId="474BFA30">
            <wp:extent cx="5583677" cy="4963865"/>
            <wp:effectExtent l="0" t="0" r="4445" b="1905"/>
            <wp:docPr id="10" name="Picture 10"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bar chart&#10;&#10;Description automatically generated"/>
                    <pic:cNvPicPr/>
                  </pic:nvPicPr>
                  <pic:blipFill>
                    <a:blip r:embed="rId5"/>
                    <a:stretch>
                      <a:fillRect/>
                    </a:stretch>
                  </pic:blipFill>
                  <pic:spPr>
                    <a:xfrm>
                      <a:off x="0" y="0"/>
                      <a:ext cx="5583677" cy="4963865"/>
                    </a:xfrm>
                    <a:prstGeom prst="rect">
                      <a:avLst/>
                    </a:prstGeom>
                  </pic:spPr>
                </pic:pic>
              </a:graphicData>
            </a:graphic>
          </wp:inline>
        </w:drawing>
      </w:r>
    </w:p>
    <w:p w14:paraId="0D6837F4" w14:textId="60793BEF" w:rsidR="001E29A2" w:rsidRDefault="001E29A2">
      <w:pPr>
        <w:rPr>
          <w:rFonts w:ascii="Times New Roman" w:hAnsi="Times New Roman" w:cs="Times New Roman"/>
        </w:rPr>
      </w:pPr>
    </w:p>
    <w:p w14:paraId="403B4F52" w14:textId="077AA9A9" w:rsidR="006A50A1" w:rsidRDefault="00A6766B">
      <w:pPr>
        <w:rPr>
          <w:rFonts w:ascii="Times New Roman" w:hAnsi="Times New Roman" w:cs="Times New Roman"/>
          <w:i/>
          <w:iCs/>
        </w:rPr>
      </w:pPr>
      <w:r w:rsidRPr="00014AD1">
        <w:rPr>
          <w:rFonts w:ascii="Times New Roman" w:hAnsi="Times New Roman" w:cs="Times New Roman"/>
          <w:i/>
          <w:iCs/>
        </w:rPr>
        <w:t xml:space="preserve">Supplementary Figure 1: </w:t>
      </w:r>
      <w:r w:rsidR="00D128A1" w:rsidRPr="00014AD1">
        <w:rPr>
          <w:rFonts w:ascii="Times New Roman" w:hAnsi="Times New Roman" w:cs="Times New Roman"/>
          <w:i/>
          <w:iCs/>
        </w:rPr>
        <w:t xml:space="preserve">Comparisons of learning rate and </w:t>
      </w:r>
      <w:r w:rsidR="00442F98" w:rsidRPr="00014AD1">
        <w:rPr>
          <w:rFonts w:ascii="Times New Roman" w:hAnsi="Times New Roman" w:cs="Times New Roman"/>
          <w:i/>
          <w:iCs/>
        </w:rPr>
        <w:t xml:space="preserve">staged testing performance for </w:t>
      </w:r>
      <w:r w:rsidR="00E3033F">
        <w:rPr>
          <w:rFonts w:ascii="Times New Roman" w:hAnsi="Times New Roman" w:cs="Times New Roman"/>
          <w:i/>
          <w:iCs/>
        </w:rPr>
        <w:t>E</w:t>
      </w:r>
      <w:r w:rsidR="00E3033F" w:rsidRPr="00014AD1">
        <w:rPr>
          <w:rFonts w:ascii="Times New Roman" w:hAnsi="Times New Roman" w:cs="Times New Roman"/>
          <w:i/>
          <w:iCs/>
        </w:rPr>
        <w:t xml:space="preserve">xperiment </w:t>
      </w:r>
      <w:r w:rsidR="00442F98" w:rsidRPr="00014AD1">
        <w:rPr>
          <w:rFonts w:ascii="Times New Roman" w:hAnsi="Times New Roman" w:cs="Times New Roman"/>
          <w:i/>
          <w:iCs/>
        </w:rPr>
        <w:t>2. Top row: left side shows testing performance for each position in the first half of testing, right side shows performance for the 2</w:t>
      </w:r>
      <w:r w:rsidR="00442F98" w:rsidRPr="00014AD1">
        <w:rPr>
          <w:rFonts w:ascii="Times New Roman" w:hAnsi="Times New Roman" w:cs="Times New Roman"/>
          <w:i/>
          <w:iCs/>
          <w:vertAlign w:val="superscript"/>
        </w:rPr>
        <w:t>nd</w:t>
      </w:r>
      <w:r w:rsidR="00442F98" w:rsidRPr="00014AD1">
        <w:rPr>
          <w:rFonts w:ascii="Times New Roman" w:hAnsi="Times New Roman" w:cs="Times New Roman"/>
          <w:i/>
          <w:iCs/>
        </w:rPr>
        <w:t xml:space="preserve"> half of testing. Bottom row</w:t>
      </w:r>
      <w:r w:rsidR="003059C9" w:rsidRPr="00014AD1">
        <w:rPr>
          <w:rFonts w:ascii="Times New Roman" w:hAnsi="Times New Roman" w:cs="Times New Roman"/>
          <w:i/>
          <w:iCs/>
        </w:rPr>
        <w:t xml:space="preserve">, </w:t>
      </w:r>
      <w:r w:rsidR="00442F98" w:rsidRPr="00014AD1">
        <w:rPr>
          <w:rFonts w:ascii="Times New Roman" w:hAnsi="Times New Roman" w:cs="Times New Roman"/>
          <w:i/>
          <w:iCs/>
        </w:rPr>
        <w:t>left side shows the difference in performance</w:t>
      </w:r>
      <w:r w:rsidR="00E920CD" w:rsidRPr="00014AD1">
        <w:rPr>
          <w:rFonts w:ascii="Times New Roman" w:hAnsi="Times New Roman" w:cs="Times New Roman"/>
          <w:i/>
          <w:iCs/>
        </w:rPr>
        <w:t xml:space="preserve"> between the 1</w:t>
      </w:r>
      <w:r w:rsidR="00E920CD" w:rsidRPr="00014AD1">
        <w:rPr>
          <w:rFonts w:ascii="Times New Roman" w:hAnsi="Times New Roman" w:cs="Times New Roman"/>
          <w:i/>
          <w:iCs/>
          <w:vertAlign w:val="superscript"/>
        </w:rPr>
        <w:t>st</w:t>
      </w:r>
      <w:r w:rsidR="00E920CD" w:rsidRPr="00014AD1">
        <w:rPr>
          <w:rFonts w:ascii="Times New Roman" w:hAnsi="Times New Roman" w:cs="Times New Roman"/>
          <w:i/>
          <w:iCs/>
        </w:rPr>
        <w:t xml:space="preserve"> and 2</w:t>
      </w:r>
      <w:r w:rsidR="00E920CD" w:rsidRPr="00014AD1">
        <w:rPr>
          <w:rFonts w:ascii="Times New Roman" w:hAnsi="Times New Roman" w:cs="Times New Roman"/>
          <w:i/>
          <w:iCs/>
          <w:vertAlign w:val="superscript"/>
        </w:rPr>
        <w:t>nd</w:t>
      </w:r>
      <w:r w:rsidR="00E920CD" w:rsidRPr="00014AD1">
        <w:rPr>
          <w:rFonts w:ascii="Times New Roman" w:hAnsi="Times New Roman" w:cs="Times New Roman"/>
          <w:i/>
          <w:iCs/>
        </w:rPr>
        <w:t xml:space="preserve"> half of testing. Differences </w:t>
      </w:r>
      <w:r w:rsidR="00E3033F">
        <w:rPr>
          <w:rFonts w:ascii="Times New Roman" w:hAnsi="Times New Roman" w:cs="Times New Roman"/>
          <w:i/>
          <w:iCs/>
        </w:rPr>
        <w:t xml:space="preserve">are </w:t>
      </w:r>
      <w:r w:rsidR="00E920CD" w:rsidRPr="00014AD1">
        <w:rPr>
          <w:rFonts w:ascii="Times New Roman" w:hAnsi="Times New Roman" w:cs="Times New Roman"/>
          <w:i/>
          <w:iCs/>
        </w:rPr>
        <w:t xml:space="preserve">computed per participant, per position, </w:t>
      </w:r>
      <w:r w:rsidR="00E3033F">
        <w:rPr>
          <w:rFonts w:ascii="Times New Roman" w:hAnsi="Times New Roman" w:cs="Times New Roman"/>
          <w:i/>
          <w:iCs/>
        </w:rPr>
        <w:t xml:space="preserve">and </w:t>
      </w:r>
      <w:r w:rsidR="00E920CD" w:rsidRPr="00014AD1">
        <w:rPr>
          <w:rFonts w:ascii="Times New Roman" w:hAnsi="Times New Roman" w:cs="Times New Roman"/>
          <w:i/>
          <w:iCs/>
        </w:rPr>
        <w:t>then averaged within each condition.</w:t>
      </w:r>
      <w:r w:rsidR="00F37131" w:rsidRPr="00014AD1">
        <w:rPr>
          <w:rFonts w:ascii="Times New Roman" w:hAnsi="Times New Roman" w:cs="Times New Roman"/>
          <w:i/>
          <w:iCs/>
        </w:rPr>
        <w:t xml:space="preserve"> Larger differences indicate </w:t>
      </w:r>
      <w:r w:rsidR="003059C9" w:rsidRPr="00014AD1">
        <w:rPr>
          <w:rFonts w:ascii="Times New Roman" w:hAnsi="Times New Roman" w:cs="Times New Roman"/>
          <w:i/>
          <w:iCs/>
        </w:rPr>
        <w:t xml:space="preserve">greater amounts of improvement. Bottom row, right side </w:t>
      </w:r>
      <w:r w:rsidR="007D31AA" w:rsidRPr="00014AD1">
        <w:rPr>
          <w:rFonts w:ascii="Times New Roman" w:hAnsi="Times New Roman" w:cs="Times New Roman"/>
          <w:i/>
          <w:iCs/>
        </w:rPr>
        <w:t xml:space="preserve">shows inverse learning rates, fit to each participant for each testing position. Smaller learning rates indicate </w:t>
      </w:r>
      <w:r w:rsidR="00014AD1" w:rsidRPr="00014AD1">
        <w:rPr>
          <w:rFonts w:ascii="Times New Roman" w:hAnsi="Times New Roman" w:cs="Times New Roman"/>
          <w:i/>
          <w:iCs/>
        </w:rPr>
        <w:t xml:space="preserve">faster improvement. </w:t>
      </w:r>
    </w:p>
    <w:p w14:paraId="55712646" w14:textId="77777777" w:rsidR="006A50A1" w:rsidRDefault="006A50A1">
      <w:pPr>
        <w:rPr>
          <w:rFonts w:ascii="Times New Roman" w:hAnsi="Times New Roman" w:cs="Times New Roman"/>
          <w:i/>
          <w:iCs/>
        </w:rPr>
      </w:pPr>
    </w:p>
    <w:p w14:paraId="646EA212" w14:textId="77777777" w:rsidR="006A50A1" w:rsidRDefault="006A50A1">
      <w:pPr>
        <w:rPr>
          <w:rFonts w:ascii="Times New Roman" w:hAnsi="Times New Roman" w:cs="Times New Roman"/>
          <w:i/>
          <w:iCs/>
        </w:rPr>
      </w:pPr>
    </w:p>
    <w:p w14:paraId="26E912ED" w14:textId="77777777" w:rsidR="006A50A1" w:rsidRDefault="006A50A1">
      <w:pPr>
        <w:rPr>
          <w:rFonts w:ascii="Times New Roman" w:hAnsi="Times New Roman" w:cs="Times New Roman"/>
          <w:i/>
          <w:iCs/>
        </w:rPr>
      </w:pPr>
    </w:p>
    <w:p w14:paraId="5687DD73" w14:textId="695A378D" w:rsidR="006A50A1" w:rsidRDefault="006A50A1" w:rsidP="006A50A1">
      <w:pPr>
        <w:rPr>
          <w:rFonts w:ascii="Times New Roman" w:hAnsi="Times New Roman" w:cs="Times New Roman"/>
        </w:rPr>
      </w:pPr>
    </w:p>
    <w:p w14:paraId="451208CB" w14:textId="5FE83527" w:rsidR="006A50A1" w:rsidRDefault="006A50A1" w:rsidP="006A50A1">
      <w:pPr>
        <w:rPr>
          <w:rFonts w:ascii="Times New Roman" w:hAnsi="Times New Roman" w:cs="Times New Roman"/>
        </w:rPr>
      </w:pPr>
    </w:p>
    <w:p w14:paraId="6A4BF81A" w14:textId="7F79DC9A" w:rsidR="006A50A1" w:rsidRDefault="006A50A1" w:rsidP="006A50A1">
      <w:pPr>
        <w:rPr>
          <w:rFonts w:ascii="Times New Roman" w:hAnsi="Times New Roman" w:cs="Times New Roman"/>
        </w:rPr>
      </w:pPr>
    </w:p>
    <w:p w14:paraId="0110F403" w14:textId="026DD882" w:rsidR="006A50A1" w:rsidRDefault="006A50A1" w:rsidP="006A50A1">
      <w:pPr>
        <w:rPr>
          <w:rFonts w:ascii="Times New Roman" w:hAnsi="Times New Roman" w:cs="Times New Roman"/>
        </w:rPr>
      </w:pPr>
    </w:p>
    <w:p w14:paraId="4B17964B" w14:textId="62EDA0E2" w:rsidR="006A50A1" w:rsidRDefault="006A50A1" w:rsidP="006A50A1">
      <w:pPr>
        <w:rPr>
          <w:rFonts w:ascii="Times New Roman" w:hAnsi="Times New Roman" w:cs="Times New Roman"/>
        </w:rPr>
      </w:pPr>
    </w:p>
    <w:p w14:paraId="5141E354" w14:textId="67BAF690" w:rsidR="006A50A1" w:rsidRDefault="006A50A1" w:rsidP="006A50A1">
      <w:pPr>
        <w:rPr>
          <w:rFonts w:ascii="Times New Roman" w:hAnsi="Times New Roman" w:cs="Times New Roman"/>
        </w:rPr>
      </w:pPr>
    </w:p>
    <w:p w14:paraId="0A91E57B" w14:textId="77777777" w:rsidR="006A50A1" w:rsidRDefault="006A50A1" w:rsidP="006A50A1">
      <w:pPr>
        <w:rPr>
          <w:rFonts w:ascii="Times New Roman" w:hAnsi="Times New Roman" w:cs="Times New Roman"/>
        </w:rPr>
      </w:pPr>
    </w:p>
    <w:p w14:paraId="35475CF8" w14:textId="77777777" w:rsidR="006A50A1" w:rsidRPr="006A50A1" w:rsidRDefault="006A50A1" w:rsidP="006A50A1">
      <w:pPr>
        <w:rPr>
          <w:rFonts w:ascii="Times New Roman" w:hAnsi="Times New Roman" w:cs="Times New Roman"/>
          <w:b/>
          <w:bCs/>
        </w:rPr>
      </w:pPr>
      <w:r w:rsidRPr="006A50A1">
        <w:rPr>
          <w:rFonts w:ascii="Times New Roman" w:hAnsi="Times New Roman" w:cs="Times New Roman"/>
          <w:b/>
          <w:bCs/>
        </w:rPr>
        <w:lastRenderedPageBreak/>
        <w:t>Interpolation vs. Extrapolation Account</w:t>
      </w:r>
    </w:p>
    <w:p w14:paraId="0DC667EB" w14:textId="77777777" w:rsidR="006A50A1" w:rsidRDefault="006A50A1" w:rsidP="006A50A1">
      <w:pPr>
        <w:rPr>
          <w:rFonts w:ascii="Times New Roman" w:hAnsi="Times New Roman" w:cs="Times New Roman"/>
        </w:rPr>
      </w:pPr>
    </w:p>
    <w:p w14:paraId="0F8D6356" w14:textId="07CB6BCD" w:rsidR="006A50A1" w:rsidRPr="006F1A4D" w:rsidRDefault="006A50A1" w:rsidP="006A50A1">
      <w:pPr>
        <w:rPr>
          <w:rFonts w:ascii="Times New Roman" w:hAnsi="Times New Roman" w:cs="Times New Roman"/>
        </w:rPr>
      </w:pPr>
      <w:r>
        <w:rPr>
          <w:rFonts w:ascii="Times New Roman" w:hAnsi="Times New Roman" w:cs="Times New Roman"/>
        </w:rPr>
        <w:t xml:space="preserve">To address the possibility that the observed effect of training condition was driven </w:t>
      </w:r>
      <w:r w:rsidR="00E3033F">
        <w:rPr>
          <w:rFonts w:ascii="Times New Roman" w:hAnsi="Times New Roman" w:cs="Times New Roman"/>
        </w:rPr>
        <w:t xml:space="preserve">exclusively </w:t>
      </w:r>
      <w:r>
        <w:rPr>
          <w:rFonts w:ascii="Times New Roman" w:hAnsi="Times New Roman" w:cs="Times New Roman"/>
        </w:rPr>
        <w:t>by extrapolation/interpolation effects, we include an additional analysis that explicitly controls for whether testing locations were interpolations or extrapolations from trained location(s</w:t>
      </w:r>
      <w:r w:rsidRPr="006F1A4D">
        <w:rPr>
          <w:rFonts w:ascii="Times New Roman" w:hAnsi="Times New Roman" w:cs="Times New Roman"/>
        </w:rPr>
        <w:t xml:space="preserve">). </w:t>
      </w:r>
      <w:r w:rsidRPr="006F1A4D">
        <w:rPr>
          <w:rFonts w:ascii="Times" w:eastAsia="Times New Roman" w:hAnsi="Times" w:cs="Arial"/>
        </w:rPr>
        <w:t>We considered throws from the trained location to be interpolation, and thus each constant group had a single interpolation location during testing, and 5 extrapolation locations.  For the varied group, both training positions (500,</w:t>
      </w:r>
      <w:r w:rsidR="00E3033F">
        <w:rPr>
          <w:rFonts w:ascii="Times" w:eastAsia="Times New Roman" w:hAnsi="Times" w:cs="Arial"/>
        </w:rPr>
        <w:t xml:space="preserve"> </w:t>
      </w:r>
      <w:r w:rsidRPr="006F1A4D">
        <w:rPr>
          <w:rFonts w:ascii="Times" w:eastAsia="Times New Roman" w:hAnsi="Times" w:cs="Arial"/>
        </w:rPr>
        <w:t>800) were considered interpolation, along with the intermediate positions (625,</w:t>
      </w:r>
      <w:r w:rsidR="00E3033F">
        <w:rPr>
          <w:rFonts w:ascii="Times" w:eastAsia="Times New Roman" w:hAnsi="Times" w:cs="Arial"/>
        </w:rPr>
        <w:t xml:space="preserve"> </w:t>
      </w:r>
      <w:r w:rsidRPr="006F1A4D">
        <w:rPr>
          <w:rFonts w:ascii="Times" w:eastAsia="Times New Roman" w:hAnsi="Times" w:cs="Arial"/>
        </w:rPr>
        <w:t>675). The varied group was then left with 2 extrapolation locations (400, 900).</w:t>
      </w:r>
      <w:r>
        <w:rPr>
          <w:rFonts w:ascii="Times" w:eastAsia="Times New Roman" w:hAnsi="Times" w:cs="Arial"/>
        </w:rPr>
        <w:t xml:space="preserve"> An ANOVA analysis with condition as a between groups factor (constant vs. varied), and location type (extrapolation vs. interpolation) as a within groups factor, revealed a significant effect of training condition </w:t>
      </w:r>
      <w:r w:rsidRPr="005421BB">
        <w:rPr>
          <w:rFonts w:ascii="Times" w:hAnsi="Times"/>
        </w:rPr>
        <w:t>F(1,206)=</w:t>
      </w:r>
      <w:r>
        <w:rPr>
          <w:rFonts w:ascii="Times" w:hAnsi="Times"/>
        </w:rPr>
        <w:t>3.94</w:t>
      </w:r>
      <w:r w:rsidRPr="005421BB">
        <w:rPr>
          <w:rFonts w:ascii="Times" w:hAnsi="Times"/>
        </w:rPr>
        <w:t>, p=.0</w:t>
      </w:r>
      <w:r>
        <w:rPr>
          <w:rFonts w:ascii="Times" w:hAnsi="Times"/>
        </w:rPr>
        <w:t>48</w:t>
      </w:r>
      <w:r w:rsidRPr="005421BB">
        <w:rPr>
          <w:rFonts w:ascii="Times" w:hAnsi="Times"/>
        </w:rPr>
        <w:t>,</w:t>
      </w:r>
      <w:r w:rsidRPr="005421BB">
        <w:rPr>
          <w:rFonts w:ascii="Times" w:hAnsi="Times"/>
          <w:color w:val="3E3D40"/>
          <w:shd w:val="clear" w:color="auto" w:fill="FFFFFF"/>
        </w:rPr>
        <w:t xml:space="preserve"> η</w:t>
      </w:r>
      <w:r w:rsidRPr="005421BB">
        <w:rPr>
          <w:rFonts w:ascii="Times" w:hAnsi="Times"/>
          <w:color w:val="3E3D40"/>
          <w:vertAlign w:val="superscript"/>
        </w:rPr>
        <w:t>2</w:t>
      </w:r>
      <w:r w:rsidRPr="005421BB">
        <w:rPr>
          <w:rFonts w:ascii="Times" w:hAnsi="Times"/>
          <w:i/>
          <w:iCs/>
          <w:color w:val="3E3D40"/>
          <w:vertAlign w:val="subscript"/>
        </w:rPr>
        <w:t>G</w:t>
      </w:r>
      <w:r w:rsidRPr="005421BB">
        <w:t xml:space="preserve"> = .0</w:t>
      </w:r>
      <w:r>
        <w:t>17</w:t>
      </w:r>
      <w:r>
        <w:rPr>
          <w:rFonts w:ascii="Times" w:hAnsi="Times"/>
        </w:rPr>
        <w:t xml:space="preserve">. The effect of location type was not significant </w:t>
      </w:r>
      <w:r w:rsidRPr="005421BB">
        <w:rPr>
          <w:rFonts w:ascii="Times" w:hAnsi="Times"/>
        </w:rPr>
        <w:t>F(1,206)=</w:t>
      </w:r>
      <w:r>
        <w:rPr>
          <w:rFonts w:ascii="Times" w:hAnsi="Times"/>
        </w:rPr>
        <w:t>.024</w:t>
      </w:r>
      <w:r w:rsidRPr="005421BB">
        <w:rPr>
          <w:rFonts w:ascii="Times" w:hAnsi="Times"/>
        </w:rPr>
        <w:t>, p=</w:t>
      </w:r>
      <w:r>
        <w:rPr>
          <w:rFonts w:ascii="Times" w:hAnsi="Times"/>
        </w:rPr>
        <w:t>876</w:t>
      </w:r>
      <w:r w:rsidRPr="005421BB">
        <w:rPr>
          <w:rFonts w:ascii="Times" w:hAnsi="Times"/>
        </w:rPr>
        <w:t>,</w:t>
      </w:r>
      <w:r w:rsidRPr="005421BB">
        <w:rPr>
          <w:rFonts w:ascii="Times" w:hAnsi="Times"/>
          <w:color w:val="3E3D40"/>
          <w:shd w:val="clear" w:color="auto" w:fill="FFFFFF"/>
        </w:rPr>
        <w:t xml:space="preserve"> η</w:t>
      </w:r>
      <w:r w:rsidRPr="005421BB">
        <w:rPr>
          <w:rFonts w:ascii="Times" w:hAnsi="Times"/>
          <w:color w:val="3E3D40"/>
          <w:vertAlign w:val="superscript"/>
        </w:rPr>
        <w:t>2</w:t>
      </w:r>
      <w:r w:rsidRPr="005421BB">
        <w:rPr>
          <w:rFonts w:ascii="Times" w:hAnsi="Times"/>
          <w:i/>
          <w:iCs/>
          <w:color w:val="3E3D40"/>
          <w:vertAlign w:val="subscript"/>
        </w:rPr>
        <w:t>G</w:t>
      </w:r>
      <w:r w:rsidRPr="005421BB">
        <w:t xml:space="preserve"> = </w:t>
      </w:r>
      <w:r>
        <w:t>&lt;.001</w:t>
      </w:r>
      <w:r>
        <w:rPr>
          <w:rFonts w:ascii="Times" w:hAnsi="Times"/>
        </w:rPr>
        <w:t xml:space="preserve">, nor was the interaction between location type and condition </w:t>
      </w:r>
      <w:r w:rsidRPr="005421BB">
        <w:rPr>
          <w:rFonts w:ascii="Times" w:hAnsi="Times"/>
        </w:rPr>
        <w:t>F(1,206)=</w:t>
      </w:r>
      <w:r>
        <w:rPr>
          <w:rFonts w:ascii="Times" w:hAnsi="Times"/>
        </w:rPr>
        <w:t>.121</w:t>
      </w:r>
      <w:r w:rsidRPr="005421BB">
        <w:rPr>
          <w:rFonts w:ascii="Times" w:hAnsi="Times"/>
        </w:rPr>
        <w:t>, p=.</w:t>
      </w:r>
      <w:r>
        <w:rPr>
          <w:rFonts w:ascii="Times" w:hAnsi="Times"/>
        </w:rPr>
        <w:t>729</w:t>
      </w:r>
      <w:r w:rsidRPr="005421BB">
        <w:rPr>
          <w:rFonts w:ascii="Times" w:hAnsi="Times"/>
        </w:rPr>
        <w:t>,</w:t>
      </w:r>
      <w:r w:rsidRPr="005421BB">
        <w:rPr>
          <w:rFonts w:ascii="Times" w:hAnsi="Times"/>
          <w:color w:val="3E3D40"/>
          <w:shd w:val="clear" w:color="auto" w:fill="FFFFFF"/>
        </w:rPr>
        <w:t xml:space="preserve"> η</w:t>
      </w:r>
      <w:r w:rsidRPr="005421BB">
        <w:rPr>
          <w:rFonts w:ascii="Times" w:hAnsi="Times"/>
          <w:color w:val="3E3D40"/>
          <w:vertAlign w:val="superscript"/>
        </w:rPr>
        <w:t>2</w:t>
      </w:r>
      <w:r w:rsidRPr="005421BB">
        <w:rPr>
          <w:rFonts w:ascii="Times" w:hAnsi="Times"/>
          <w:i/>
          <w:iCs/>
          <w:color w:val="3E3D40"/>
          <w:vertAlign w:val="subscript"/>
        </w:rPr>
        <w:t>G</w:t>
      </w:r>
      <w:r w:rsidRPr="005421BB">
        <w:t xml:space="preserve"> </w:t>
      </w:r>
      <w:r>
        <w:t>&lt;.001</w:t>
      </w:r>
      <w:r>
        <w:rPr>
          <w:rFonts w:ascii="Times" w:hAnsi="Times"/>
        </w:rPr>
        <w:t xml:space="preserve">. Descriptive statistics are displayed in supplemental </w:t>
      </w:r>
      <w:r w:rsidR="00E3033F">
        <w:rPr>
          <w:rFonts w:ascii="Times" w:hAnsi="Times"/>
        </w:rPr>
        <w:t xml:space="preserve">Table </w:t>
      </w:r>
      <w:r>
        <w:rPr>
          <w:rFonts w:ascii="Times" w:hAnsi="Times"/>
        </w:rPr>
        <w:t xml:space="preserve">S1. </w:t>
      </w:r>
    </w:p>
    <w:p w14:paraId="3E28A03A" w14:textId="77777777" w:rsidR="006A50A1" w:rsidRDefault="006A50A1" w:rsidP="006A50A1">
      <w:pPr>
        <w:rPr>
          <w:rFonts w:ascii="Times New Roman" w:hAnsi="Times New Roman" w:cs="Times New Roman"/>
        </w:rPr>
      </w:pPr>
    </w:p>
    <w:p w14:paraId="37979D93" w14:textId="77777777" w:rsidR="006A50A1" w:rsidRPr="00CB1974" w:rsidRDefault="006A50A1" w:rsidP="006A50A1">
      <w:pPr>
        <w:rPr>
          <w:rFonts w:ascii="Times New Roman" w:hAnsi="Times New Roman" w:cs="Times New Roman"/>
          <w:b/>
          <w:bCs/>
        </w:rPr>
      </w:pPr>
      <w:r w:rsidRPr="00CB1974">
        <w:rPr>
          <w:rFonts w:ascii="Times New Roman" w:hAnsi="Times New Roman" w:cs="Times New Roman"/>
          <w:b/>
          <w:bCs/>
        </w:rPr>
        <w:t>Supplemental Table S1</w:t>
      </w:r>
    </w:p>
    <w:p w14:paraId="4E84D556" w14:textId="77777777" w:rsidR="006A50A1" w:rsidRDefault="006A50A1" w:rsidP="006A50A1">
      <w:pPr>
        <w:rPr>
          <w:rFonts w:ascii="Times New Roman" w:hAnsi="Times New Roman" w:cs="Times New Roman"/>
        </w:rPr>
      </w:pPr>
      <w:r>
        <w:rPr>
          <w:rFonts w:ascii="Times New Roman" w:hAnsi="Times New Roman" w:cs="Times New Roman"/>
          <w:noProof/>
        </w:rPr>
        <w:drawing>
          <wp:inline distT="0" distB="0" distL="0" distR="0" wp14:anchorId="5995F3D2" wp14:editId="68B7AC4F">
            <wp:extent cx="3268494" cy="1045029"/>
            <wp:effectExtent l="0" t="0" r="0" b="0"/>
            <wp:docPr id="3" name="Picture 3"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with medium confidence"/>
                    <pic:cNvPicPr/>
                  </pic:nvPicPr>
                  <pic:blipFill>
                    <a:blip r:embed="rId6">
                      <a:extLst>
                        <a:ext uri="{28A0092B-C50C-407E-A947-70E740481C1C}">
                          <a14:useLocalDpi xmlns:a14="http://schemas.microsoft.com/office/drawing/2010/main" val="0"/>
                        </a:ext>
                      </a:extLst>
                    </a:blip>
                    <a:stretch>
                      <a:fillRect/>
                    </a:stretch>
                  </pic:blipFill>
                  <pic:spPr>
                    <a:xfrm>
                      <a:off x="0" y="0"/>
                      <a:ext cx="3310914" cy="1058592"/>
                    </a:xfrm>
                    <a:prstGeom prst="rect">
                      <a:avLst/>
                    </a:prstGeom>
                  </pic:spPr>
                </pic:pic>
              </a:graphicData>
            </a:graphic>
          </wp:inline>
        </w:drawing>
      </w:r>
    </w:p>
    <w:p w14:paraId="58F92247" w14:textId="77777777" w:rsidR="006A50A1" w:rsidRPr="00AB77C7" w:rsidRDefault="006A50A1" w:rsidP="006A50A1">
      <w:pPr>
        <w:spacing w:line="360" w:lineRule="auto"/>
        <w:outlineLvl w:val="0"/>
        <w:rPr>
          <w:rFonts w:ascii="Times" w:hAnsi="Times"/>
          <w:bCs/>
          <w:i/>
          <w:iCs/>
        </w:rPr>
      </w:pPr>
      <w:r w:rsidRPr="00AB77C7">
        <w:rPr>
          <w:rFonts w:ascii="Times" w:hAnsi="Times"/>
          <w:bCs/>
          <w:i/>
          <w:iCs/>
        </w:rPr>
        <w:t xml:space="preserve">Supplemental Table 1: Testing performance for varied and constant groups, split by whether testing locations were extrapolations or interpolations from training location(s). Mean absolute deviation from the center of the target, with standard deviations in parenthesis. </w:t>
      </w:r>
    </w:p>
    <w:p w14:paraId="68A4D60E" w14:textId="77777777" w:rsidR="006A50A1" w:rsidRDefault="006A50A1" w:rsidP="006A50A1">
      <w:pPr>
        <w:rPr>
          <w:rFonts w:ascii="Times New Roman" w:hAnsi="Times New Roman" w:cs="Times New Roman"/>
        </w:rPr>
      </w:pPr>
    </w:p>
    <w:p w14:paraId="16B4D63E" w14:textId="77777777" w:rsidR="006A50A1" w:rsidRDefault="006A50A1" w:rsidP="006A50A1">
      <w:pPr>
        <w:rPr>
          <w:rFonts w:ascii="Times New Roman" w:hAnsi="Times New Roman" w:cs="Times New Roman"/>
        </w:rPr>
      </w:pPr>
    </w:p>
    <w:p w14:paraId="328BC55E" w14:textId="77777777" w:rsidR="006A50A1" w:rsidRDefault="006A50A1" w:rsidP="006A50A1">
      <w:pPr>
        <w:rPr>
          <w:rFonts w:ascii="Times New Roman" w:hAnsi="Times New Roman" w:cs="Times New Roman"/>
        </w:rPr>
      </w:pPr>
    </w:p>
    <w:p w14:paraId="371F6D82" w14:textId="77777777" w:rsidR="006A50A1" w:rsidRDefault="006A50A1" w:rsidP="006A50A1">
      <w:pPr>
        <w:rPr>
          <w:rFonts w:ascii="Times New Roman" w:hAnsi="Times New Roman" w:cs="Times New Roman"/>
        </w:rPr>
      </w:pPr>
    </w:p>
    <w:p w14:paraId="4BB8DD35" w14:textId="77777777" w:rsidR="006A50A1" w:rsidRDefault="006A50A1" w:rsidP="006A50A1">
      <w:pPr>
        <w:ind w:firstLine="720"/>
        <w:rPr>
          <w:rFonts w:ascii="Times New Roman" w:hAnsi="Times New Roman" w:cs="Times New Roman"/>
        </w:rPr>
      </w:pPr>
    </w:p>
    <w:p w14:paraId="0E0B10F3" w14:textId="77777777" w:rsidR="006A50A1" w:rsidRDefault="006A50A1" w:rsidP="006A50A1">
      <w:pPr>
        <w:ind w:firstLine="720"/>
        <w:rPr>
          <w:rFonts w:ascii="Times New Roman" w:hAnsi="Times New Roman" w:cs="Times New Roman"/>
        </w:rPr>
      </w:pPr>
    </w:p>
    <w:p w14:paraId="25FD1B2A" w14:textId="034C731F" w:rsidR="00A6766B" w:rsidRPr="00014AD1" w:rsidRDefault="00A6766B">
      <w:pPr>
        <w:rPr>
          <w:rFonts w:ascii="Times New Roman" w:hAnsi="Times New Roman" w:cs="Times New Roman"/>
          <w:i/>
          <w:iCs/>
        </w:rPr>
      </w:pPr>
      <w:r w:rsidRPr="00014AD1">
        <w:rPr>
          <w:rFonts w:ascii="Times New Roman" w:hAnsi="Times New Roman" w:cs="Times New Roman"/>
          <w:i/>
          <w:iCs/>
        </w:rPr>
        <w:br w:type="page"/>
      </w:r>
    </w:p>
    <w:p w14:paraId="781D5BBC" w14:textId="77777777" w:rsidR="00A6766B" w:rsidRDefault="00A6766B">
      <w:pPr>
        <w:rPr>
          <w:rFonts w:ascii="Times New Roman" w:hAnsi="Times New Roman" w:cs="Times New Roman"/>
        </w:rPr>
      </w:pPr>
    </w:p>
    <w:p w14:paraId="0463DD73" w14:textId="21F33BD1" w:rsidR="00260AF8" w:rsidRPr="006A50A1" w:rsidRDefault="00E3033F">
      <w:pPr>
        <w:rPr>
          <w:rFonts w:ascii="Times New Roman" w:hAnsi="Times New Roman" w:cs="Times New Roman"/>
          <w:b/>
          <w:bCs/>
        </w:rPr>
      </w:pPr>
      <w:r w:rsidRPr="006A50A1">
        <w:rPr>
          <w:rFonts w:ascii="Times New Roman" w:hAnsi="Times New Roman" w:cs="Times New Roman"/>
          <w:b/>
          <w:bCs/>
        </w:rPr>
        <w:t>Analys</w:t>
      </w:r>
      <w:r>
        <w:rPr>
          <w:rFonts w:ascii="Times New Roman" w:hAnsi="Times New Roman" w:cs="Times New Roman"/>
          <w:b/>
          <w:bCs/>
        </w:rPr>
        <w:t>e</w:t>
      </w:r>
      <w:r w:rsidRPr="006A50A1">
        <w:rPr>
          <w:rFonts w:ascii="Times New Roman" w:hAnsi="Times New Roman" w:cs="Times New Roman"/>
          <w:b/>
          <w:bCs/>
        </w:rPr>
        <w:t xml:space="preserve">s </w:t>
      </w:r>
      <w:r w:rsidR="00C92A8F" w:rsidRPr="006A50A1">
        <w:rPr>
          <w:rFonts w:ascii="Times New Roman" w:hAnsi="Times New Roman" w:cs="Times New Roman"/>
          <w:b/>
          <w:bCs/>
        </w:rPr>
        <w:t>wit</w:t>
      </w:r>
      <w:r w:rsidR="00B25B0C" w:rsidRPr="006A50A1">
        <w:rPr>
          <w:rFonts w:ascii="Times New Roman" w:hAnsi="Times New Roman" w:cs="Times New Roman"/>
          <w:b/>
          <w:bCs/>
        </w:rPr>
        <w:t>h limited participant and trial exclusions</w:t>
      </w:r>
    </w:p>
    <w:p w14:paraId="465D9904" w14:textId="77777777" w:rsidR="00C92A8F" w:rsidRDefault="00C92A8F">
      <w:pPr>
        <w:rPr>
          <w:rFonts w:ascii="Times New Roman" w:hAnsi="Times New Roman" w:cs="Times New Roman"/>
        </w:rPr>
      </w:pPr>
    </w:p>
    <w:p w14:paraId="76A2E00A" w14:textId="452CC87E" w:rsidR="00260AF8" w:rsidRDefault="00260AF8">
      <w:pPr>
        <w:rPr>
          <w:rFonts w:ascii="Times New Roman" w:hAnsi="Times New Roman" w:cs="Times New Roman"/>
        </w:rPr>
      </w:pPr>
    </w:p>
    <w:p w14:paraId="11F06EEA" w14:textId="0090F2FE" w:rsidR="00596A12" w:rsidRDefault="008648B5">
      <w:pPr>
        <w:rPr>
          <w:rFonts w:ascii="Times New Roman" w:hAnsi="Times New Roman" w:cs="Times New Roman"/>
        </w:rPr>
      </w:pPr>
      <w:r>
        <w:rPr>
          <w:rFonts w:ascii="Times New Roman" w:hAnsi="Times New Roman" w:cs="Times New Roman"/>
        </w:rPr>
        <w:t xml:space="preserve">A considerable amount of </w:t>
      </w:r>
      <w:r w:rsidR="002F44D1">
        <w:rPr>
          <w:rFonts w:ascii="Times New Roman" w:hAnsi="Times New Roman" w:cs="Times New Roman"/>
        </w:rPr>
        <w:t>data was</w:t>
      </w:r>
      <w:r w:rsidR="004E2EFD">
        <w:rPr>
          <w:rFonts w:ascii="Times New Roman" w:hAnsi="Times New Roman" w:cs="Times New Roman"/>
        </w:rPr>
        <w:t xml:space="preserve"> excluded from the primary analyses in both experiments. </w:t>
      </w:r>
      <w:r w:rsidR="006729B3">
        <w:rPr>
          <w:rFonts w:ascii="Times New Roman" w:hAnsi="Times New Roman" w:cs="Times New Roman"/>
        </w:rPr>
        <w:t xml:space="preserve">Participants were removed from the final data set for three </w:t>
      </w:r>
      <w:r w:rsidR="00DF79E4">
        <w:rPr>
          <w:rFonts w:ascii="Times New Roman" w:hAnsi="Times New Roman" w:cs="Times New Roman"/>
        </w:rPr>
        <w:t xml:space="preserve">different reasons: </w:t>
      </w:r>
    </w:p>
    <w:p w14:paraId="53C69BC4" w14:textId="77777777" w:rsidR="00AF7BE6" w:rsidRDefault="00AF7BE6">
      <w:pPr>
        <w:rPr>
          <w:rFonts w:ascii="Times New Roman" w:hAnsi="Times New Roman" w:cs="Times New Roman"/>
        </w:rPr>
      </w:pPr>
    </w:p>
    <w:p w14:paraId="3E73975A" w14:textId="795AD649" w:rsidR="00596A12" w:rsidRDefault="00DF79E4">
      <w:pPr>
        <w:rPr>
          <w:rFonts w:ascii="Times New Roman" w:hAnsi="Times New Roman" w:cs="Times New Roman"/>
        </w:rPr>
      </w:pPr>
      <w:r>
        <w:rPr>
          <w:rFonts w:ascii="Times New Roman" w:hAnsi="Times New Roman" w:cs="Times New Roman"/>
        </w:rPr>
        <w:t xml:space="preserve">1) </w:t>
      </w:r>
      <w:r w:rsidR="00DB2C5D">
        <w:rPr>
          <w:rFonts w:ascii="Times New Roman" w:hAnsi="Times New Roman" w:cs="Times New Roman"/>
        </w:rPr>
        <w:t>reporting using an input device other than a mouse or a trackpad</w:t>
      </w:r>
      <w:r w:rsidR="00B11E3F">
        <w:rPr>
          <w:rFonts w:ascii="Times New Roman" w:hAnsi="Times New Roman" w:cs="Times New Roman"/>
        </w:rPr>
        <w:t xml:space="preserve"> </w:t>
      </w:r>
      <w:r w:rsidR="00C72C56">
        <w:rPr>
          <w:rFonts w:ascii="Times New Roman" w:hAnsi="Times New Roman" w:cs="Times New Roman"/>
        </w:rPr>
        <w:t xml:space="preserve">(8 </w:t>
      </w:r>
      <w:r w:rsidR="00065875">
        <w:rPr>
          <w:rFonts w:ascii="Times New Roman" w:hAnsi="Times New Roman" w:cs="Times New Roman"/>
        </w:rPr>
        <w:t xml:space="preserve">exclusions </w:t>
      </w:r>
      <w:r w:rsidR="00C72C56">
        <w:rPr>
          <w:rFonts w:ascii="Times New Roman" w:hAnsi="Times New Roman" w:cs="Times New Roman"/>
        </w:rPr>
        <w:t>in experiment 1; 25 in experiment 2)</w:t>
      </w:r>
      <w:r w:rsidR="00DB2C5D">
        <w:rPr>
          <w:rFonts w:ascii="Times New Roman" w:hAnsi="Times New Roman" w:cs="Times New Roman"/>
        </w:rPr>
        <w:t xml:space="preserve">. </w:t>
      </w:r>
    </w:p>
    <w:p w14:paraId="4B567E54" w14:textId="77777777" w:rsidR="00AF7BE6" w:rsidRDefault="00AF7BE6">
      <w:pPr>
        <w:rPr>
          <w:rFonts w:ascii="Times New Roman" w:hAnsi="Times New Roman" w:cs="Times New Roman"/>
        </w:rPr>
      </w:pPr>
    </w:p>
    <w:p w14:paraId="66459455" w14:textId="1796C164" w:rsidR="00596A12" w:rsidRDefault="00DB2C5D">
      <w:pPr>
        <w:rPr>
          <w:rFonts w:ascii="Times New Roman" w:hAnsi="Times New Roman" w:cs="Times New Roman"/>
        </w:rPr>
      </w:pPr>
      <w:r>
        <w:rPr>
          <w:rFonts w:ascii="Times New Roman" w:hAnsi="Times New Roman" w:cs="Times New Roman"/>
        </w:rPr>
        <w:t>2) Behavioral patterns indicative of bad faith participation</w:t>
      </w:r>
      <w:r w:rsidR="00AF7BE6">
        <w:rPr>
          <w:rFonts w:ascii="Times New Roman" w:hAnsi="Times New Roman" w:cs="Times New Roman"/>
        </w:rPr>
        <w:t>, such as dropping the ball straight down</w:t>
      </w:r>
      <w:r w:rsidR="00065875">
        <w:rPr>
          <w:rFonts w:ascii="Times New Roman" w:hAnsi="Times New Roman" w:cs="Times New Roman"/>
        </w:rPr>
        <w:t>, or repeatedly throwing the ball into the barrier to end trials quickly</w:t>
      </w:r>
      <w:r w:rsidR="00C72C56">
        <w:rPr>
          <w:rFonts w:ascii="Times New Roman" w:hAnsi="Times New Roman" w:cs="Times New Roman"/>
        </w:rPr>
        <w:t xml:space="preserve"> (</w:t>
      </w:r>
      <w:r w:rsidR="00997DE1">
        <w:rPr>
          <w:rFonts w:ascii="Times New Roman" w:hAnsi="Times New Roman" w:cs="Times New Roman"/>
        </w:rPr>
        <w:t xml:space="preserve">16 </w:t>
      </w:r>
      <w:r w:rsidR="00065875">
        <w:rPr>
          <w:rFonts w:ascii="Times New Roman" w:hAnsi="Times New Roman" w:cs="Times New Roman"/>
        </w:rPr>
        <w:t xml:space="preserve">exclusions </w:t>
      </w:r>
      <w:r w:rsidR="00997DE1">
        <w:rPr>
          <w:rFonts w:ascii="Times New Roman" w:hAnsi="Times New Roman" w:cs="Times New Roman"/>
        </w:rPr>
        <w:t xml:space="preserve">in experiment </w:t>
      </w:r>
      <w:r w:rsidR="00321455">
        <w:rPr>
          <w:rFonts w:ascii="Times New Roman" w:hAnsi="Times New Roman" w:cs="Times New Roman"/>
        </w:rPr>
        <w:t>1:</w:t>
      </w:r>
      <w:r w:rsidR="00997DE1">
        <w:rPr>
          <w:rFonts w:ascii="Times New Roman" w:hAnsi="Times New Roman" w:cs="Times New Roman"/>
        </w:rPr>
        <w:t xml:space="preserve"> 64 in experiment 2)</w:t>
      </w:r>
      <w:r w:rsidR="000A705B">
        <w:rPr>
          <w:rFonts w:ascii="Times New Roman" w:hAnsi="Times New Roman" w:cs="Times New Roman"/>
        </w:rPr>
        <w:t xml:space="preserve">. </w:t>
      </w:r>
    </w:p>
    <w:p w14:paraId="25763660" w14:textId="77777777" w:rsidR="00065875" w:rsidRDefault="00065875">
      <w:pPr>
        <w:rPr>
          <w:rFonts w:ascii="Times New Roman" w:hAnsi="Times New Roman" w:cs="Times New Roman"/>
        </w:rPr>
      </w:pPr>
    </w:p>
    <w:p w14:paraId="6214761E" w14:textId="3DDA4858" w:rsidR="00C92A8F" w:rsidRDefault="000A705B">
      <w:pPr>
        <w:rPr>
          <w:rFonts w:ascii="Times New Roman" w:hAnsi="Times New Roman" w:cs="Times New Roman"/>
        </w:rPr>
      </w:pPr>
      <w:r>
        <w:rPr>
          <w:rFonts w:ascii="Times New Roman" w:hAnsi="Times New Roman" w:cs="Times New Roman"/>
        </w:rPr>
        <w:t xml:space="preserve">3) </w:t>
      </w:r>
      <w:r w:rsidR="005B79AA">
        <w:rPr>
          <w:rFonts w:ascii="Times New Roman" w:hAnsi="Times New Roman" w:cs="Times New Roman"/>
        </w:rPr>
        <w:t>Statistically significant poor performance</w:t>
      </w:r>
      <w:r w:rsidR="00B11E3F">
        <w:rPr>
          <w:rFonts w:ascii="Times New Roman" w:hAnsi="Times New Roman" w:cs="Times New Roman"/>
        </w:rPr>
        <w:t xml:space="preserve"> compared to other participants in the same condition</w:t>
      </w:r>
      <w:r w:rsidR="005B2FA6">
        <w:rPr>
          <w:rFonts w:ascii="Times New Roman" w:hAnsi="Times New Roman" w:cs="Times New Roman"/>
        </w:rPr>
        <w:t xml:space="preserve"> (</w:t>
      </w:r>
      <w:r w:rsidR="009E6894">
        <w:rPr>
          <w:rFonts w:ascii="Times New Roman" w:hAnsi="Times New Roman" w:cs="Times New Roman"/>
        </w:rPr>
        <w:t>13</w:t>
      </w:r>
      <w:r w:rsidR="00065875">
        <w:rPr>
          <w:rFonts w:ascii="Times New Roman" w:hAnsi="Times New Roman" w:cs="Times New Roman"/>
        </w:rPr>
        <w:t xml:space="preserve"> exclusions</w:t>
      </w:r>
      <w:r w:rsidR="009E6894">
        <w:rPr>
          <w:rFonts w:ascii="Times New Roman" w:hAnsi="Times New Roman" w:cs="Times New Roman"/>
        </w:rPr>
        <w:t xml:space="preserve"> in experiment 1; 22 in experiment 2)</w:t>
      </w:r>
      <w:r w:rsidR="00B11E3F">
        <w:rPr>
          <w:rFonts w:ascii="Times New Roman" w:hAnsi="Times New Roman" w:cs="Times New Roman"/>
        </w:rPr>
        <w:t xml:space="preserve">. </w:t>
      </w:r>
      <w:r w:rsidR="005B79AA">
        <w:rPr>
          <w:rFonts w:ascii="Times New Roman" w:hAnsi="Times New Roman" w:cs="Times New Roman"/>
        </w:rPr>
        <w:t xml:space="preserve"> </w:t>
      </w:r>
    </w:p>
    <w:p w14:paraId="2E74D723" w14:textId="77777777" w:rsidR="00C92A8F" w:rsidRDefault="00C92A8F">
      <w:pPr>
        <w:rPr>
          <w:rFonts w:ascii="Times New Roman" w:hAnsi="Times New Roman" w:cs="Times New Roman"/>
        </w:rPr>
      </w:pPr>
    </w:p>
    <w:p w14:paraId="466683DE" w14:textId="65DDB124" w:rsidR="00C92A8F" w:rsidRDefault="00C92A8F">
      <w:pPr>
        <w:rPr>
          <w:rFonts w:ascii="Times New Roman" w:hAnsi="Times New Roman" w:cs="Times New Roman"/>
        </w:rPr>
      </w:pPr>
    </w:p>
    <w:p w14:paraId="2DAF9D28" w14:textId="65D64CFA" w:rsidR="00C92A8F" w:rsidRDefault="00C24816">
      <w:pPr>
        <w:rPr>
          <w:rFonts w:ascii="Times New Roman" w:hAnsi="Times New Roman" w:cs="Times New Roman"/>
        </w:rPr>
      </w:pPr>
      <w:r>
        <w:rPr>
          <w:rFonts w:ascii="Times New Roman" w:hAnsi="Times New Roman" w:cs="Times New Roman"/>
        </w:rPr>
        <w:t>W</w:t>
      </w:r>
      <w:r w:rsidR="00CA26CA">
        <w:rPr>
          <w:rFonts w:ascii="Times New Roman" w:hAnsi="Times New Roman" w:cs="Times New Roman"/>
        </w:rPr>
        <w:t xml:space="preserve">e also removed </w:t>
      </w:r>
      <w:r w:rsidR="00AD3727">
        <w:rPr>
          <w:rFonts w:ascii="Times New Roman" w:hAnsi="Times New Roman" w:cs="Times New Roman"/>
        </w:rPr>
        <w:t xml:space="preserve">trials </w:t>
      </w:r>
      <w:r w:rsidR="00516FEB">
        <w:rPr>
          <w:rFonts w:ascii="Times New Roman" w:hAnsi="Times New Roman" w:cs="Times New Roman"/>
        </w:rPr>
        <w:t xml:space="preserve">in which the ball struck the barrier, and </w:t>
      </w:r>
      <w:r w:rsidR="00F71C73">
        <w:rPr>
          <w:rFonts w:ascii="Times New Roman" w:hAnsi="Times New Roman" w:cs="Times New Roman"/>
        </w:rPr>
        <w:t>trials with an outlying absolute deviation</w:t>
      </w:r>
      <w:r w:rsidR="00C02BA4">
        <w:rPr>
          <w:rFonts w:ascii="Times New Roman" w:hAnsi="Times New Roman" w:cs="Times New Roman"/>
        </w:rPr>
        <w:t xml:space="preserve"> from the target</w:t>
      </w:r>
      <w:r w:rsidR="005E60E1">
        <w:rPr>
          <w:rFonts w:ascii="Times New Roman" w:hAnsi="Times New Roman" w:cs="Times New Roman"/>
        </w:rPr>
        <w:t xml:space="preserve">. The task was calibrated such that </w:t>
      </w:r>
      <w:r w:rsidR="00E542D4">
        <w:rPr>
          <w:rFonts w:ascii="Times New Roman" w:hAnsi="Times New Roman" w:cs="Times New Roman"/>
        </w:rPr>
        <w:t xml:space="preserve">a small slip of the mouse </w:t>
      </w:r>
      <w:r w:rsidR="00A661ED">
        <w:rPr>
          <w:rFonts w:ascii="Times New Roman" w:hAnsi="Times New Roman" w:cs="Times New Roman"/>
        </w:rPr>
        <w:t>could result in the ball traveling a much greater distance (</w:t>
      </w:r>
      <w:r w:rsidR="00392104">
        <w:rPr>
          <w:rFonts w:ascii="Times New Roman" w:hAnsi="Times New Roman" w:cs="Times New Roman"/>
        </w:rPr>
        <w:t>e.g.,</w:t>
      </w:r>
      <w:r w:rsidR="00A661ED">
        <w:rPr>
          <w:rFonts w:ascii="Times New Roman" w:hAnsi="Times New Roman" w:cs="Times New Roman"/>
        </w:rPr>
        <w:t xml:space="preserve"> over 1500 units) </w:t>
      </w:r>
      <w:r w:rsidR="00392104">
        <w:rPr>
          <w:rFonts w:ascii="Times New Roman" w:hAnsi="Times New Roman" w:cs="Times New Roman"/>
        </w:rPr>
        <w:t>beyond the center of the target</w:t>
      </w:r>
      <w:r w:rsidR="00EF0B09">
        <w:rPr>
          <w:rFonts w:ascii="Times New Roman" w:hAnsi="Times New Roman" w:cs="Times New Roman"/>
        </w:rPr>
        <w:t xml:space="preserve">, far beyond </w:t>
      </w:r>
      <w:r w:rsidR="00011F67">
        <w:rPr>
          <w:rFonts w:ascii="Times New Roman" w:hAnsi="Times New Roman" w:cs="Times New Roman"/>
        </w:rPr>
        <w:t xml:space="preserve">the deviance </w:t>
      </w:r>
      <w:r w:rsidR="006D16B1">
        <w:rPr>
          <w:rFonts w:ascii="Times New Roman" w:hAnsi="Times New Roman" w:cs="Times New Roman"/>
        </w:rPr>
        <w:t>of the average throw in the early stage of training</w:t>
      </w:r>
      <w:r w:rsidR="00DC1B18">
        <w:rPr>
          <w:rFonts w:ascii="Times New Roman" w:hAnsi="Times New Roman" w:cs="Times New Roman"/>
        </w:rPr>
        <w:t xml:space="preserve"> and we thus believe that many of these throws </w:t>
      </w:r>
      <w:r w:rsidR="00E31EE1">
        <w:rPr>
          <w:rFonts w:ascii="Times New Roman" w:hAnsi="Times New Roman" w:cs="Times New Roman"/>
        </w:rPr>
        <w:t xml:space="preserve">were reflective of a process unrelated to the general accuracy </w:t>
      </w:r>
      <w:r w:rsidR="00F764F5">
        <w:rPr>
          <w:rFonts w:ascii="Times New Roman" w:hAnsi="Times New Roman" w:cs="Times New Roman"/>
        </w:rPr>
        <w:t xml:space="preserve">we sought to measure. </w:t>
      </w:r>
    </w:p>
    <w:p w14:paraId="6953EE15" w14:textId="53E17E9C" w:rsidR="00F764F5" w:rsidRDefault="00F764F5">
      <w:pPr>
        <w:rPr>
          <w:rFonts w:ascii="Times New Roman" w:hAnsi="Times New Roman" w:cs="Times New Roman"/>
        </w:rPr>
      </w:pPr>
    </w:p>
    <w:p w14:paraId="0CC2FE7E" w14:textId="42ED3EC1" w:rsidR="00F764F5" w:rsidRDefault="00AC0E83">
      <w:pPr>
        <w:rPr>
          <w:rFonts w:ascii="Times New Roman" w:hAnsi="Times New Roman" w:cs="Times New Roman"/>
        </w:rPr>
      </w:pPr>
      <w:r>
        <w:rPr>
          <w:rFonts w:ascii="Times New Roman" w:hAnsi="Times New Roman" w:cs="Times New Roman"/>
        </w:rPr>
        <w:t xml:space="preserve">To assess whether </w:t>
      </w:r>
      <w:r w:rsidR="00736B6F">
        <w:rPr>
          <w:rFonts w:ascii="Times New Roman" w:hAnsi="Times New Roman" w:cs="Times New Roman"/>
        </w:rPr>
        <w:t xml:space="preserve">our exclusion criteria </w:t>
      </w:r>
      <w:r w:rsidR="003A4C90">
        <w:rPr>
          <w:rFonts w:ascii="Times New Roman" w:hAnsi="Times New Roman" w:cs="Times New Roman"/>
        </w:rPr>
        <w:t xml:space="preserve">exert a measurable impact on the general pattern of our behavioral results, </w:t>
      </w:r>
      <w:r w:rsidR="007962BB">
        <w:rPr>
          <w:rFonts w:ascii="Times New Roman" w:hAnsi="Times New Roman" w:cs="Times New Roman"/>
        </w:rPr>
        <w:t xml:space="preserve">we </w:t>
      </w:r>
      <w:r w:rsidR="00AC722D">
        <w:rPr>
          <w:rFonts w:ascii="Times New Roman" w:hAnsi="Times New Roman" w:cs="Times New Roman"/>
        </w:rPr>
        <w:t xml:space="preserve">also include </w:t>
      </w:r>
      <w:r w:rsidR="001D4C93">
        <w:rPr>
          <w:rFonts w:ascii="Times New Roman" w:hAnsi="Times New Roman" w:cs="Times New Roman"/>
        </w:rPr>
        <w:t>a</w:t>
      </w:r>
      <w:r w:rsidR="00AE4E2E">
        <w:rPr>
          <w:rFonts w:ascii="Times New Roman" w:hAnsi="Times New Roman" w:cs="Times New Roman"/>
        </w:rPr>
        <w:t xml:space="preserve"> testing performance </w:t>
      </w:r>
      <w:r w:rsidR="001D4C93">
        <w:rPr>
          <w:rFonts w:ascii="Times New Roman" w:hAnsi="Times New Roman" w:cs="Times New Roman"/>
        </w:rPr>
        <w:t>analysis on a dataset with a far more liberal exclusion criterion.</w:t>
      </w:r>
      <w:r w:rsidR="00632314">
        <w:rPr>
          <w:rFonts w:ascii="Times New Roman" w:hAnsi="Times New Roman" w:cs="Times New Roman"/>
        </w:rPr>
        <w:t xml:space="preserve"> For these analyses, we retain all participants previously excluded for </w:t>
      </w:r>
      <w:r w:rsidR="003432C4">
        <w:rPr>
          <w:rFonts w:ascii="Times New Roman" w:hAnsi="Times New Roman" w:cs="Times New Roman"/>
        </w:rPr>
        <w:t xml:space="preserve">reporting a disallowed input device, and for having poor performance. </w:t>
      </w:r>
      <w:r w:rsidR="00F008C0">
        <w:rPr>
          <w:rFonts w:ascii="Times New Roman" w:hAnsi="Times New Roman" w:cs="Times New Roman"/>
        </w:rPr>
        <w:t xml:space="preserve">Data from </w:t>
      </w:r>
      <w:r w:rsidR="00975C3A">
        <w:rPr>
          <w:rFonts w:ascii="Times New Roman" w:hAnsi="Times New Roman" w:cs="Times New Roman"/>
        </w:rPr>
        <w:t>participa</w:t>
      </w:r>
      <w:r w:rsidR="00E3033F">
        <w:rPr>
          <w:rFonts w:ascii="Times New Roman" w:hAnsi="Times New Roman" w:cs="Times New Roman"/>
        </w:rPr>
        <w:t>nt</w:t>
      </w:r>
      <w:r w:rsidR="00975C3A">
        <w:rPr>
          <w:rFonts w:ascii="Times New Roman" w:hAnsi="Times New Roman" w:cs="Times New Roman"/>
        </w:rPr>
        <w:t>s</w:t>
      </w:r>
      <w:r w:rsidR="00F008C0">
        <w:rPr>
          <w:rFonts w:ascii="Times New Roman" w:hAnsi="Times New Roman" w:cs="Times New Roman"/>
        </w:rPr>
        <w:t xml:space="preserve"> </w:t>
      </w:r>
      <w:r w:rsidR="00975C3A">
        <w:rPr>
          <w:rFonts w:ascii="Times New Roman" w:hAnsi="Times New Roman" w:cs="Times New Roman"/>
        </w:rPr>
        <w:t>excluded</w:t>
      </w:r>
      <w:r w:rsidR="00F008C0">
        <w:rPr>
          <w:rFonts w:ascii="Times New Roman" w:hAnsi="Times New Roman" w:cs="Times New Roman"/>
        </w:rPr>
        <w:t xml:space="preserve"> for bad faith behavioral patterns</w:t>
      </w:r>
      <w:r w:rsidR="00CA7E62">
        <w:rPr>
          <w:rFonts w:ascii="Times New Roman" w:hAnsi="Times New Roman" w:cs="Times New Roman"/>
        </w:rPr>
        <w:t xml:space="preserve"> </w:t>
      </w:r>
      <w:r w:rsidR="00E3033F">
        <w:rPr>
          <w:rFonts w:ascii="Times New Roman" w:hAnsi="Times New Roman" w:cs="Times New Roman"/>
        </w:rPr>
        <w:t xml:space="preserve">were </w:t>
      </w:r>
      <w:r w:rsidR="00CA7E62">
        <w:rPr>
          <w:rFonts w:ascii="Times New Roman" w:hAnsi="Times New Roman" w:cs="Times New Roman"/>
        </w:rPr>
        <w:t>not included</w:t>
      </w:r>
      <w:r w:rsidR="00B76F99">
        <w:rPr>
          <w:rFonts w:ascii="Times New Roman" w:hAnsi="Times New Roman" w:cs="Times New Roman"/>
        </w:rPr>
        <w:t>,</w:t>
      </w:r>
      <w:r w:rsidR="00975C3A">
        <w:rPr>
          <w:rFonts w:ascii="Times New Roman" w:hAnsi="Times New Roman" w:cs="Times New Roman"/>
        </w:rPr>
        <w:t xml:space="preserve"> as their data does not appear to reflect </w:t>
      </w:r>
      <w:r w:rsidR="00EA36E2">
        <w:rPr>
          <w:rFonts w:ascii="Times New Roman" w:hAnsi="Times New Roman" w:cs="Times New Roman"/>
        </w:rPr>
        <w:t xml:space="preserve">accuracy at the task. </w:t>
      </w:r>
      <w:r w:rsidR="00B76F99">
        <w:rPr>
          <w:rFonts w:ascii="Times New Roman" w:hAnsi="Times New Roman" w:cs="Times New Roman"/>
        </w:rPr>
        <w:t xml:space="preserve">These relaxed exclusion analyses </w:t>
      </w:r>
      <w:r w:rsidR="00577D7C">
        <w:rPr>
          <w:rFonts w:ascii="Times New Roman" w:hAnsi="Times New Roman" w:cs="Times New Roman"/>
        </w:rPr>
        <w:t>also retain the previously excluded barrier-hit trails.</w:t>
      </w:r>
      <w:r w:rsidR="005F6AF1">
        <w:rPr>
          <w:rFonts w:ascii="Times New Roman" w:hAnsi="Times New Roman" w:cs="Times New Roman"/>
        </w:rPr>
        <w:t xml:space="preserve"> </w:t>
      </w:r>
    </w:p>
    <w:p w14:paraId="68FD200A" w14:textId="51C3174B" w:rsidR="00577D7C" w:rsidRDefault="00577D7C">
      <w:pPr>
        <w:rPr>
          <w:rFonts w:ascii="Times New Roman" w:hAnsi="Times New Roman" w:cs="Times New Roman"/>
        </w:rPr>
      </w:pPr>
    </w:p>
    <w:p w14:paraId="74EE2539" w14:textId="3605F7B1" w:rsidR="00E740E9" w:rsidRDefault="00577D7C" w:rsidP="00E740E9">
      <w:pPr>
        <w:rPr>
          <w:rFonts w:ascii="Times New Roman" w:hAnsi="Times New Roman" w:cs="Times New Roman"/>
        </w:rPr>
      </w:pPr>
      <w:r>
        <w:rPr>
          <w:rFonts w:ascii="Times New Roman" w:hAnsi="Times New Roman" w:cs="Times New Roman"/>
        </w:rPr>
        <w:t xml:space="preserve">For </w:t>
      </w:r>
      <w:r w:rsidR="00E3033F">
        <w:rPr>
          <w:rFonts w:ascii="Times New Roman" w:hAnsi="Times New Roman" w:cs="Times New Roman"/>
        </w:rPr>
        <w:t xml:space="preserve">Experiment </w:t>
      </w:r>
      <w:r>
        <w:rPr>
          <w:rFonts w:ascii="Times New Roman" w:hAnsi="Times New Roman" w:cs="Times New Roman"/>
        </w:rPr>
        <w:t>1</w:t>
      </w:r>
      <w:r w:rsidR="005F6AF1">
        <w:rPr>
          <w:rFonts w:ascii="Times New Roman" w:hAnsi="Times New Roman" w:cs="Times New Roman"/>
        </w:rPr>
        <w:t xml:space="preserve"> </w:t>
      </w:r>
      <w:r w:rsidR="000903DD">
        <w:rPr>
          <w:rFonts w:ascii="Times New Roman" w:hAnsi="Times New Roman" w:cs="Times New Roman"/>
        </w:rPr>
        <w:t>a</w:t>
      </w:r>
      <w:r w:rsidR="005F6AF1">
        <w:rPr>
          <w:rFonts w:ascii="Times New Roman" w:hAnsi="Times New Roman" w:cs="Times New Roman"/>
        </w:rPr>
        <w:t xml:space="preserve"> total of </w:t>
      </w:r>
      <w:r w:rsidR="000903DD">
        <w:rPr>
          <w:rFonts w:ascii="Times New Roman" w:hAnsi="Times New Roman" w:cs="Times New Roman"/>
        </w:rPr>
        <w:t xml:space="preserve">86 participants were retained for the </w:t>
      </w:r>
      <w:r w:rsidR="002604B5">
        <w:rPr>
          <w:rFonts w:ascii="Times New Roman" w:hAnsi="Times New Roman" w:cs="Times New Roman"/>
        </w:rPr>
        <w:t>relaxed exclusion criterion analysis (n=42 varied; n=44 constant).</w:t>
      </w:r>
      <w:r w:rsidR="00315666">
        <w:rPr>
          <w:rFonts w:ascii="Times New Roman" w:hAnsi="Times New Roman" w:cs="Times New Roman"/>
        </w:rPr>
        <w:t xml:space="preserve"> </w:t>
      </w:r>
      <w:r w:rsidR="002365DA">
        <w:rPr>
          <w:rFonts w:ascii="Times New Roman" w:hAnsi="Times New Roman" w:cs="Times New Roman"/>
        </w:rPr>
        <w:t xml:space="preserve">We performed an </w:t>
      </w:r>
      <w:r w:rsidR="00E27893">
        <w:rPr>
          <w:rFonts w:ascii="Times New Roman" w:hAnsi="Times New Roman" w:cs="Times New Roman"/>
        </w:rPr>
        <w:t>ANOVA</w:t>
      </w:r>
      <w:r w:rsidR="002365DA">
        <w:rPr>
          <w:rFonts w:ascii="Times New Roman" w:hAnsi="Times New Roman" w:cs="Times New Roman"/>
        </w:rPr>
        <w:t xml:space="preserve"> comparing training condition (constant vs. varied)</w:t>
      </w:r>
      <w:r w:rsidR="00C574E6">
        <w:rPr>
          <w:rFonts w:ascii="Times New Roman" w:hAnsi="Times New Roman" w:cs="Times New Roman"/>
        </w:rPr>
        <w:t xml:space="preserve">, with </w:t>
      </w:r>
      <w:r w:rsidR="003E13E2">
        <w:rPr>
          <w:rFonts w:ascii="Times New Roman" w:hAnsi="Times New Roman" w:cs="Times New Roman"/>
        </w:rPr>
        <w:t xml:space="preserve">throwing position as a within-participants factor, and </w:t>
      </w:r>
      <w:r w:rsidR="00C574E6">
        <w:rPr>
          <w:rFonts w:ascii="Times New Roman" w:hAnsi="Times New Roman" w:cs="Times New Roman"/>
        </w:rPr>
        <w:t xml:space="preserve">participant </w:t>
      </w:r>
      <w:r w:rsidR="004A7DD2">
        <w:rPr>
          <w:rFonts w:ascii="Times New Roman" w:hAnsi="Times New Roman" w:cs="Times New Roman"/>
        </w:rPr>
        <w:t>inclusion</w:t>
      </w:r>
      <w:r w:rsidR="00C574E6">
        <w:rPr>
          <w:rFonts w:ascii="Times New Roman" w:hAnsi="Times New Roman" w:cs="Times New Roman"/>
        </w:rPr>
        <w:t xml:space="preserve"> status</w:t>
      </w:r>
      <w:r w:rsidR="003D60D3">
        <w:rPr>
          <w:rFonts w:ascii="Times New Roman" w:hAnsi="Times New Roman" w:cs="Times New Roman"/>
        </w:rPr>
        <w:t xml:space="preserve"> </w:t>
      </w:r>
      <w:r w:rsidR="00C574E6">
        <w:rPr>
          <w:rFonts w:ascii="Times New Roman" w:hAnsi="Times New Roman" w:cs="Times New Roman"/>
        </w:rPr>
        <w:t>(</w:t>
      </w:r>
      <w:r w:rsidR="006F7CCA">
        <w:rPr>
          <w:rFonts w:ascii="Times New Roman" w:hAnsi="Times New Roman" w:cs="Times New Roman"/>
        </w:rPr>
        <w:t xml:space="preserve">included vs. excluded) </w:t>
      </w:r>
      <w:r w:rsidR="003E13E2">
        <w:rPr>
          <w:rFonts w:ascii="Times New Roman" w:hAnsi="Times New Roman" w:cs="Times New Roman"/>
        </w:rPr>
        <w:t>as a covariate.</w:t>
      </w:r>
      <w:r w:rsidR="006F7CCA">
        <w:rPr>
          <w:rFonts w:ascii="Times New Roman" w:hAnsi="Times New Roman" w:cs="Times New Roman"/>
        </w:rPr>
        <w:t xml:space="preserve"> </w:t>
      </w:r>
      <w:r w:rsidR="003D60D3">
        <w:rPr>
          <w:rFonts w:ascii="Times" w:hAnsi="Times" w:cs="Times New Roman"/>
        </w:rPr>
        <w:t xml:space="preserve">Significant </w:t>
      </w:r>
      <w:r w:rsidR="003D60D3" w:rsidRPr="004A7DD2">
        <w:rPr>
          <w:rFonts w:ascii="Times" w:hAnsi="Times" w:cs="Times New Roman"/>
        </w:rPr>
        <w:t>effects</w:t>
      </w:r>
      <w:r w:rsidR="00970A44">
        <w:rPr>
          <w:rFonts w:ascii="Times" w:hAnsi="Times" w:cs="Times New Roman"/>
        </w:rPr>
        <w:t xml:space="preserve"> were </w:t>
      </w:r>
      <w:r w:rsidR="003D60D3">
        <w:rPr>
          <w:rFonts w:ascii="Times" w:hAnsi="Times" w:cs="Times New Roman"/>
        </w:rPr>
        <w:t xml:space="preserve">observed </w:t>
      </w:r>
      <w:r w:rsidR="003D60D3" w:rsidRPr="004A7DD2">
        <w:rPr>
          <w:rFonts w:ascii="Times" w:hAnsi="Times" w:cs="Times New Roman"/>
        </w:rPr>
        <w:t>for</w:t>
      </w:r>
      <w:r w:rsidR="00AB4E46" w:rsidRPr="004A7DD2">
        <w:rPr>
          <w:rFonts w:ascii="Times" w:hAnsi="Times" w:cs="Times New Roman"/>
        </w:rPr>
        <w:t xml:space="preserve"> </w:t>
      </w:r>
      <w:r w:rsidR="0063012F" w:rsidRPr="004A7DD2">
        <w:rPr>
          <w:rFonts w:ascii="Times" w:hAnsi="Times" w:cs="Times New Roman"/>
        </w:rPr>
        <w:t xml:space="preserve">condition </w:t>
      </w:r>
      <w:r w:rsidR="0063012F" w:rsidRPr="004A7DD2">
        <w:rPr>
          <w:rFonts w:ascii="Times" w:hAnsi="Times"/>
        </w:rPr>
        <w:t>F(1,</w:t>
      </w:r>
      <w:r w:rsidR="00E3033F">
        <w:rPr>
          <w:rFonts w:ascii="Times" w:hAnsi="Times"/>
        </w:rPr>
        <w:t xml:space="preserve"> </w:t>
      </w:r>
      <w:r w:rsidR="0063012F" w:rsidRPr="004A7DD2">
        <w:rPr>
          <w:rFonts w:ascii="Times" w:hAnsi="Times"/>
        </w:rPr>
        <w:t>82)=4.13, p</w:t>
      </w:r>
      <w:r w:rsidR="004A7DD2">
        <w:rPr>
          <w:rFonts w:ascii="Times" w:hAnsi="Times"/>
        </w:rPr>
        <w:t xml:space="preserve"> </w:t>
      </w:r>
      <w:r w:rsidR="0063012F" w:rsidRPr="004A7DD2">
        <w:rPr>
          <w:rFonts w:ascii="Times" w:hAnsi="Times"/>
        </w:rPr>
        <w:t xml:space="preserve">=.045, </w:t>
      </w:r>
      <w:r w:rsidR="0063012F" w:rsidRPr="004A7DD2">
        <w:rPr>
          <w:rFonts w:ascii="Times" w:hAnsi="Times"/>
          <w:color w:val="3E3D40"/>
          <w:shd w:val="clear" w:color="auto" w:fill="FFFFFF"/>
        </w:rPr>
        <w:t>η</w:t>
      </w:r>
      <w:r w:rsidR="0063012F" w:rsidRPr="004A7DD2">
        <w:rPr>
          <w:rFonts w:ascii="Times" w:hAnsi="Times"/>
          <w:color w:val="3E3D40"/>
          <w:vertAlign w:val="superscript"/>
        </w:rPr>
        <w:t>2</w:t>
      </w:r>
      <w:r w:rsidR="0063012F" w:rsidRPr="004A7DD2">
        <w:rPr>
          <w:rFonts w:ascii="Times" w:hAnsi="Times"/>
          <w:i/>
          <w:iCs/>
          <w:color w:val="3E3D40"/>
          <w:vertAlign w:val="subscript"/>
        </w:rPr>
        <w:t>G</w:t>
      </w:r>
      <w:r w:rsidR="0063012F" w:rsidRPr="004A7DD2">
        <w:rPr>
          <w:rFonts w:ascii="Times" w:hAnsi="Times"/>
        </w:rPr>
        <w:t xml:space="preserve"> = </w:t>
      </w:r>
      <w:r w:rsidR="004A7DD2" w:rsidRPr="004A7DD2">
        <w:rPr>
          <w:rFonts w:ascii="Times" w:hAnsi="Times"/>
        </w:rPr>
        <w:t>.021</w:t>
      </w:r>
      <w:r w:rsidR="004A7DD2">
        <w:rPr>
          <w:rFonts w:ascii="Times" w:hAnsi="Times"/>
        </w:rPr>
        <w:t>, inclusion status</w:t>
      </w:r>
      <w:r w:rsidR="004E7380">
        <w:rPr>
          <w:rFonts w:ascii="Times" w:hAnsi="Times"/>
        </w:rPr>
        <w:t xml:space="preserve"> </w:t>
      </w:r>
      <w:r w:rsidR="004E7380" w:rsidRPr="004A7DD2">
        <w:rPr>
          <w:rFonts w:ascii="Times" w:hAnsi="Times"/>
        </w:rPr>
        <w:t>F(1,</w:t>
      </w:r>
      <w:r w:rsidR="00E3033F">
        <w:rPr>
          <w:rFonts w:ascii="Times" w:hAnsi="Times"/>
        </w:rPr>
        <w:t xml:space="preserve"> </w:t>
      </w:r>
      <w:r w:rsidR="004E7380" w:rsidRPr="004A7DD2">
        <w:rPr>
          <w:rFonts w:ascii="Times" w:hAnsi="Times"/>
        </w:rPr>
        <w:t>82)=</w:t>
      </w:r>
      <w:r w:rsidR="00B03C9B">
        <w:rPr>
          <w:rFonts w:ascii="Times" w:hAnsi="Times"/>
        </w:rPr>
        <w:t>55.68</w:t>
      </w:r>
      <w:r w:rsidR="004E7380" w:rsidRPr="004A7DD2">
        <w:rPr>
          <w:rFonts w:ascii="Times" w:hAnsi="Times"/>
        </w:rPr>
        <w:t>, p</w:t>
      </w:r>
      <w:r w:rsidR="004E7380">
        <w:rPr>
          <w:rFonts w:ascii="Times" w:hAnsi="Times"/>
        </w:rPr>
        <w:t xml:space="preserve"> </w:t>
      </w:r>
      <w:r w:rsidR="00B03C9B">
        <w:rPr>
          <w:rFonts w:ascii="Times" w:hAnsi="Times"/>
        </w:rPr>
        <w:t>&lt;.001</w:t>
      </w:r>
      <w:r w:rsidR="004E7380" w:rsidRPr="004A7DD2">
        <w:rPr>
          <w:rFonts w:ascii="Times" w:hAnsi="Times"/>
        </w:rPr>
        <w:t xml:space="preserve">, </w:t>
      </w:r>
      <w:r w:rsidR="004E7380" w:rsidRPr="004A7DD2">
        <w:rPr>
          <w:rFonts w:ascii="Times" w:hAnsi="Times"/>
          <w:color w:val="3E3D40"/>
          <w:shd w:val="clear" w:color="auto" w:fill="FFFFFF"/>
        </w:rPr>
        <w:t>η</w:t>
      </w:r>
      <w:r w:rsidR="004E7380" w:rsidRPr="004A7DD2">
        <w:rPr>
          <w:rFonts w:ascii="Times" w:hAnsi="Times"/>
          <w:color w:val="3E3D40"/>
          <w:vertAlign w:val="superscript"/>
        </w:rPr>
        <w:t>2</w:t>
      </w:r>
      <w:r w:rsidR="004E7380" w:rsidRPr="004A7DD2">
        <w:rPr>
          <w:rFonts w:ascii="Times" w:hAnsi="Times"/>
          <w:i/>
          <w:iCs/>
          <w:color w:val="3E3D40"/>
          <w:vertAlign w:val="subscript"/>
        </w:rPr>
        <w:t>G</w:t>
      </w:r>
      <w:r w:rsidR="004E7380" w:rsidRPr="004A7DD2">
        <w:rPr>
          <w:rFonts w:ascii="Times" w:hAnsi="Times"/>
        </w:rPr>
        <w:t xml:space="preserve"> = </w:t>
      </w:r>
      <w:r w:rsidR="00970A44">
        <w:rPr>
          <w:rFonts w:ascii="Times" w:hAnsi="Times"/>
        </w:rPr>
        <w:t xml:space="preserve">.284, and throwing position </w:t>
      </w:r>
      <w:r w:rsidR="00970A44" w:rsidRPr="004A7DD2">
        <w:rPr>
          <w:rFonts w:ascii="Times" w:hAnsi="Times"/>
        </w:rPr>
        <w:t>F(</w:t>
      </w:r>
      <w:r w:rsidR="007E40DF">
        <w:rPr>
          <w:rFonts w:ascii="Times" w:hAnsi="Times"/>
        </w:rPr>
        <w:t>3,</w:t>
      </w:r>
      <w:r w:rsidR="00E3033F">
        <w:rPr>
          <w:rFonts w:ascii="Times" w:hAnsi="Times"/>
        </w:rPr>
        <w:t xml:space="preserve"> </w:t>
      </w:r>
      <w:r w:rsidR="007E40DF">
        <w:rPr>
          <w:rFonts w:ascii="Times" w:hAnsi="Times"/>
        </w:rPr>
        <w:t>246</w:t>
      </w:r>
      <w:r w:rsidR="00970A44" w:rsidRPr="004A7DD2">
        <w:rPr>
          <w:rFonts w:ascii="Times" w:hAnsi="Times"/>
        </w:rPr>
        <w:t>)=</w:t>
      </w:r>
      <w:r w:rsidR="007E40DF">
        <w:rPr>
          <w:rFonts w:ascii="Times" w:hAnsi="Times"/>
        </w:rPr>
        <w:t>44.72</w:t>
      </w:r>
      <w:r w:rsidR="00970A44" w:rsidRPr="004A7DD2">
        <w:rPr>
          <w:rFonts w:ascii="Times" w:hAnsi="Times"/>
        </w:rPr>
        <w:t>, p</w:t>
      </w:r>
      <w:r w:rsidR="00970A44">
        <w:rPr>
          <w:rFonts w:ascii="Times" w:hAnsi="Times"/>
        </w:rPr>
        <w:t xml:space="preserve"> </w:t>
      </w:r>
      <w:r w:rsidR="007E40DF">
        <w:rPr>
          <w:rFonts w:ascii="Times" w:hAnsi="Times"/>
        </w:rPr>
        <w:t>&lt;.001</w:t>
      </w:r>
      <w:r w:rsidR="00970A44" w:rsidRPr="004A7DD2">
        <w:rPr>
          <w:rFonts w:ascii="Times" w:hAnsi="Times"/>
        </w:rPr>
        <w:t xml:space="preserve">, </w:t>
      </w:r>
      <w:r w:rsidR="00970A44" w:rsidRPr="004A7DD2">
        <w:rPr>
          <w:rFonts w:ascii="Times" w:hAnsi="Times"/>
          <w:color w:val="3E3D40"/>
          <w:shd w:val="clear" w:color="auto" w:fill="FFFFFF"/>
        </w:rPr>
        <w:t>η</w:t>
      </w:r>
      <w:r w:rsidR="00970A44" w:rsidRPr="004A7DD2">
        <w:rPr>
          <w:rFonts w:ascii="Times" w:hAnsi="Times"/>
          <w:color w:val="3E3D40"/>
          <w:vertAlign w:val="superscript"/>
        </w:rPr>
        <w:t>2</w:t>
      </w:r>
      <w:r w:rsidR="00970A44" w:rsidRPr="004A7DD2">
        <w:rPr>
          <w:rFonts w:ascii="Times" w:hAnsi="Times"/>
          <w:i/>
          <w:iCs/>
          <w:color w:val="3E3D40"/>
          <w:vertAlign w:val="subscript"/>
        </w:rPr>
        <w:t>G</w:t>
      </w:r>
      <w:r w:rsidR="00970A44" w:rsidRPr="004A7DD2">
        <w:rPr>
          <w:rFonts w:ascii="Times" w:hAnsi="Times"/>
        </w:rPr>
        <w:t xml:space="preserve"> = .</w:t>
      </w:r>
      <w:r w:rsidR="003D60D3">
        <w:rPr>
          <w:rFonts w:ascii="Times" w:hAnsi="Times"/>
        </w:rPr>
        <w:t>128. There was no significant interaction between condition and inclusion status</w:t>
      </w:r>
      <w:r w:rsidR="00BC2C84">
        <w:rPr>
          <w:rFonts w:ascii="Times" w:hAnsi="Times"/>
        </w:rPr>
        <w:t xml:space="preserve">, </w:t>
      </w:r>
      <w:r w:rsidR="00BC2C84" w:rsidRPr="004A7DD2">
        <w:rPr>
          <w:rFonts w:ascii="Times" w:hAnsi="Times"/>
        </w:rPr>
        <w:t>F(1,</w:t>
      </w:r>
      <w:r w:rsidR="00E3033F">
        <w:rPr>
          <w:rFonts w:ascii="Times" w:hAnsi="Times"/>
        </w:rPr>
        <w:t xml:space="preserve"> </w:t>
      </w:r>
      <w:r w:rsidR="00BC2C84" w:rsidRPr="004A7DD2">
        <w:rPr>
          <w:rFonts w:ascii="Times" w:hAnsi="Times"/>
        </w:rPr>
        <w:t>82</w:t>
      </w:r>
      <w:r w:rsidR="005D4434">
        <w:rPr>
          <w:rFonts w:ascii="Times" w:hAnsi="Times"/>
        </w:rPr>
        <w:t>&lt;.001</w:t>
      </w:r>
      <w:r w:rsidR="00BC2C84">
        <w:rPr>
          <w:rFonts w:ascii="Times" w:hAnsi="Times"/>
        </w:rPr>
        <w:t>,</w:t>
      </w:r>
      <w:r w:rsidR="00BC2C84" w:rsidRPr="004A7DD2">
        <w:rPr>
          <w:rFonts w:ascii="Times" w:hAnsi="Times"/>
        </w:rPr>
        <w:t xml:space="preserve"> p</w:t>
      </w:r>
      <w:r w:rsidR="00BC2C84">
        <w:rPr>
          <w:rFonts w:ascii="Times" w:hAnsi="Times"/>
        </w:rPr>
        <w:t xml:space="preserve"> </w:t>
      </w:r>
      <w:r w:rsidR="00BC2C84" w:rsidRPr="004A7DD2">
        <w:rPr>
          <w:rFonts w:ascii="Times" w:hAnsi="Times"/>
        </w:rPr>
        <w:t>=.</w:t>
      </w:r>
      <w:r w:rsidR="00EE7CE2">
        <w:rPr>
          <w:rFonts w:ascii="Times" w:hAnsi="Times"/>
        </w:rPr>
        <w:t>99</w:t>
      </w:r>
      <w:r w:rsidR="00BC2C84" w:rsidRPr="004A7DD2">
        <w:rPr>
          <w:rFonts w:ascii="Times" w:hAnsi="Times"/>
        </w:rPr>
        <w:t xml:space="preserve">, </w:t>
      </w:r>
      <w:r w:rsidR="00BC2C84" w:rsidRPr="004A7DD2">
        <w:rPr>
          <w:rFonts w:ascii="Times" w:hAnsi="Times"/>
          <w:color w:val="3E3D40"/>
          <w:shd w:val="clear" w:color="auto" w:fill="FFFFFF"/>
        </w:rPr>
        <w:t>η</w:t>
      </w:r>
      <w:r w:rsidR="00BC2C84" w:rsidRPr="004A7DD2">
        <w:rPr>
          <w:rFonts w:ascii="Times" w:hAnsi="Times"/>
          <w:color w:val="3E3D40"/>
          <w:vertAlign w:val="superscript"/>
        </w:rPr>
        <w:t>2</w:t>
      </w:r>
      <w:r w:rsidR="00BC2C84" w:rsidRPr="004A7DD2">
        <w:rPr>
          <w:rFonts w:ascii="Times" w:hAnsi="Times"/>
          <w:i/>
          <w:iCs/>
          <w:color w:val="3E3D40"/>
          <w:vertAlign w:val="subscript"/>
        </w:rPr>
        <w:t>G</w:t>
      </w:r>
      <w:r w:rsidR="00BC2C84" w:rsidRPr="004A7DD2">
        <w:rPr>
          <w:rFonts w:ascii="Times" w:hAnsi="Times"/>
        </w:rPr>
        <w:t xml:space="preserve"> </w:t>
      </w:r>
      <w:r w:rsidR="005D4434">
        <w:rPr>
          <w:rFonts w:ascii="Times" w:hAnsi="Times"/>
        </w:rPr>
        <w:t xml:space="preserve">&lt;.001. </w:t>
      </w:r>
      <w:r w:rsidR="00E740E9">
        <w:rPr>
          <w:rFonts w:ascii="Times" w:hAnsi="Times"/>
        </w:rPr>
        <w:t xml:space="preserve">Supplementary Figure </w:t>
      </w:r>
      <w:r w:rsidR="00C73F50">
        <w:rPr>
          <w:rFonts w:ascii="Times" w:hAnsi="Times"/>
        </w:rPr>
        <w:t>2</w:t>
      </w:r>
      <w:r w:rsidR="00E740E9">
        <w:rPr>
          <w:rFonts w:ascii="Times" w:hAnsi="Times"/>
        </w:rPr>
        <w:t xml:space="preserve"> displays the testing performance of the augmented </w:t>
      </w:r>
      <w:r w:rsidR="00E3033F">
        <w:rPr>
          <w:rFonts w:ascii="Times" w:hAnsi="Times"/>
        </w:rPr>
        <w:t xml:space="preserve">Experiment </w:t>
      </w:r>
      <w:r w:rsidR="00E740E9">
        <w:rPr>
          <w:rFonts w:ascii="Times" w:hAnsi="Times"/>
        </w:rPr>
        <w:t>1 dataset, and separate performances for included and excluded participants.</w:t>
      </w:r>
    </w:p>
    <w:p w14:paraId="0D985674" w14:textId="74AB7023" w:rsidR="009918B0" w:rsidRDefault="009918B0" w:rsidP="009918B0">
      <w:pPr>
        <w:rPr>
          <w:rFonts w:ascii="Times New Roman" w:hAnsi="Times New Roman" w:cs="Times New Roman"/>
        </w:rPr>
      </w:pPr>
      <w:r>
        <w:rPr>
          <w:rFonts w:ascii="Times New Roman" w:hAnsi="Times New Roman" w:cs="Times New Roman"/>
        </w:rPr>
        <w:t xml:space="preserve">For </w:t>
      </w:r>
      <w:r w:rsidR="00E3033F">
        <w:rPr>
          <w:rFonts w:ascii="Times New Roman" w:hAnsi="Times New Roman" w:cs="Times New Roman"/>
        </w:rPr>
        <w:t xml:space="preserve">Experiment </w:t>
      </w:r>
      <w:r>
        <w:rPr>
          <w:rFonts w:ascii="Times New Roman" w:hAnsi="Times New Roman" w:cs="Times New Roman"/>
        </w:rPr>
        <w:t xml:space="preserve">2 a total of </w:t>
      </w:r>
      <w:r w:rsidR="003D5E17">
        <w:rPr>
          <w:rFonts w:ascii="Times New Roman" w:hAnsi="Times New Roman" w:cs="Times New Roman"/>
        </w:rPr>
        <w:t>230</w:t>
      </w:r>
      <w:r>
        <w:rPr>
          <w:rFonts w:ascii="Times New Roman" w:hAnsi="Times New Roman" w:cs="Times New Roman"/>
        </w:rPr>
        <w:t xml:space="preserve"> participants were retained for the relaxed exclusion criterion analysis (n=</w:t>
      </w:r>
      <w:r w:rsidR="003D5E17">
        <w:rPr>
          <w:rFonts w:ascii="Times New Roman" w:hAnsi="Times New Roman" w:cs="Times New Roman"/>
        </w:rPr>
        <w:t>36</w:t>
      </w:r>
      <w:r>
        <w:rPr>
          <w:rFonts w:ascii="Times New Roman" w:hAnsi="Times New Roman" w:cs="Times New Roman"/>
        </w:rPr>
        <w:t xml:space="preserve"> varied; n=</w:t>
      </w:r>
      <w:r w:rsidR="003D5E17">
        <w:rPr>
          <w:rFonts w:ascii="Times New Roman" w:hAnsi="Times New Roman" w:cs="Times New Roman"/>
        </w:rPr>
        <w:t>194</w:t>
      </w:r>
      <w:r>
        <w:rPr>
          <w:rFonts w:ascii="Times New Roman" w:hAnsi="Times New Roman" w:cs="Times New Roman"/>
        </w:rPr>
        <w:t xml:space="preserve"> constant). </w:t>
      </w:r>
      <w:r w:rsidR="003D5E17">
        <w:rPr>
          <w:rFonts w:ascii="Times New Roman" w:hAnsi="Times New Roman" w:cs="Times New Roman"/>
        </w:rPr>
        <w:t>Again, w</w:t>
      </w:r>
      <w:r>
        <w:rPr>
          <w:rFonts w:ascii="Times New Roman" w:hAnsi="Times New Roman" w:cs="Times New Roman"/>
        </w:rPr>
        <w:t xml:space="preserve">e performed an ANOVA comparing training condition (constant vs. varied), with participant inclusion status in the primary analysis (included vs. excluded) and throwing position as covariates. </w:t>
      </w:r>
      <w:r w:rsidR="00B47DC8">
        <w:rPr>
          <w:rFonts w:ascii="Times New Roman" w:hAnsi="Times New Roman" w:cs="Times New Roman"/>
        </w:rPr>
        <w:t xml:space="preserve">In this case, the effect of condition did not </w:t>
      </w:r>
      <w:r w:rsidR="00B47DC8">
        <w:rPr>
          <w:rFonts w:ascii="Times New Roman" w:hAnsi="Times New Roman" w:cs="Times New Roman"/>
        </w:rPr>
        <w:lastRenderedPageBreak/>
        <w:t xml:space="preserve">reach significance </w:t>
      </w:r>
      <w:r w:rsidRPr="004A7DD2">
        <w:rPr>
          <w:rFonts w:ascii="Times" w:hAnsi="Times"/>
        </w:rPr>
        <w:t>F(1,</w:t>
      </w:r>
      <w:r w:rsidR="00E3033F">
        <w:rPr>
          <w:rFonts w:ascii="Times" w:hAnsi="Times"/>
        </w:rPr>
        <w:t xml:space="preserve"> </w:t>
      </w:r>
      <w:r w:rsidR="00B47DC8">
        <w:rPr>
          <w:rFonts w:ascii="Times" w:hAnsi="Times"/>
        </w:rPr>
        <w:t>226</w:t>
      </w:r>
      <w:r w:rsidRPr="004A7DD2">
        <w:rPr>
          <w:rFonts w:ascii="Times" w:hAnsi="Times"/>
        </w:rPr>
        <w:t>)=</w:t>
      </w:r>
      <w:r w:rsidR="000517EE">
        <w:rPr>
          <w:rFonts w:ascii="Times" w:hAnsi="Times"/>
        </w:rPr>
        <w:t>2.91</w:t>
      </w:r>
      <w:r w:rsidRPr="004A7DD2">
        <w:rPr>
          <w:rFonts w:ascii="Times" w:hAnsi="Times"/>
        </w:rPr>
        <w:t>, p</w:t>
      </w:r>
      <w:r>
        <w:rPr>
          <w:rFonts w:ascii="Times" w:hAnsi="Times"/>
        </w:rPr>
        <w:t xml:space="preserve"> </w:t>
      </w:r>
      <w:r w:rsidRPr="004A7DD2">
        <w:rPr>
          <w:rFonts w:ascii="Times" w:hAnsi="Times"/>
        </w:rPr>
        <w:t>=.0</w:t>
      </w:r>
      <w:r w:rsidR="000517EE">
        <w:rPr>
          <w:rFonts w:ascii="Times" w:hAnsi="Times"/>
        </w:rPr>
        <w:t>89</w:t>
      </w:r>
      <w:r w:rsidRPr="004A7DD2">
        <w:rPr>
          <w:rFonts w:ascii="Times" w:hAnsi="Times"/>
        </w:rPr>
        <w:t xml:space="preserve">, </w:t>
      </w:r>
      <w:r w:rsidRPr="004A7DD2">
        <w:rPr>
          <w:rFonts w:ascii="Times" w:hAnsi="Times"/>
          <w:color w:val="3E3D40"/>
          <w:shd w:val="clear" w:color="auto" w:fill="FFFFFF"/>
        </w:rPr>
        <w:t>η</w:t>
      </w:r>
      <w:r w:rsidRPr="004A7DD2">
        <w:rPr>
          <w:rFonts w:ascii="Times" w:hAnsi="Times"/>
          <w:color w:val="3E3D40"/>
          <w:vertAlign w:val="superscript"/>
        </w:rPr>
        <w:t>2</w:t>
      </w:r>
      <w:r w:rsidRPr="004A7DD2">
        <w:rPr>
          <w:rFonts w:ascii="Times" w:hAnsi="Times"/>
          <w:i/>
          <w:iCs/>
          <w:color w:val="3E3D40"/>
          <w:vertAlign w:val="subscript"/>
        </w:rPr>
        <w:t>G</w:t>
      </w:r>
      <w:r w:rsidRPr="004A7DD2">
        <w:rPr>
          <w:rFonts w:ascii="Times" w:hAnsi="Times"/>
        </w:rPr>
        <w:t xml:space="preserve"> = .0</w:t>
      </w:r>
      <w:r w:rsidR="00ED219B">
        <w:rPr>
          <w:rFonts w:ascii="Times" w:hAnsi="Times"/>
        </w:rPr>
        <w:t>07.</w:t>
      </w:r>
      <w:r>
        <w:rPr>
          <w:rFonts w:ascii="Times" w:hAnsi="Times"/>
        </w:rPr>
        <w:t xml:space="preserve"> </w:t>
      </w:r>
      <w:r w:rsidR="00983D81">
        <w:rPr>
          <w:rFonts w:ascii="Times" w:hAnsi="Times"/>
        </w:rPr>
        <w:t xml:space="preserve">Significant effects were obtained for </w:t>
      </w:r>
      <w:r w:rsidR="00ED219B">
        <w:rPr>
          <w:rFonts w:ascii="Times" w:hAnsi="Times"/>
        </w:rPr>
        <w:t>I</w:t>
      </w:r>
      <w:r>
        <w:rPr>
          <w:rFonts w:ascii="Times" w:hAnsi="Times"/>
        </w:rPr>
        <w:t xml:space="preserve">nclusion status </w:t>
      </w:r>
      <w:r w:rsidRPr="004A7DD2">
        <w:rPr>
          <w:rFonts w:ascii="Times" w:hAnsi="Times"/>
        </w:rPr>
        <w:t>F(1,</w:t>
      </w:r>
      <w:r w:rsidR="00E3033F">
        <w:rPr>
          <w:rFonts w:ascii="Times" w:hAnsi="Times"/>
        </w:rPr>
        <w:t xml:space="preserve"> </w:t>
      </w:r>
      <w:r w:rsidR="00ED219B">
        <w:rPr>
          <w:rFonts w:ascii="Times" w:hAnsi="Times"/>
        </w:rPr>
        <w:t>226</w:t>
      </w:r>
      <w:r w:rsidRPr="004A7DD2">
        <w:rPr>
          <w:rFonts w:ascii="Times" w:hAnsi="Times"/>
        </w:rPr>
        <w:t>)=</w:t>
      </w:r>
      <w:r w:rsidR="00ED219B">
        <w:rPr>
          <w:rFonts w:ascii="Times" w:hAnsi="Times"/>
        </w:rPr>
        <w:t>57.12</w:t>
      </w:r>
      <w:r w:rsidRPr="004A7DD2">
        <w:rPr>
          <w:rFonts w:ascii="Times" w:hAnsi="Times"/>
        </w:rPr>
        <w:t>, p</w:t>
      </w:r>
      <w:r>
        <w:rPr>
          <w:rFonts w:ascii="Times" w:hAnsi="Times"/>
        </w:rPr>
        <w:t xml:space="preserve"> &lt;.001</w:t>
      </w:r>
      <w:r w:rsidRPr="004A7DD2">
        <w:rPr>
          <w:rFonts w:ascii="Times" w:hAnsi="Times"/>
        </w:rPr>
        <w:t xml:space="preserve">, </w:t>
      </w:r>
      <w:r w:rsidRPr="004A7DD2">
        <w:rPr>
          <w:rFonts w:ascii="Times" w:hAnsi="Times"/>
          <w:color w:val="3E3D40"/>
          <w:shd w:val="clear" w:color="auto" w:fill="FFFFFF"/>
        </w:rPr>
        <w:t>η</w:t>
      </w:r>
      <w:r w:rsidRPr="004A7DD2">
        <w:rPr>
          <w:rFonts w:ascii="Times" w:hAnsi="Times"/>
          <w:color w:val="3E3D40"/>
          <w:vertAlign w:val="superscript"/>
        </w:rPr>
        <w:t>2</w:t>
      </w:r>
      <w:r w:rsidRPr="004A7DD2">
        <w:rPr>
          <w:rFonts w:ascii="Times" w:hAnsi="Times"/>
          <w:i/>
          <w:iCs/>
          <w:color w:val="3E3D40"/>
          <w:vertAlign w:val="subscript"/>
        </w:rPr>
        <w:t>G</w:t>
      </w:r>
      <w:r w:rsidRPr="004A7DD2">
        <w:rPr>
          <w:rFonts w:ascii="Times" w:hAnsi="Times"/>
        </w:rPr>
        <w:t xml:space="preserve"> = </w:t>
      </w:r>
      <w:r>
        <w:rPr>
          <w:rFonts w:ascii="Times" w:hAnsi="Times"/>
        </w:rPr>
        <w:t xml:space="preserve">.284, and throwing position </w:t>
      </w:r>
      <w:r w:rsidRPr="004A7DD2">
        <w:rPr>
          <w:rFonts w:ascii="Times" w:hAnsi="Times"/>
        </w:rPr>
        <w:t>F(</w:t>
      </w:r>
      <w:r w:rsidR="00983D81">
        <w:rPr>
          <w:rFonts w:ascii="Times" w:hAnsi="Times"/>
        </w:rPr>
        <w:t>5,</w:t>
      </w:r>
      <w:r w:rsidR="00E3033F">
        <w:rPr>
          <w:rFonts w:ascii="Times" w:hAnsi="Times"/>
        </w:rPr>
        <w:t xml:space="preserve"> </w:t>
      </w:r>
      <w:r w:rsidR="00983D81">
        <w:rPr>
          <w:rFonts w:ascii="Times" w:hAnsi="Times"/>
        </w:rPr>
        <w:t>1130</w:t>
      </w:r>
      <w:r w:rsidRPr="004A7DD2">
        <w:rPr>
          <w:rFonts w:ascii="Times" w:hAnsi="Times"/>
        </w:rPr>
        <w:t>)=</w:t>
      </w:r>
      <w:r w:rsidR="00983D81">
        <w:rPr>
          <w:rFonts w:ascii="Times" w:hAnsi="Times"/>
        </w:rPr>
        <w:t>157.96</w:t>
      </w:r>
      <w:r w:rsidRPr="004A7DD2">
        <w:rPr>
          <w:rFonts w:ascii="Times" w:hAnsi="Times"/>
        </w:rPr>
        <w:t>, p</w:t>
      </w:r>
      <w:r>
        <w:rPr>
          <w:rFonts w:ascii="Times" w:hAnsi="Times"/>
        </w:rPr>
        <w:t xml:space="preserve"> &lt;.001</w:t>
      </w:r>
      <w:r w:rsidRPr="004A7DD2">
        <w:rPr>
          <w:rFonts w:ascii="Times" w:hAnsi="Times"/>
        </w:rPr>
        <w:t xml:space="preserve">, </w:t>
      </w:r>
      <w:r w:rsidRPr="004A7DD2">
        <w:rPr>
          <w:rFonts w:ascii="Times" w:hAnsi="Times"/>
          <w:color w:val="3E3D40"/>
          <w:shd w:val="clear" w:color="auto" w:fill="FFFFFF"/>
        </w:rPr>
        <w:t>η</w:t>
      </w:r>
      <w:r w:rsidRPr="004A7DD2">
        <w:rPr>
          <w:rFonts w:ascii="Times" w:hAnsi="Times"/>
          <w:color w:val="3E3D40"/>
          <w:vertAlign w:val="superscript"/>
        </w:rPr>
        <w:t>2</w:t>
      </w:r>
      <w:r w:rsidRPr="004A7DD2">
        <w:rPr>
          <w:rFonts w:ascii="Times" w:hAnsi="Times"/>
          <w:i/>
          <w:iCs/>
          <w:color w:val="3E3D40"/>
          <w:vertAlign w:val="subscript"/>
        </w:rPr>
        <w:t>G</w:t>
      </w:r>
      <w:r w:rsidRPr="004A7DD2">
        <w:rPr>
          <w:rFonts w:ascii="Times" w:hAnsi="Times"/>
        </w:rPr>
        <w:t xml:space="preserve"> = .</w:t>
      </w:r>
      <w:r>
        <w:rPr>
          <w:rFonts w:ascii="Times" w:hAnsi="Times"/>
        </w:rPr>
        <w:t xml:space="preserve">128. There was no significant interaction between condition and inclusion status, </w:t>
      </w:r>
      <w:r w:rsidRPr="004A7DD2">
        <w:rPr>
          <w:rFonts w:ascii="Times" w:hAnsi="Times"/>
        </w:rPr>
        <w:t>F(1</w:t>
      </w:r>
      <w:r w:rsidR="00465C72">
        <w:rPr>
          <w:rFonts w:ascii="Times" w:hAnsi="Times"/>
        </w:rPr>
        <w:t>,</w:t>
      </w:r>
      <w:r w:rsidR="00E3033F">
        <w:rPr>
          <w:rFonts w:ascii="Times" w:hAnsi="Times"/>
        </w:rPr>
        <w:t xml:space="preserve"> </w:t>
      </w:r>
      <w:r w:rsidR="00465C72">
        <w:rPr>
          <w:rFonts w:ascii="Times" w:hAnsi="Times"/>
        </w:rPr>
        <w:t>226)=.002</w:t>
      </w:r>
      <w:r>
        <w:rPr>
          <w:rFonts w:ascii="Times" w:hAnsi="Times"/>
        </w:rPr>
        <w:t>,</w:t>
      </w:r>
      <w:r w:rsidRPr="004A7DD2">
        <w:rPr>
          <w:rFonts w:ascii="Times" w:hAnsi="Times"/>
        </w:rPr>
        <w:t xml:space="preserve"> p</w:t>
      </w:r>
      <w:r>
        <w:rPr>
          <w:rFonts w:ascii="Times" w:hAnsi="Times"/>
        </w:rPr>
        <w:t xml:space="preserve"> </w:t>
      </w:r>
      <w:r w:rsidRPr="004A7DD2">
        <w:rPr>
          <w:rFonts w:ascii="Times" w:hAnsi="Times"/>
        </w:rPr>
        <w:t>=.</w:t>
      </w:r>
      <w:r>
        <w:rPr>
          <w:rFonts w:ascii="Times" w:hAnsi="Times"/>
        </w:rPr>
        <w:t>9</w:t>
      </w:r>
      <w:r w:rsidR="00E53BB9">
        <w:rPr>
          <w:rFonts w:ascii="Times" w:hAnsi="Times"/>
        </w:rPr>
        <w:t>6</w:t>
      </w:r>
      <w:r w:rsidRPr="004A7DD2">
        <w:rPr>
          <w:rFonts w:ascii="Times" w:hAnsi="Times"/>
        </w:rPr>
        <w:t xml:space="preserve">, </w:t>
      </w:r>
      <w:r w:rsidRPr="004A7DD2">
        <w:rPr>
          <w:rFonts w:ascii="Times" w:hAnsi="Times"/>
          <w:color w:val="3E3D40"/>
          <w:shd w:val="clear" w:color="auto" w:fill="FFFFFF"/>
        </w:rPr>
        <w:t>η</w:t>
      </w:r>
      <w:r w:rsidRPr="004A7DD2">
        <w:rPr>
          <w:rFonts w:ascii="Times" w:hAnsi="Times"/>
          <w:color w:val="3E3D40"/>
          <w:vertAlign w:val="superscript"/>
        </w:rPr>
        <w:t>2</w:t>
      </w:r>
      <w:r w:rsidRPr="004A7DD2">
        <w:rPr>
          <w:rFonts w:ascii="Times" w:hAnsi="Times"/>
          <w:i/>
          <w:iCs/>
          <w:color w:val="3E3D40"/>
          <w:vertAlign w:val="subscript"/>
        </w:rPr>
        <w:t>G</w:t>
      </w:r>
      <w:r w:rsidRPr="004A7DD2">
        <w:rPr>
          <w:rFonts w:ascii="Times" w:hAnsi="Times"/>
        </w:rPr>
        <w:t xml:space="preserve"> </w:t>
      </w:r>
      <w:r>
        <w:rPr>
          <w:rFonts w:ascii="Times" w:hAnsi="Times"/>
        </w:rPr>
        <w:t xml:space="preserve">&lt;.001. Supplementary Figure </w:t>
      </w:r>
      <w:r w:rsidR="00C73F50">
        <w:rPr>
          <w:rFonts w:ascii="Times" w:hAnsi="Times"/>
        </w:rPr>
        <w:t>2</w:t>
      </w:r>
      <w:r w:rsidR="004377F2">
        <w:rPr>
          <w:rFonts w:ascii="Times" w:hAnsi="Times"/>
        </w:rPr>
        <w:t>B</w:t>
      </w:r>
      <w:r>
        <w:rPr>
          <w:rFonts w:ascii="Times" w:hAnsi="Times"/>
        </w:rPr>
        <w:t xml:space="preserve"> displays the testing performance </w:t>
      </w:r>
      <w:r w:rsidR="00E53BB9">
        <w:rPr>
          <w:rFonts w:ascii="Times" w:hAnsi="Times"/>
        </w:rPr>
        <w:t xml:space="preserve">of the </w:t>
      </w:r>
      <w:r w:rsidR="003E13E2">
        <w:rPr>
          <w:rFonts w:ascii="Times" w:hAnsi="Times"/>
        </w:rPr>
        <w:t>augmented experiment 2 dataset, and separate performances for included and excluded participants</w:t>
      </w:r>
      <w:r>
        <w:rPr>
          <w:rFonts w:ascii="Times" w:hAnsi="Times"/>
        </w:rPr>
        <w:t>.</w:t>
      </w:r>
    </w:p>
    <w:p w14:paraId="7EA601C8" w14:textId="419F497F" w:rsidR="004E67A4" w:rsidRDefault="004E67A4">
      <w:pPr>
        <w:rPr>
          <w:rFonts w:ascii="Times New Roman" w:hAnsi="Times New Roman" w:cs="Times New Roman"/>
        </w:rPr>
      </w:pPr>
    </w:p>
    <w:p w14:paraId="16D36016" w14:textId="45AA0889" w:rsidR="004E67A4" w:rsidRPr="008A1486" w:rsidRDefault="004E67A4">
      <w:pPr>
        <w:rPr>
          <w:rFonts w:ascii="Times New Roman" w:hAnsi="Times New Roman" w:cs="Times New Roman"/>
          <w:b/>
        </w:rPr>
      </w:pPr>
      <w:r w:rsidRPr="008A1486">
        <w:rPr>
          <w:rFonts w:ascii="Times New Roman" w:hAnsi="Times New Roman" w:cs="Times New Roman"/>
          <w:b/>
        </w:rPr>
        <w:t xml:space="preserve">Supplementary Figure </w:t>
      </w:r>
      <w:r w:rsidR="00014AD1">
        <w:rPr>
          <w:rFonts w:ascii="Times New Roman" w:hAnsi="Times New Roman" w:cs="Times New Roman"/>
          <w:b/>
        </w:rPr>
        <w:t>2</w:t>
      </w:r>
      <w:r w:rsidR="004377F2" w:rsidRPr="008A1486">
        <w:rPr>
          <w:rFonts w:ascii="Times New Roman" w:hAnsi="Times New Roman" w:cs="Times New Roman"/>
          <w:b/>
        </w:rPr>
        <w:t>A</w:t>
      </w:r>
    </w:p>
    <w:p w14:paraId="261164AC" w14:textId="3587E6AE" w:rsidR="00260AF8" w:rsidRDefault="004E67A4">
      <w:pPr>
        <w:rPr>
          <w:rFonts w:ascii="Times New Roman" w:hAnsi="Times New Roman" w:cs="Times New Roman"/>
        </w:rPr>
      </w:pPr>
      <w:r>
        <w:rPr>
          <w:rFonts w:ascii="Times New Roman" w:hAnsi="Times New Roman" w:cs="Times New Roman"/>
          <w:noProof/>
        </w:rPr>
        <w:drawing>
          <wp:inline distT="0" distB="0" distL="0" distR="0" wp14:anchorId="39A96EEA" wp14:editId="528BB589">
            <wp:extent cx="5943600" cy="3282950"/>
            <wp:effectExtent l="0" t="0" r="0" b="6350"/>
            <wp:docPr id="1" name="Picture 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ar char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3282950"/>
                    </a:xfrm>
                    <a:prstGeom prst="rect">
                      <a:avLst/>
                    </a:prstGeom>
                  </pic:spPr>
                </pic:pic>
              </a:graphicData>
            </a:graphic>
          </wp:inline>
        </w:drawing>
      </w:r>
    </w:p>
    <w:p w14:paraId="4A0232CF" w14:textId="26C532CE" w:rsidR="006C383A" w:rsidRDefault="006C383A">
      <w:pPr>
        <w:rPr>
          <w:rFonts w:ascii="Times New Roman" w:hAnsi="Times New Roman" w:cs="Times New Roman"/>
        </w:rPr>
      </w:pPr>
    </w:p>
    <w:p w14:paraId="763AD808" w14:textId="77777777" w:rsidR="006176BE" w:rsidRDefault="006176BE">
      <w:pPr>
        <w:rPr>
          <w:rFonts w:ascii="Times New Roman" w:hAnsi="Times New Roman" w:cs="Times New Roman"/>
        </w:rPr>
      </w:pPr>
    </w:p>
    <w:p w14:paraId="062BB144" w14:textId="1E042C7C" w:rsidR="006C383A" w:rsidRPr="008A1486" w:rsidRDefault="006C383A">
      <w:pPr>
        <w:rPr>
          <w:rFonts w:ascii="Times New Roman" w:hAnsi="Times New Roman" w:cs="Times New Roman"/>
          <w:b/>
        </w:rPr>
      </w:pPr>
      <w:r w:rsidRPr="008A1486">
        <w:rPr>
          <w:rFonts w:ascii="Times New Roman" w:hAnsi="Times New Roman" w:cs="Times New Roman"/>
          <w:b/>
        </w:rPr>
        <w:t xml:space="preserve">Supplementary Figure </w:t>
      </w:r>
      <w:r w:rsidR="00014AD1">
        <w:rPr>
          <w:rFonts w:ascii="Times New Roman" w:hAnsi="Times New Roman" w:cs="Times New Roman"/>
          <w:b/>
        </w:rPr>
        <w:t>2</w:t>
      </w:r>
      <w:r w:rsidR="004377F2" w:rsidRPr="008A1486">
        <w:rPr>
          <w:rFonts w:ascii="Times New Roman" w:hAnsi="Times New Roman" w:cs="Times New Roman"/>
          <w:b/>
        </w:rPr>
        <w:t>B</w:t>
      </w:r>
    </w:p>
    <w:p w14:paraId="70367678" w14:textId="746BBE5F" w:rsidR="004E67A4" w:rsidRDefault="004E67A4">
      <w:pPr>
        <w:rPr>
          <w:rFonts w:ascii="Times New Roman" w:hAnsi="Times New Roman" w:cs="Times New Roman"/>
        </w:rPr>
      </w:pPr>
    </w:p>
    <w:p w14:paraId="64732830" w14:textId="6562055A" w:rsidR="004E67A4" w:rsidRDefault="00F93F3D">
      <w:pPr>
        <w:rPr>
          <w:rFonts w:ascii="Times New Roman" w:hAnsi="Times New Roman" w:cs="Times New Roman"/>
        </w:rPr>
      </w:pPr>
      <w:r>
        <w:rPr>
          <w:rFonts w:ascii="Times New Roman" w:hAnsi="Times New Roman" w:cs="Times New Roman"/>
          <w:noProof/>
        </w:rPr>
        <w:lastRenderedPageBreak/>
        <w:drawing>
          <wp:inline distT="0" distB="0" distL="0" distR="0" wp14:anchorId="7C743505" wp14:editId="56EE2D84">
            <wp:extent cx="5943600" cy="4016375"/>
            <wp:effectExtent l="0" t="0" r="0" b="0"/>
            <wp:docPr id="2" name="Picture 2"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ar 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4016375"/>
                    </a:xfrm>
                    <a:prstGeom prst="rect">
                      <a:avLst/>
                    </a:prstGeom>
                  </pic:spPr>
                </pic:pic>
              </a:graphicData>
            </a:graphic>
          </wp:inline>
        </w:drawing>
      </w:r>
    </w:p>
    <w:p w14:paraId="09882F66" w14:textId="568EDC38" w:rsidR="00260AF8" w:rsidRDefault="00260AF8">
      <w:pPr>
        <w:rPr>
          <w:rFonts w:ascii="Times New Roman" w:hAnsi="Times New Roman" w:cs="Times New Roman"/>
        </w:rPr>
      </w:pPr>
    </w:p>
    <w:p w14:paraId="76DD0C27" w14:textId="6F112741" w:rsidR="00EA07C0" w:rsidRPr="00DC33C1" w:rsidRDefault="000D5C27" w:rsidP="00EA07C0">
      <w:pPr>
        <w:rPr>
          <w:rFonts w:ascii="Times New Roman" w:hAnsi="Times New Roman" w:cs="Times New Roman"/>
          <w:i/>
          <w:iCs/>
        </w:rPr>
      </w:pPr>
      <w:r w:rsidRPr="00EA07C0">
        <w:rPr>
          <w:rFonts w:ascii="Times New Roman" w:hAnsi="Times New Roman" w:cs="Times New Roman"/>
          <w:i/>
          <w:iCs/>
        </w:rPr>
        <w:t xml:space="preserve">Supplementary Figure </w:t>
      </w:r>
      <w:r w:rsidR="006A50A1">
        <w:rPr>
          <w:rFonts w:ascii="Times New Roman" w:hAnsi="Times New Roman" w:cs="Times New Roman"/>
          <w:i/>
          <w:iCs/>
        </w:rPr>
        <w:t>2</w:t>
      </w:r>
      <w:r w:rsidRPr="00EA07C0">
        <w:rPr>
          <w:rFonts w:ascii="Times New Roman" w:hAnsi="Times New Roman" w:cs="Times New Roman"/>
          <w:i/>
          <w:iCs/>
        </w:rPr>
        <w:t>. Performance at each testing location</w:t>
      </w:r>
      <w:r w:rsidR="004C490B" w:rsidRPr="00EA07C0">
        <w:rPr>
          <w:rFonts w:ascii="Times New Roman" w:hAnsi="Times New Roman" w:cs="Times New Roman"/>
          <w:i/>
          <w:iCs/>
        </w:rPr>
        <w:t>. The top row shows performance with the enlarged datasets</w:t>
      </w:r>
      <w:r w:rsidR="00A23B65" w:rsidRPr="00EA07C0">
        <w:rPr>
          <w:rFonts w:ascii="Times New Roman" w:hAnsi="Times New Roman" w:cs="Times New Roman"/>
          <w:i/>
          <w:iCs/>
        </w:rPr>
        <w:t>, bottom row separates performance for participants that were excluded or included from primary analyses.</w:t>
      </w:r>
      <w:r w:rsidR="00487245" w:rsidRPr="00EA07C0">
        <w:rPr>
          <w:rFonts w:ascii="Times New Roman" w:hAnsi="Times New Roman" w:cs="Times New Roman"/>
          <w:i/>
          <w:iCs/>
        </w:rPr>
        <w:t xml:space="preserve"> Figure </w:t>
      </w:r>
      <w:r w:rsidR="00E3033F">
        <w:rPr>
          <w:rFonts w:ascii="Times New Roman" w:hAnsi="Times New Roman" w:cs="Times New Roman"/>
          <w:i/>
          <w:iCs/>
        </w:rPr>
        <w:t>2</w:t>
      </w:r>
      <w:r w:rsidR="00E3033F" w:rsidRPr="00EA07C0">
        <w:rPr>
          <w:rFonts w:ascii="Times New Roman" w:hAnsi="Times New Roman" w:cs="Times New Roman"/>
          <w:i/>
          <w:iCs/>
        </w:rPr>
        <w:t xml:space="preserve">A </w:t>
      </w:r>
      <w:r w:rsidR="00487245" w:rsidRPr="00EA07C0">
        <w:rPr>
          <w:rFonts w:ascii="Times New Roman" w:hAnsi="Times New Roman" w:cs="Times New Roman"/>
          <w:i/>
          <w:iCs/>
        </w:rPr>
        <w:t xml:space="preserve">and </w:t>
      </w:r>
      <w:r w:rsidR="00E3033F">
        <w:rPr>
          <w:rFonts w:ascii="Times New Roman" w:hAnsi="Times New Roman" w:cs="Times New Roman"/>
          <w:i/>
          <w:iCs/>
        </w:rPr>
        <w:t>2</w:t>
      </w:r>
      <w:r w:rsidR="00E3033F" w:rsidRPr="00EA07C0">
        <w:rPr>
          <w:rFonts w:ascii="Times New Roman" w:hAnsi="Times New Roman" w:cs="Times New Roman"/>
          <w:i/>
          <w:iCs/>
        </w:rPr>
        <w:t xml:space="preserve">B </w:t>
      </w:r>
      <w:r w:rsidR="00777FEF" w:rsidRPr="00EA07C0">
        <w:rPr>
          <w:rFonts w:ascii="Times New Roman" w:hAnsi="Times New Roman" w:cs="Times New Roman"/>
          <w:i/>
          <w:iCs/>
        </w:rPr>
        <w:t xml:space="preserve">correspond to </w:t>
      </w:r>
      <w:r w:rsidR="00E3033F">
        <w:rPr>
          <w:rFonts w:ascii="Times New Roman" w:hAnsi="Times New Roman" w:cs="Times New Roman"/>
          <w:i/>
          <w:iCs/>
        </w:rPr>
        <w:t>E</w:t>
      </w:r>
      <w:r w:rsidR="00E3033F" w:rsidRPr="00EA07C0">
        <w:rPr>
          <w:rFonts w:ascii="Times New Roman" w:hAnsi="Times New Roman" w:cs="Times New Roman"/>
          <w:i/>
          <w:iCs/>
        </w:rPr>
        <w:t xml:space="preserve">xperiment </w:t>
      </w:r>
      <w:r w:rsidR="00777FEF" w:rsidRPr="00EA07C0">
        <w:rPr>
          <w:rFonts w:ascii="Times New Roman" w:hAnsi="Times New Roman" w:cs="Times New Roman"/>
          <w:i/>
          <w:iCs/>
        </w:rPr>
        <w:t xml:space="preserve">1 and </w:t>
      </w:r>
      <w:r w:rsidR="00E3033F">
        <w:rPr>
          <w:rFonts w:ascii="Times New Roman" w:hAnsi="Times New Roman" w:cs="Times New Roman"/>
          <w:i/>
          <w:iCs/>
        </w:rPr>
        <w:t>E</w:t>
      </w:r>
      <w:r w:rsidR="00E3033F" w:rsidRPr="00EA07C0">
        <w:rPr>
          <w:rFonts w:ascii="Times New Roman" w:hAnsi="Times New Roman" w:cs="Times New Roman"/>
          <w:i/>
          <w:iCs/>
        </w:rPr>
        <w:t xml:space="preserve">xperiment </w:t>
      </w:r>
      <w:r w:rsidR="00777FEF" w:rsidRPr="00EA07C0">
        <w:rPr>
          <w:rFonts w:ascii="Times New Roman" w:hAnsi="Times New Roman" w:cs="Times New Roman"/>
          <w:i/>
          <w:iCs/>
        </w:rPr>
        <w:t xml:space="preserve">2, </w:t>
      </w:r>
      <w:r w:rsidR="00185177" w:rsidRPr="00EA07C0">
        <w:rPr>
          <w:rFonts w:ascii="Times New Roman" w:hAnsi="Times New Roman" w:cs="Times New Roman"/>
          <w:i/>
          <w:iCs/>
        </w:rPr>
        <w:t>respectively. Error</w:t>
      </w:r>
      <w:r w:rsidR="00EA07C0" w:rsidRPr="00DC33C1">
        <w:rPr>
          <w:rFonts w:ascii="Times" w:hAnsi="Times"/>
          <w:i/>
          <w:iCs/>
        </w:rPr>
        <w:t xml:space="preserve"> bars indicate standard error of the mean.</w:t>
      </w:r>
    </w:p>
    <w:p w14:paraId="41A32A7C" w14:textId="19283DE4" w:rsidR="00F93F3D" w:rsidRPr="00EA07C0" w:rsidRDefault="00F93F3D">
      <w:pPr>
        <w:rPr>
          <w:rFonts w:ascii="Times New Roman" w:hAnsi="Times New Roman" w:cs="Times New Roman"/>
          <w:i/>
          <w:iCs/>
        </w:rPr>
      </w:pPr>
    </w:p>
    <w:p w14:paraId="72400656" w14:textId="1D400755" w:rsidR="00F93F3D" w:rsidRDefault="00F93F3D">
      <w:pPr>
        <w:rPr>
          <w:rFonts w:ascii="Times New Roman" w:hAnsi="Times New Roman" w:cs="Times New Roman"/>
        </w:rPr>
      </w:pPr>
    </w:p>
    <w:p w14:paraId="3C66058C" w14:textId="30EF9225" w:rsidR="00F93F3D" w:rsidRDefault="00F93F3D">
      <w:pPr>
        <w:rPr>
          <w:rFonts w:ascii="Times New Roman" w:hAnsi="Times New Roman" w:cs="Times New Roman"/>
        </w:rPr>
      </w:pPr>
    </w:p>
    <w:p w14:paraId="71C65773" w14:textId="6115D7F4" w:rsidR="00F93F3D" w:rsidRDefault="00F93F3D">
      <w:pPr>
        <w:rPr>
          <w:rFonts w:ascii="Times New Roman" w:hAnsi="Times New Roman" w:cs="Times New Roman"/>
        </w:rPr>
      </w:pPr>
    </w:p>
    <w:p w14:paraId="1E0A8B2D" w14:textId="158A0788" w:rsidR="00F93F3D" w:rsidRDefault="00F93F3D">
      <w:pPr>
        <w:rPr>
          <w:rFonts w:ascii="Times New Roman" w:hAnsi="Times New Roman" w:cs="Times New Roman"/>
        </w:rPr>
      </w:pPr>
    </w:p>
    <w:p w14:paraId="6B4F9923" w14:textId="0BEAB116" w:rsidR="00F93F3D" w:rsidRDefault="00F93F3D">
      <w:pPr>
        <w:rPr>
          <w:rFonts w:ascii="Times New Roman" w:hAnsi="Times New Roman" w:cs="Times New Roman"/>
        </w:rPr>
      </w:pPr>
    </w:p>
    <w:p w14:paraId="4598456D" w14:textId="7DAC356B" w:rsidR="00A63972" w:rsidRDefault="00A63972">
      <w:pPr>
        <w:rPr>
          <w:rFonts w:ascii="Times New Roman" w:hAnsi="Times New Roman" w:cs="Times New Roman"/>
        </w:rPr>
      </w:pPr>
    </w:p>
    <w:p w14:paraId="528A4D5F" w14:textId="1EC706F6" w:rsidR="00A63972" w:rsidRDefault="00A63972">
      <w:pPr>
        <w:rPr>
          <w:rFonts w:ascii="Times New Roman" w:hAnsi="Times New Roman" w:cs="Times New Roman"/>
        </w:rPr>
      </w:pPr>
    </w:p>
    <w:p w14:paraId="5462CFDA" w14:textId="6DCCB8C8" w:rsidR="00A63972" w:rsidRDefault="00A63972">
      <w:pPr>
        <w:rPr>
          <w:rFonts w:ascii="Times New Roman" w:hAnsi="Times New Roman" w:cs="Times New Roman"/>
        </w:rPr>
      </w:pPr>
    </w:p>
    <w:p w14:paraId="61D9C1A5" w14:textId="79E6D3D8" w:rsidR="00A63972" w:rsidRDefault="00A63972">
      <w:pPr>
        <w:rPr>
          <w:rFonts w:ascii="Times New Roman" w:hAnsi="Times New Roman" w:cs="Times New Roman"/>
        </w:rPr>
      </w:pPr>
    </w:p>
    <w:p w14:paraId="2759FDCE" w14:textId="426A96E3" w:rsidR="00A63972" w:rsidRDefault="00A63972">
      <w:pPr>
        <w:rPr>
          <w:rFonts w:ascii="Times New Roman" w:hAnsi="Times New Roman" w:cs="Times New Roman"/>
        </w:rPr>
      </w:pPr>
    </w:p>
    <w:p w14:paraId="0E2B4E25" w14:textId="2E61A674" w:rsidR="00A63972" w:rsidRDefault="00A63972">
      <w:pPr>
        <w:rPr>
          <w:rFonts w:ascii="Times New Roman" w:hAnsi="Times New Roman" w:cs="Times New Roman"/>
        </w:rPr>
      </w:pPr>
    </w:p>
    <w:p w14:paraId="733B6EC7" w14:textId="4A15C2CD" w:rsidR="00A63972" w:rsidRDefault="00A63972">
      <w:pPr>
        <w:rPr>
          <w:rFonts w:ascii="Times New Roman" w:hAnsi="Times New Roman" w:cs="Times New Roman"/>
        </w:rPr>
      </w:pPr>
    </w:p>
    <w:p w14:paraId="3FDF0BB6" w14:textId="6AD12BC4" w:rsidR="00A63972" w:rsidRDefault="00A63972">
      <w:pPr>
        <w:rPr>
          <w:rFonts w:ascii="Times New Roman" w:hAnsi="Times New Roman" w:cs="Times New Roman"/>
        </w:rPr>
      </w:pPr>
    </w:p>
    <w:p w14:paraId="7588F88F" w14:textId="22B4779E" w:rsidR="00A63972" w:rsidRDefault="00A63972">
      <w:pPr>
        <w:rPr>
          <w:rFonts w:ascii="Times New Roman" w:hAnsi="Times New Roman" w:cs="Times New Roman"/>
        </w:rPr>
      </w:pPr>
    </w:p>
    <w:p w14:paraId="005DB102" w14:textId="255C4D94" w:rsidR="00A63972" w:rsidRDefault="00A63972">
      <w:pPr>
        <w:rPr>
          <w:rFonts w:ascii="Times New Roman" w:hAnsi="Times New Roman" w:cs="Times New Roman"/>
        </w:rPr>
      </w:pPr>
    </w:p>
    <w:p w14:paraId="6118F4EA" w14:textId="1578AE8B" w:rsidR="00A63972" w:rsidRDefault="00A63972">
      <w:pPr>
        <w:rPr>
          <w:rFonts w:ascii="Times New Roman" w:hAnsi="Times New Roman" w:cs="Times New Roman"/>
        </w:rPr>
      </w:pPr>
    </w:p>
    <w:p w14:paraId="469C7E03" w14:textId="7C9B1386" w:rsidR="005877C4" w:rsidRDefault="005877C4">
      <w:pPr>
        <w:rPr>
          <w:rFonts w:ascii="Times New Roman" w:hAnsi="Times New Roman" w:cs="Times New Roman"/>
        </w:rPr>
      </w:pPr>
    </w:p>
    <w:p w14:paraId="64490519" w14:textId="77777777" w:rsidR="005877C4" w:rsidRDefault="005877C4">
      <w:pPr>
        <w:rPr>
          <w:rFonts w:ascii="Times New Roman" w:hAnsi="Times New Roman" w:cs="Times New Roman"/>
        </w:rPr>
      </w:pPr>
    </w:p>
    <w:p w14:paraId="287DA72B" w14:textId="0F938C80" w:rsidR="001B3BDF" w:rsidRDefault="00783441">
      <w:pPr>
        <w:rPr>
          <w:rFonts w:ascii="Times New Roman" w:hAnsi="Times New Roman" w:cs="Times New Roman"/>
          <w:i/>
          <w:iCs/>
        </w:rPr>
      </w:pPr>
      <w:r>
        <w:rPr>
          <w:rFonts w:ascii="Times New Roman" w:hAnsi="Times New Roman" w:cs="Times New Roman"/>
          <w:i/>
          <w:iCs/>
        </w:rPr>
        <w:lastRenderedPageBreak/>
        <w:t xml:space="preserve">Signed </w:t>
      </w:r>
      <w:r w:rsidR="00DC33C1">
        <w:rPr>
          <w:rFonts w:ascii="Times New Roman" w:hAnsi="Times New Roman" w:cs="Times New Roman"/>
          <w:i/>
          <w:iCs/>
        </w:rPr>
        <w:t>deviation</w:t>
      </w:r>
      <w:r>
        <w:rPr>
          <w:rFonts w:ascii="Times New Roman" w:hAnsi="Times New Roman" w:cs="Times New Roman"/>
          <w:i/>
          <w:iCs/>
        </w:rPr>
        <w:t xml:space="preserve"> </w:t>
      </w:r>
      <w:r w:rsidR="00DC33C1">
        <w:rPr>
          <w:rFonts w:ascii="Times New Roman" w:hAnsi="Times New Roman" w:cs="Times New Roman"/>
          <w:i/>
          <w:iCs/>
        </w:rPr>
        <w:t>performance measure</w:t>
      </w:r>
    </w:p>
    <w:p w14:paraId="74A9B7A8" w14:textId="2DF79401" w:rsidR="00783441" w:rsidRDefault="00783441">
      <w:pPr>
        <w:rPr>
          <w:rFonts w:ascii="Times New Roman" w:hAnsi="Times New Roman" w:cs="Times New Roman"/>
          <w:i/>
          <w:iCs/>
        </w:rPr>
      </w:pPr>
    </w:p>
    <w:p w14:paraId="3C305DDE" w14:textId="268DE218" w:rsidR="00FB6D69" w:rsidRDefault="00FB6D69">
      <w:pPr>
        <w:rPr>
          <w:rFonts w:ascii="Times New Roman" w:hAnsi="Times New Roman" w:cs="Times New Roman"/>
        </w:rPr>
      </w:pPr>
    </w:p>
    <w:p w14:paraId="0A40CA3A" w14:textId="112BA620" w:rsidR="000C048F" w:rsidRDefault="00B522AE" w:rsidP="00B522AE">
      <w:pPr>
        <w:rPr>
          <w:rFonts w:ascii="Times New Roman" w:hAnsi="Times New Roman" w:cs="Times New Roman"/>
        </w:rPr>
      </w:pPr>
      <w:r w:rsidRPr="00964A7B">
        <w:rPr>
          <w:rFonts w:ascii="Times New Roman" w:hAnsi="Times New Roman" w:cs="Times New Roman"/>
          <w:b/>
          <w:bCs/>
        </w:rPr>
        <w:t>Supplemental Table S2.</w:t>
      </w:r>
      <w:r>
        <w:rPr>
          <w:rFonts w:ascii="Times New Roman" w:hAnsi="Times New Roman" w:cs="Times New Roman"/>
        </w:rPr>
        <w:t xml:space="preserve"> </w:t>
      </w:r>
      <w:r w:rsidR="00735F4D">
        <w:rPr>
          <w:rFonts w:ascii="Times New Roman" w:hAnsi="Times New Roman" w:cs="Times New Roman"/>
        </w:rPr>
        <w:t xml:space="preserve">Signed deviation measure of performance. </w:t>
      </w:r>
      <w:r w:rsidR="00AF38CD">
        <w:rPr>
          <w:rFonts w:ascii="Times New Roman" w:hAnsi="Times New Roman" w:cs="Times New Roman"/>
        </w:rPr>
        <w:t xml:space="preserve">Positive values </w:t>
      </w:r>
      <w:r w:rsidR="00DD4FFF">
        <w:rPr>
          <w:rFonts w:ascii="Times New Roman" w:hAnsi="Times New Roman" w:cs="Times New Roman"/>
        </w:rPr>
        <w:t>reflect shooting beyond the target center. Tables present mean</w:t>
      </w:r>
      <w:r w:rsidR="006A6B3B">
        <w:rPr>
          <w:rFonts w:ascii="Times New Roman" w:hAnsi="Times New Roman" w:cs="Times New Roman"/>
        </w:rPr>
        <w:t xml:space="preserve"> distance from target with </w:t>
      </w:r>
      <w:r w:rsidR="00DD4FFF">
        <w:rPr>
          <w:rFonts w:ascii="Times New Roman" w:hAnsi="Times New Roman" w:cs="Times New Roman"/>
        </w:rPr>
        <w:t xml:space="preserve">standard deviation in parentheses. </w:t>
      </w:r>
    </w:p>
    <w:p w14:paraId="429B1992" w14:textId="5330C264" w:rsidR="000C048F" w:rsidRDefault="000C048F" w:rsidP="00B522AE">
      <w:pPr>
        <w:rPr>
          <w:rFonts w:ascii="Times New Roman" w:hAnsi="Times New Roman" w:cs="Times New Roman"/>
        </w:rPr>
      </w:pPr>
    </w:p>
    <w:p w14:paraId="109E53B1" w14:textId="26595383" w:rsidR="000C048F" w:rsidRPr="000C048F" w:rsidRDefault="000C048F" w:rsidP="00B522AE">
      <w:pPr>
        <w:rPr>
          <w:rFonts w:ascii="Times New Roman" w:hAnsi="Times New Roman" w:cs="Times New Roman"/>
          <w:b/>
          <w:bCs/>
        </w:rPr>
      </w:pPr>
      <w:r w:rsidRPr="000C048F">
        <w:rPr>
          <w:rFonts w:ascii="Times New Roman" w:hAnsi="Times New Roman" w:cs="Times New Roman"/>
          <w:b/>
          <w:bCs/>
        </w:rPr>
        <w:t>Experiment 1</w:t>
      </w:r>
    </w:p>
    <w:p w14:paraId="062B3147" w14:textId="420E2D1C" w:rsidR="000C048F" w:rsidRDefault="000C048F" w:rsidP="00B522AE">
      <w:pPr>
        <w:rPr>
          <w:rFonts w:ascii="Times New Roman" w:hAnsi="Times New Roman" w:cs="Times New Roman"/>
        </w:rPr>
      </w:pPr>
      <w:r>
        <w:rPr>
          <w:rFonts w:ascii="Times New Roman" w:hAnsi="Times New Roman" w:cs="Times New Roman"/>
          <w:noProof/>
        </w:rPr>
        <w:drawing>
          <wp:inline distT="0" distB="0" distL="0" distR="0" wp14:anchorId="34E56D7B" wp14:editId="613D257A">
            <wp:extent cx="5282119" cy="989833"/>
            <wp:effectExtent l="0" t="0" r="1270" b="1270"/>
            <wp:docPr id="6" name="Picture 6"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383941" cy="1008914"/>
                    </a:xfrm>
                    <a:prstGeom prst="rect">
                      <a:avLst/>
                    </a:prstGeom>
                  </pic:spPr>
                </pic:pic>
              </a:graphicData>
            </a:graphic>
          </wp:inline>
        </w:drawing>
      </w:r>
    </w:p>
    <w:p w14:paraId="7E891780" w14:textId="7A80E04B" w:rsidR="00B522AE" w:rsidRPr="000C048F" w:rsidRDefault="000C048F" w:rsidP="00B522AE">
      <w:pPr>
        <w:rPr>
          <w:rFonts w:ascii="Times New Roman" w:hAnsi="Times New Roman" w:cs="Times New Roman"/>
          <w:b/>
          <w:bCs/>
        </w:rPr>
      </w:pPr>
      <w:r w:rsidRPr="000C048F">
        <w:rPr>
          <w:rFonts w:ascii="Times New Roman" w:hAnsi="Times New Roman" w:cs="Times New Roman"/>
          <w:b/>
          <w:bCs/>
        </w:rPr>
        <w:t>Experiment 2</w:t>
      </w:r>
    </w:p>
    <w:p w14:paraId="6C5788CD" w14:textId="77777777" w:rsidR="00B522AE" w:rsidRDefault="00B522AE" w:rsidP="00B522AE">
      <w:pPr>
        <w:rPr>
          <w:rFonts w:ascii="Times New Roman" w:hAnsi="Times New Roman" w:cs="Times New Roman"/>
        </w:rPr>
      </w:pPr>
      <w:r>
        <w:rPr>
          <w:rFonts w:ascii="Times New Roman" w:hAnsi="Times New Roman" w:cs="Times New Roman"/>
          <w:noProof/>
        </w:rPr>
        <w:drawing>
          <wp:inline distT="0" distB="0" distL="0" distR="0" wp14:anchorId="5EBEA830" wp14:editId="53470F3B">
            <wp:extent cx="6623050" cy="924114"/>
            <wp:effectExtent l="0" t="0" r="0" b="3175"/>
            <wp:docPr id="4" name="Picture 4"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6673931" cy="931213"/>
                    </a:xfrm>
                    <a:prstGeom prst="rect">
                      <a:avLst/>
                    </a:prstGeom>
                  </pic:spPr>
                </pic:pic>
              </a:graphicData>
            </a:graphic>
          </wp:inline>
        </w:drawing>
      </w:r>
    </w:p>
    <w:p w14:paraId="752811B0" w14:textId="77777777" w:rsidR="00B522AE" w:rsidRDefault="00B522AE" w:rsidP="00B522AE">
      <w:pPr>
        <w:rPr>
          <w:rFonts w:ascii="Times New Roman" w:hAnsi="Times New Roman" w:cs="Times New Roman"/>
        </w:rPr>
      </w:pPr>
    </w:p>
    <w:p w14:paraId="66158C9B" w14:textId="77777777" w:rsidR="00FA112F" w:rsidRDefault="00FA112F">
      <w:pPr>
        <w:rPr>
          <w:rFonts w:ascii="Times New Roman" w:hAnsi="Times New Roman" w:cs="Times New Roman"/>
        </w:rPr>
      </w:pPr>
    </w:p>
    <w:p w14:paraId="0765928C" w14:textId="198D36E3" w:rsidR="0051338B" w:rsidRPr="005877C4" w:rsidRDefault="00A06815">
      <w:pPr>
        <w:rPr>
          <w:rFonts w:ascii="Times New Roman" w:hAnsi="Times New Roman" w:cs="Times New Roman"/>
          <w:b/>
          <w:bCs/>
        </w:rPr>
      </w:pPr>
      <w:r>
        <w:rPr>
          <w:rFonts w:ascii="Times New Roman" w:hAnsi="Times New Roman" w:cs="Times New Roman"/>
          <w:b/>
          <w:bCs/>
        </w:rPr>
        <w:t>Supplemental Figure 3A</w:t>
      </w:r>
    </w:p>
    <w:p w14:paraId="4F23D23B" w14:textId="597F6CF1" w:rsidR="0051338B" w:rsidRDefault="0051338B">
      <w:pPr>
        <w:rPr>
          <w:rFonts w:ascii="Times New Roman" w:hAnsi="Times New Roman" w:cs="Times New Roman"/>
        </w:rPr>
      </w:pPr>
      <w:r>
        <w:rPr>
          <w:rFonts w:ascii="Times New Roman" w:hAnsi="Times New Roman" w:cs="Times New Roman"/>
          <w:noProof/>
        </w:rPr>
        <w:drawing>
          <wp:inline distT="0" distB="0" distL="0" distR="0" wp14:anchorId="32C8D7B1" wp14:editId="13975070">
            <wp:extent cx="5165387" cy="3580454"/>
            <wp:effectExtent l="0" t="0" r="3810" b="1270"/>
            <wp:docPr id="7" name="Picture 7" descr="Chart, bar chart, waterfal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bar chart, waterfall char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206096" cy="3608672"/>
                    </a:xfrm>
                    <a:prstGeom prst="rect">
                      <a:avLst/>
                    </a:prstGeom>
                  </pic:spPr>
                </pic:pic>
              </a:graphicData>
            </a:graphic>
          </wp:inline>
        </w:drawing>
      </w:r>
    </w:p>
    <w:p w14:paraId="08834886" w14:textId="2F81F088" w:rsidR="00A06815" w:rsidRDefault="00A06815">
      <w:pPr>
        <w:rPr>
          <w:rFonts w:ascii="Times New Roman" w:hAnsi="Times New Roman" w:cs="Times New Roman"/>
        </w:rPr>
      </w:pPr>
    </w:p>
    <w:p w14:paraId="26F55F8F" w14:textId="0C721B6F" w:rsidR="00A06815" w:rsidRPr="00A06815" w:rsidRDefault="00A06815">
      <w:pPr>
        <w:rPr>
          <w:rFonts w:ascii="Times New Roman" w:hAnsi="Times New Roman" w:cs="Times New Roman"/>
          <w:b/>
          <w:bCs/>
        </w:rPr>
      </w:pPr>
      <w:r w:rsidRPr="00A06815">
        <w:rPr>
          <w:rFonts w:ascii="Times New Roman" w:hAnsi="Times New Roman" w:cs="Times New Roman"/>
          <w:b/>
          <w:bCs/>
        </w:rPr>
        <w:t>Supplemental Figure 3B</w:t>
      </w:r>
    </w:p>
    <w:p w14:paraId="7E3CF55F" w14:textId="3DAB66F0" w:rsidR="002B2F15" w:rsidRDefault="00ED7E56">
      <w:pPr>
        <w:rPr>
          <w:rFonts w:ascii="Times New Roman" w:hAnsi="Times New Roman" w:cs="Times New Roman"/>
        </w:rPr>
      </w:pPr>
      <w:r>
        <w:rPr>
          <w:rFonts w:ascii="Times New Roman" w:hAnsi="Times New Roman" w:cs="Times New Roman"/>
          <w:noProof/>
        </w:rPr>
        <w:lastRenderedPageBreak/>
        <w:drawing>
          <wp:inline distT="0" distB="0" distL="0" distR="0" wp14:anchorId="3E828B2E" wp14:editId="7DB09559">
            <wp:extent cx="4202349" cy="4252184"/>
            <wp:effectExtent l="0" t="0" r="1905" b="2540"/>
            <wp:docPr id="8" name="Picture 8"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bar char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4369109" cy="4420921"/>
                    </a:xfrm>
                    <a:prstGeom prst="rect">
                      <a:avLst/>
                    </a:prstGeom>
                  </pic:spPr>
                </pic:pic>
              </a:graphicData>
            </a:graphic>
          </wp:inline>
        </w:drawing>
      </w:r>
    </w:p>
    <w:p w14:paraId="7398CC11" w14:textId="47D9A1EF" w:rsidR="00C661EA" w:rsidRDefault="00C661EA">
      <w:pPr>
        <w:rPr>
          <w:rFonts w:ascii="Times New Roman" w:hAnsi="Times New Roman" w:cs="Times New Roman"/>
        </w:rPr>
      </w:pPr>
    </w:p>
    <w:p w14:paraId="03262E1C" w14:textId="6AC3AB4E" w:rsidR="00C661EA" w:rsidRDefault="00C661EA">
      <w:pPr>
        <w:rPr>
          <w:rFonts w:ascii="Times New Roman" w:hAnsi="Times New Roman" w:cs="Times New Roman"/>
        </w:rPr>
      </w:pPr>
    </w:p>
    <w:p w14:paraId="6F8FC5F2" w14:textId="001BE500" w:rsidR="00C661EA" w:rsidRPr="00DC33C1" w:rsidRDefault="0009250E">
      <w:pPr>
        <w:rPr>
          <w:rFonts w:ascii="Times New Roman" w:hAnsi="Times New Roman" w:cs="Times New Roman"/>
          <w:i/>
          <w:iCs/>
        </w:rPr>
      </w:pPr>
      <w:r w:rsidRPr="00DC33C1">
        <w:rPr>
          <w:rFonts w:ascii="Times New Roman" w:hAnsi="Times New Roman" w:cs="Times New Roman"/>
          <w:i/>
          <w:iCs/>
        </w:rPr>
        <w:t>Supplemental Figure 3</w:t>
      </w:r>
      <w:r w:rsidR="007E44C8" w:rsidRPr="00DC33C1">
        <w:rPr>
          <w:rFonts w:ascii="Times New Roman" w:hAnsi="Times New Roman" w:cs="Times New Roman"/>
          <w:i/>
          <w:iCs/>
        </w:rPr>
        <w:t xml:space="preserve">: Throws are </w:t>
      </w:r>
      <w:r w:rsidR="00754098" w:rsidRPr="00DC33C1">
        <w:rPr>
          <w:rFonts w:ascii="Times New Roman" w:hAnsi="Times New Roman" w:cs="Times New Roman"/>
          <w:i/>
          <w:iCs/>
        </w:rPr>
        <w:t xml:space="preserve">split into overthrows which went beyond the </w:t>
      </w:r>
      <w:r w:rsidR="00DC33C1" w:rsidRPr="00DC33C1">
        <w:rPr>
          <w:rFonts w:ascii="Times New Roman" w:hAnsi="Times New Roman" w:cs="Times New Roman"/>
          <w:i/>
          <w:iCs/>
        </w:rPr>
        <w:t>target and</w:t>
      </w:r>
      <w:r w:rsidR="00754098" w:rsidRPr="00DC33C1">
        <w:rPr>
          <w:rFonts w:ascii="Times New Roman" w:hAnsi="Times New Roman" w:cs="Times New Roman"/>
          <w:i/>
          <w:iCs/>
        </w:rPr>
        <w:t xml:space="preserve"> underthrows which fell short.</w:t>
      </w:r>
      <w:r w:rsidR="00A62CB2" w:rsidRPr="00DC33C1">
        <w:rPr>
          <w:rFonts w:ascii="Times" w:hAnsi="Times"/>
          <w:i/>
          <w:iCs/>
        </w:rPr>
        <w:t xml:space="preserve"> </w:t>
      </w:r>
      <w:r w:rsidR="00DC33C1">
        <w:rPr>
          <w:rFonts w:ascii="Times" w:hAnsi="Times"/>
          <w:i/>
          <w:iCs/>
        </w:rPr>
        <w:t xml:space="preserve">3A shows performance from the testing phase of experiment 1, 3B shows performance from the testing phase of </w:t>
      </w:r>
      <w:r w:rsidR="00E3033F">
        <w:rPr>
          <w:rFonts w:ascii="Times" w:hAnsi="Times"/>
          <w:i/>
          <w:iCs/>
        </w:rPr>
        <w:t xml:space="preserve">Experiment </w:t>
      </w:r>
      <w:r w:rsidR="00DC33C1">
        <w:rPr>
          <w:rFonts w:ascii="Times" w:hAnsi="Times"/>
          <w:i/>
          <w:iCs/>
        </w:rPr>
        <w:t xml:space="preserve">2. </w:t>
      </w:r>
      <w:r w:rsidR="00A62CB2" w:rsidRPr="00DC33C1">
        <w:rPr>
          <w:rFonts w:ascii="Times" w:hAnsi="Times"/>
          <w:i/>
          <w:iCs/>
        </w:rPr>
        <w:t>Error bars indicate standard error of the mean.</w:t>
      </w:r>
    </w:p>
    <w:p w14:paraId="042AE899" w14:textId="7D29DBB8" w:rsidR="00C661EA" w:rsidRPr="00DC33C1" w:rsidRDefault="00C661EA">
      <w:pPr>
        <w:rPr>
          <w:rFonts w:ascii="Times New Roman" w:hAnsi="Times New Roman" w:cs="Times New Roman"/>
          <w:i/>
          <w:iCs/>
        </w:rPr>
      </w:pPr>
    </w:p>
    <w:p w14:paraId="3F2E0B3B" w14:textId="7A5E6D0B" w:rsidR="00593425" w:rsidRDefault="00593425">
      <w:pPr>
        <w:rPr>
          <w:rFonts w:ascii="Times New Roman" w:hAnsi="Times New Roman" w:cs="Times New Roman"/>
          <w:sz w:val="18"/>
          <w:szCs w:val="18"/>
        </w:rPr>
      </w:pPr>
    </w:p>
    <w:p w14:paraId="138A26A0" w14:textId="35F883B2" w:rsidR="002662C1" w:rsidRDefault="002662C1">
      <w:pPr>
        <w:rPr>
          <w:rFonts w:ascii="Times New Roman" w:hAnsi="Times New Roman" w:cs="Times New Roman"/>
          <w:sz w:val="18"/>
          <w:szCs w:val="18"/>
        </w:rPr>
      </w:pPr>
    </w:p>
    <w:p w14:paraId="19E106A7" w14:textId="68C8F6FA" w:rsidR="002662C1" w:rsidRDefault="002662C1">
      <w:pPr>
        <w:rPr>
          <w:rFonts w:ascii="Times New Roman" w:hAnsi="Times New Roman" w:cs="Times New Roman"/>
          <w:sz w:val="18"/>
          <w:szCs w:val="18"/>
        </w:rPr>
      </w:pPr>
    </w:p>
    <w:p w14:paraId="00B7CB83" w14:textId="26070947" w:rsidR="002662C1" w:rsidRDefault="002662C1">
      <w:pPr>
        <w:rPr>
          <w:rFonts w:ascii="Times New Roman" w:hAnsi="Times New Roman" w:cs="Times New Roman"/>
          <w:sz w:val="18"/>
          <w:szCs w:val="18"/>
        </w:rPr>
      </w:pPr>
    </w:p>
    <w:p w14:paraId="76FBB478" w14:textId="31475678" w:rsidR="002662C1" w:rsidRDefault="002662C1">
      <w:pPr>
        <w:rPr>
          <w:rFonts w:ascii="Times New Roman" w:hAnsi="Times New Roman" w:cs="Times New Roman"/>
          <w:sz w:val="18"/>
          <w:szCs w:val="18"/>
        </w:rPr>
      </w:pPr>
    </w:p>
    <w:p w14:paraId="18CD06FF" w14:textId="2E2BE5C5" w:rsidR="002662C1" w:rsidRDefault="002662C1">
      <w:pPr>
        <w:rPr>
          <w:rFonts w:ascii="Times New Roman" w:hAnsi="Times New Roman" w:cs="Times New Roman"/>
          <w:b/>
          <w:bCs/>
          <w:sz w:val="22"/>
          <w:szCs w:val="22"/>
        </w:rPr>
      </w:pPr>
      <w:r w:rsidRPr="002662C1">
        <w:rPr>
          <w:rFonts w:ascii="Times New Roman" w:hAnsi="Times New Roman" w:cs="Times New Roman"/>
          <w:b/>
          <w:bCs/>
          <w:sz w:val="22"/>
          <w:szCs w:val="22"/>
        </w:rPr>
        <w:t>Experiment 1 Intermittent Testing</w:t>
      </w:r>
    </w:p>
    <w:p w14:paraId="651A88C3" w14:textId="77777777" w:rsidR="00193656" w:rsidRDefault="00193656">
      <w:pPr>
        <w:rPr>
          <w:rFonts w:ascii="Times New Roman" w:hAnsi="Times New Roman" w:cs="Times New Roman"/>
          <w:b/>
          <w:bCs/>
          <w:sz w:val="22"/>
          <w:szCs w:val="22"/>
        </w:rPr>
      </w:pPr>
    </w:p>
    <w:p w14:paraId="71713307" w14:textId="251182D8" w:rsidR="002662C1" w:rsidRPr="00B75EC4" w:rsidRDefault="00B75EC4">
      <w:pPr>
        <w:rPr>
          <w:rFonts w:ascii="Times New Roman" w:hAnsi="Times New Roman" w:cs="Times New Roman"/>
          <w:sz w:val="22"/>
          <w:szCs w:val="22"/>
        </w:rPr>
      </w:pPr>
      <w:r>
        <w:rPr>
          <w:rFonts w:ascii="Times New Roman" w:hAnsi="Times New Roman" w:cs="Times New Roman"/>
          <w:sz w:val="22"/>
          <w:szCs w:val="22"/>
        </w:rPr>
        <w:t xml:space="preserve">In experiment 1, participants in both conditions </w:t>
      </w:r>
      <w:r w:rsidR="00166C1D">
        <w:rPr>
          <w:rFonts w:ascii="Times New Roman" w:hAnsi="Times New Roman" w:cs="Times New Roman"/>
          <w:sz w:val="22"/>
          <w:szCs w:val="22"/>
        </w:rPr>
        <w:t>completed brief intermittent testing stages following every 20 trials of training</w:t>
      </w:r>
      <w:r w:rsidR="007B142F">
        <w:rPr>
          <w:rFonts w:ascii="Times New Roman" w:hAnsi="Times New Roman" w:cs="Times New Roman"/>
          <w:sz w:val="22"/>
          <w:szCs w:val="22"/>
        </w:rPr>
        <w:t xml:space="preserve">. For both conditions, each intermittent testing stage consisted of 2 trials from positions 610, 760 and 910, presented in randomized order. </w:t>
      </w:r>
      <w:r w:rsidR="00BD106F">
        <w:rPr>
          <w:rFonts w:ascii="Times New Roman" w:hAnsi="Times New Roman" w:cs="Times New Roman"/>
          <w:sz w:val="22"/>
          <w:szCs w:val="22"/>
        </w:rPr>
        <w:t>No feedback was presented on these trials. After subjects released the ball</w:t>
      </w:r>
      <w:r w:rsidR="00402902">
        <w:rPr>
          <w:rFonts w:ascii="Times New Roman" w:hAnsi="Times New Roman" w:cs="Times New Roman"/>
          <w:sz w:val="22"/>
          <w:szCs w:val="22"/>
        </w:rPr>
        <w:t xml:space="preserve">, the ball disappeared from the screen, and participants were </w:t>
      </w:r>
      <w:r w:rsidR="00067850">
        <w:rPr>
          <w:rFonts w:ascii="Times New Roman" w:hAnsi="Times New Roman" w:cs="Times New Roman"/>
          <w:sz w:val="22"/>
          <w:szCs w:val="22"/>
        </w:rPr>
        <w:t>prompted</w:t>
      </w:r>
      <w:r w:rsidR="00402902">
        <w:rPr>
          <w:rFonts w:ascii="Times New Roman" w:hAnsi="Times New Roman" w:cs="Times New Roman"/>
          <w:sz w:val="22"/>
          <w:szCs w:val="22"/>
        </w:rPr>
        <w:t xml:space="preserve"> to begin the next trial without receiving any</w:t>
      </w:r>
      <w:r w:rsidR="00067850">
        <w:rPr>
          <w:rFonts w:ascii="Times New Roman" w:hAnsi="Times New Roman" w:cs="Times New Roman"/>
          <w:sz w:val="22"/>
          <w:szCs w:val="22"/>
        </w:rPr>
        <w:t xml:space="preserve"> information concerning how far away from the target their throw would have landed. Supplemental table 3, and Supplemental Figure 4 present data aggregated from the first half of the intermittent testing </w:t>
      </w:r>
      <w:r w:rsidR="00E540BA">
        <w:rPr>
          <w:rFonts w:ascii="Times New Roman" w:hAnsi="Times New Roman" w:cs="Times New Roman"/>
          <w:sz w:val="22"/>
          <w:szCs w:val="22"/>
        </w:rPr>
        <w:t>stages</w:t>
      </w:r>
      <w:r w:rsidR="00067850">
        <w:rPr>
          <w:rFonts w:ascii="Times New Roman" w:hAnsi="Times New Roman" w:cs="Times New Roman"/>
          <w:sz w:val="22"/>
          <w:szCs w:val="22"/>
        </w:rPr>
        <w:t xml:space="preserve"> (i.e. stages 1-5), and the final half (i.e. stages 6-10). </w:t>
      </w:r>
      <w:r w:rsidR="00E540BA">
        <w:rPr>
          <w:rFonts w:ascii="Times New Roman" w:hAnsi="Times New Roman" w:cs="Times New Roman"/>
          <w:sz w:val="22"/>
          <w:szCs w:val="22"/>
        </w:rPr>
        <w:t xml:space="preserve">Intermittent testing was not included in experiment 2. </w:t>
      </w:r>
    </w:p>
    <w:p w14:paraId="0153BDDF" w14:textId="04A7B343" w:rsidR="0082054A" w:rsidRDefault="0082054A">
      <w:pPr>
        <w:rPr>
          <w:rFonts w:ascii="Times New Roman" w:hAnsi="Times New Roman" w:cs="Times New Roman"/>
          <w:b/>
          <w:bCs/>
          <w:sz w:val="22"/>
          <w:szCs w:val="22"/>
        </w:rPr>
      </w:pPr>
    </w:p>
    <w:p w14:paraId="4AF18B92" w14:textId="77777777" w:rsidR="00842FDD" w:rsidRDefault="00842FDD" w:rsidP="00842FDD">
      <w:pPr>
        <w:rPr>
          <w:rFonts w:ascii="Times New Roman" w:hAnsi="Times New Roman" w:cs="Times New Roman"/>
          <w:b/>
          <w:bCs/>
          <w:sz w:val="22"/>
          <w:szCs w:val="22"/>
        </w:rPr>
      </w:pPr>
      <w:r>
        <w:rPr>
          <w:rFonts w:ascii="Times New Roman" w:hAnsi="Times New Roman" w:cs="Times New Roman"/>
          <w:b/>
          <w:bCs/>
          <w:sz w:val="22"/>
          <w:szCs w:val="22"/>
        </w:rPr>
        <w:t>Supplemental Table S3</w:t>
      </w:r>
    </w:p>
    <w:p w14:paraId="3094BB01" w14:textId="49FE11FC" w:rsidR="0082054A" w:rsidRDefault="0082054A">
      <w:pPr>
        <w:rPr>
          <w:rFonts w:ascii="Times New Roman" w:hAnsi="Times New Roman" w:cs="Times New Roman"/>
          <w:b/>
          <w:bCs/>
          <w:sz w:val="22"/>
          <w:szCs w:val="22"/>
        </w:rPr>
      </w:pPr>
    </w:p>
    <w:p w14:paraId="3304CBF6" w14:textId="5C49D6C8" w:rsidR="0082054A" w:rsidRDefault="00842FDD">
      <w:pPr>
        <w:rPr>
          <w:rFonts w:ascii="Times New Roman" w:hAnsi="Times New Roman" w:cs="Times New Roman"/>
          <w:b/>
          <w:bCs/>
          <w:sz w:val="22"/>
          <w:szCs w:val="22"/>
        </w:rPr>
      </w:pPr>
      <w:r w:rsidRPr="00842FDD">
        <w:rPr>
          <w:rFonts w:ascii="Times New Roman" w:hAnsi="Times New Roman" w:cs="Times New Roman"/>
          <w:b/>
          <w:bCs/>
          <w:noProof/>
          <w:sz w:val="22"/>
          <w:szCs w:val="22"/>
        </w:rPr>
        <w:drawing>
          <wp:inline distT="0" distB="0" distL="0" distR="0" wp14:anchorId="17C18D0D" wp14:editId="6EB3DD8F">
            <wp:extent cx="5943600" cy="788670"/>
            <wp:effectExtent l="0" t="0" r="0" b="0"/>
            <wp:docPr id="11" name="Picture 11"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picture containing table&#10;&#10;Description automatically generated"/>
                    <pic:cNvPicPr/>
                  </pic:nvPicPr>
                  <pic:blipFill>
                    <a:blip r:embed="rId13"/>
                    <a:stretch>
                      <a:fillRect/>
                    </a:stretch>
                  </pic:blipFill>
                  <pic:spPr>
                    <a:xfrm>
                      <a:off x="0" y="0"/>
                      <a:ext cx="5943600" cy="788670"/>
                    </a:xfrm>
                    <a:prstGeom prst="rect">
                      <a:avLst/>
                    </a:prstGeom>
                  </pic:spPr>
                </pic:pic>
              </a:graphicData>
            </a:graphic>
          </wp:inline>
        </w:drawing>
      </w:r>
    </w:p>
    <w:p w14:paraId="31CFC5B3" w14:textId="3D5C3B0A" w:rsidR="00E540BA" w:rsidRDefault="00842FDD" w:rsidP="00E540BA">
      <w:pPr>
        <w:rPr>
          <w:rFonts w:ascii="Times New Roman" w:hAnsi="Times New Roman" w:cs="Times New Roman"/>
        </w:rPr>
      </w:pPr>
      <w:r w:rsidRPr="00842FDD">
        <w:rPr>
          <w:rFonts w:ascii="Times New Roman" w:hAnsi="Times New Roman" w:cs="Times New Roman"/>
          <w:i/>
          <w:iCs/>
          <w:sz w:val="22"/>
          <w:szCs w:val="22"/>
        </w:rPr>
        <w:t>Supplemental Table S3</w:t>
      </w:r>
      <w:r>
        <w:rPr>
          <w:rFonts w:ascii="Times New Roman" w:hAnsi="Times New Roman" w:cs="Times New Roman"/>
          <w:i/>
          <w:iCs/>
          <w:sz w:val="22"/>
          <w:szCs w:val="22"/>
        </w:rPr>
        <w:t xml:space="preserve">: </w:t>
      </w:r>
      <w:r w:rsidR="00E540BA">
        <w:rPr>
          <w:rFonts w:ascii="Times New Roman" w:hAnsi="Times New Roman" w:cs="Times New Roman"/>
        </w:rPr>
        <w:t>Absolute</w:t>
      </w:r>
      <w:r w:rsidR="00E540BA">
        <w:rPr>
          <w:rFonts w:ascii="Times New Roman" w:hAnsi="Times New Roman" w:cs="Times New Roman"/>
        </w:rPr>
        <w:t xml:space="preserve"> deviation measure of performance</w:t>
      </w:r>
      <w:r w:rsidR="00E540BA">
        <w:rPr>
          <w:rFonts w:ascii="Times New Roman" w:hAnsi="Times New Roman" w:cs="Times New Roman"/>
        </w:rPr>
        <w:t xml:space="preserve"> from the intermittent testing stages of experiment 1</w:t>
      </w:r>
      <w:r w:rsidR="00E540BA">
        <w:rPr>
          <w:rFonts w:ascii="Times New Roman" w:hAnsi="Times New Roman" w:cs="Times New Roman"/>
        </w:rPr>
        <w:t xml:space="preserve">. Tables present mean distance from target with standard deviation in parentheses. </w:t>
      </w:r>
    </w:p>
    <w:p w14:paraId="0AE01F00" w14:textId="77777777" w:rsidR="00E540BA" w:rsidRDefault="00E540BA" w:rsidP="00E540BA">
      <w:pPr>
        <w:rPr>
          <w:rFonts w:ascii="Times New Roman" w:hAnsi="Times New Roman" w:cs="Times New Roman"/>
        </w:rPr>
      </w:pPr>
    </w:p>
    <w:p w14:paraId="05BD0946" w14:textId="77777777" w:rsidR="0082054A" w:rsidRDefault="0082054A">
      <w:pPr>
        <w:rPr>
          <w:rFonts w:ascii="Times New Roman" w:hAnsi="Times New Roman" w:cs="Times New Roman"/>
          <w:b/>
          <w:bCs/>
          <w:sz w:val="22"/>
          <w:szCs w:val="22"/>
        </w:rPr>
      </w:pPr>
    </w:p>
    <w:p w14:paraId="29D685AF" w14:textId="25D358F3" w:rsidR="00193656" w:rsidRDefault="00193656">
      <w:pPr>
        <w:rPr>
          <w:rFonts w:ascii="Times New Roman" w:hAnsi="Times New Roman" w:cs="Times New Roman"/>
          <w:b/>
          <w:bCs/>
          <w:sz w:val="22"/>
          <w:szCs w:val="22"/>
        </w:rPr>
      </w:pPr>
    </w:p>
    <w:p w14:paraId="38083BF8" w14:textId="1D4C0010" w:rsidR="00193656" w:rsidRDefault="00193656">
      <w:pPr>
        <w:rPr>
          <w:rFonts w:ascii="Times New Roman" w:hAnsi="Times New Roman" w:cs="Times New Roman"/>
          <w:b/>
          <w:bCs/>
          <w:sz w:val="22"/>
          <w:szCs w:val="22"/>
        </w:rPr>
      </w:pPr>
      <w:r>
        <w:rPr>
          <w:rFonts w:ascii="Times New Roman" w:hAnsi="Times New Roman" w:cs="Times New Roman"/>
          <w:b/>
          <w:bCs/>
          <w:sz w:val="22"/>
          <w:szCs w:val="22"/>
        </w:rPr>
        <w:t>Supplemental Figure 4</w:t>
      </w:r>
    </w:p>
    <w:p w14:paraId="33E7B6EA" w14:textId="5B64D18A" w:rsidR="002662C1" w:rsidRDefault="00512798">
      <w:pPr>
        <w:rPr>
          <w:rFonts w:ascii="Times New Roman" w:hAnsi="Times New Roman" w:cs="Times New Roman"/>
          <w:b/>
          <w:bCs/>
          <w:sz w:val="22"/>
          <w:szCs w:val="22"/>
        </w:rPr>
      </w:pPr>
      <w:r w:rsidRPr="00512798">
        <w:rPr>
          <w:rFonts w:ascii="Times New Roman" w:hAnsi="Times New Roman" w:cs="Times New Roman"/>
          <w:b/>
          <w:bCs/>
          <w:noProof/>
          <w:sz w:val="22"/>
          <w:szCs w:val="22"/>
        </w:rPr>
        <w:drawing>
          <wp:inline distT="0" distB="0" distL="0" distR="0" wp14:anchorId="75C38604" wp14:editId="68213C7D">
            <wp:extent cx="5943600" cy="3646805"/>
            <wp:effectExtent l="0" t="0" r="0" b="0"/>
            <wp:docPr id="5" name="Picture 5"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bar chart&#10;&#10;Description automatically generated"/>
                    <pic:cNvPicPr/>
                  </pic:nvPicPr>
                  <pic:blipFill>
                    <a:blip r:embed="rId14"/>
                    <a:stretch>
                      <a:fillRect/>
                    </a:stretch>
                  </pic:blipFill>
                  <pic:spPr>
                    <a:xfrm>
                      <a:off x="0" y="0"/>
                      <a:ext cx="5943600" cy="3646805"/>
                    </a:xfrm>
                    <a:prstGeom prst="rect">
                      <a:avLst/>
                    </a:prstGeom>
                  </pic:spPr>
                </pic:pic>
              </a:graphicData>
            </a:graphic>
          </wp:inline>
        </w:drawing>
      </w:r>
    </w:p>
    <w:p w14:paraId="13601DC8" w14:textId="7289476A" w:rsidR="00E540BA" w:rsidRPr="00DC33C1" w:rsidRDefault="00E540BA" w:rsidP="00E540BA">
      <w:pPr>
        <w:rPr>
          <w:rFonts w:ascii="Times New Roman" w:hAnsi="Times New Roman" w:cs="Times New Roman"/>
          <w:i/>
          <w:iCs/>
        </w:rPr>
      </w:pPr>
      <w:r w:rsidRPr="00DC33C1">
        <w:rPr>
          <w:rFonts w:ascii="Times New Roman" w:hAnsi="Times New Roman" w:cs="Times New Roman"/>
          <w:i/>
          <w:iCs/>
        </w:rPr>
        <w:t xml:space="preserve">Supplemental Figure </w:t>
      </w:r>
      <w:r>
        <w:rPr>
          <w:rFonts w:ascii="Times New Roman" w:hAnsi="Times New Roman" w:cs="Times New Roman"/>
          <w:i/>
          <w:iCs/>
        </w:rPr>
        <w:t>4</w:t>
      </w:r>
      <w:r w:rsidRPr="00DC33C1">
        <w:rPr>
          <w:rFonts w:ascii="Times New Roman" w:hAnsi="Times New Roman" w:cs="Times New Roman"/>
          <w:i/>
          <w:iCs/>
        </w:rPr>
        <w:t xml:space="preserve">: </w:t>
      </w:r>
      <w:r w:rsidR="000426B5">
        <w:rPr>
          <w:rFonts w:ascii="Times New Roman" w:hAnsi="Times New Roman" w:cs="Times New Roman"/>
          <w:i/>
          <w:iCs/>
        </w:rPr>
        <w:t>Intermittent</w:t>
      </w:r>
      <w:r>
        <w:rPr>
          <w:rFonts w:ascii="Times New Roman" w:hAnsi="Times New Roman" w:cs="Times New Roman"/>
          <w:i/>
          <w:iCs/>
        </w:rPr>
        <w:t xml:space="preserve"> testing performance</w:t>
      </w:r>
      <w:r w:rsidR="000426B5">
        <w:rPr>
          <w:rFonts w:ascii="Times New Roman" w:hAnsi="Times New Roman" w:cs="Times New Roman"/>
          <w:i/>
          <w:iCs/>
        </w:rPr>
        <w:t>, binned into the first half and second half.</w:t>
      </w:r>
      <w:r>
        <w:rPr>
          <w:rFonts w:ascii="Times" w:hAnsi="Times"/>
          <w:i/>
          <w:iCs/>
        </w:rPr>
        <w:t xml:space="preserve">. </w:t>
      </w:r>
      <w:r w:rsidRPr="00DC33C1">
        <w:rPr>
          <w:rFonts w:ascii="Times" w:hAnsi="Times"/>
          <w:i/>
          <w:iCs/>
        </w:rPr>
        <w:t>Error bars indicate standard error of the mean.</w:t>
      </w:r>
    </w:p>
    <w:p w14:paraId="45C78C59" w14:textId="77777777" w:rsidR="00E540BA" w:rsidRPr="002662C1" w:rsidRDefault="00E540BA">
      <w:pPr>
        <w:rPr>
          <w:rFonts w:ascii="Times New Roman" w:hAnsi="Times New Roman" w:cs="Times New Roman"/>
          <w:b/>
          <w:bCs/>
          <w:sz w:val="22"/>
          <w:szCs w:val="22"/>
        </w:rPr>
      </w:pPr>
    </w:p>
    <w:sectPr w:rsidR="00E540BA" w:rsidRPr="002662C1" w:rsidSect="00F75E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altName w:val="﷽﷽﷽﷽﷽﷽净Ǫ怀"/>
    <w:panose1 w:val="00000500000000020000"/>
    <w:charset w:val="00"/>
    <w:family w:val="auto"/>
    <w:pitch w:val="variable"/>
    <w:sig w:usb0="E00002FF" w:usb1="5000205A"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panose1 w:val="02020400000000000000"/>
    <w:charset w:val="80"/>
    <w:family w:val="roman"/>
    <w:notTrueType/>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784C"/>
    <w:rsid w:val="000016AE"/>
    <w:rsid w:val="00011F67"/>
    <w:rsid w:val="00014AD1"/>
    <w:rsid w:val="00041783"/>
    <w:rsid w:val="000426B5"/>
    <w:rsid w:val="00042D80"/>
    <w:rsid w:val="00043BDF"/>
    <w:rsid w:val="000517EE"/>
    <w:rsid w:val="000636CA"/>
    <w:rsid w:val="00063917"/>
    <w:rsid w:val="00065875"/>
    <w:rsid w:val="0006687E"/>
    <w:rsid w:val="00066E23"/>
    <w:rsid w:val="00067850"/>
    <w:rsid w:val="00080E07"/>
    <w:rsid w:val="000903DD"/>
    <w:rsid w:val="00090C3E"/>
    <w:rsid w:val="0009250E"/>
    <w:rsid w:val="000929FF"/>
    <w:rsid w:val="00094182"/>
    <w:rsid w:val="00097908"/>
    <w:rsid w:val="000A00DF"/>
    <w:rsid w:val="000A705B"/>
    <w:rsid w:val="000C048F"/>
    <w:rsid w:val="000C15FE"/>
    <w:rsid w:val="000C6F12"/>
    <w:rsid w:val="000D4034"/>
    <w:rsid w:val="000D5B08"/>
    <w:rsid w:val="000D5C27"/>
    <w:rsid w:val="000E0EDF"/>
    <w:rsid w:val="000F6D84"/>
    <w:rsid w:val="0010315E"/>
    <w:rsid w:val="00104061"/>
    <w:rsid w:val="00105BC0"/>
    <w:rsid w:val="001060AC"/>
    <w:rsid w:val="0011057D"/>
    <w:rsid w:val="00112D00"/>
    <w:rsid w:val="00115FF6"/>
    <w:rsid w:val="00120C34"/>
    <w:rsid w:val="0012519F"/>
    <w:rsid w:val="00151B55"/>
    <w:rsid w:val="00166C1D"/>
    <w:rsid w:val="00174603"/>
    <w:rsid w:val="00176649"/>
    <w:rsid w:val="001778AB"/>
    <w:rsid w:val="00177D7A"/>
    <w:rsid w:val="00185177"/>
    <w:rsid w:val="00193656"/>
    <w:rsid w:val="00196770"/>
    <w:rsid w:val="001A2EA1"/>
    <w:rsid w:val="001A5C2B"/>
    <w:rsid w:val="001B3BDF"/>
    <w:rsid w:val="001D4C93"/>
    <w:rsid w:val="001E29A2"/>
    <w:rsid w:val="001F102E"/>
    <w:rsid w:val="001F414E"/>
    <w:rsid w:val="00211646"/>
    <w:rsid w:val="00215C4E"/>
    <w:rsid w:val="00224534"/>
    <w:rsid w:val="002365DA"/>
    <w:rsid w:val="002419C6"/>
    <w:rsid w:val="00244B6F"/>
    <w:rsid w:val="00245898"/>
    <w:rsid w:val="002604B5"/>
    <w:rsid w:val="00260605"/>
    <w:rsid w:val="00260AF8"/>
    <w:rsid w:val="00263F53"/>
    <w:rsid w:val="00266282"/>
    <w:rsid w:val="002662C1"/>
    <w:rsid w:val="00281E09"/>
    <w:rsid w:val="00284B21"/>
    <w:rsid w:val="00285247"/>
    <w:rsid w:val="00285297"/>
    <w:rsid w:val="002A2E81"/>
    <w:rsid w:val="002B2F15"/>
    <w:rsid w:val="002D068F"/>
    <w:rsid w:val="002D4C17"/>
    <w:rsid w:val="002D7C4E"/>
    <w:rsid w:val="002E29F4"/>
    <w:rsid w:val="002E5C6F"/>
    <w:rsid w:val="002F0837"/>
    <w:rsid w:val="002F44D1"/>
    <w:rsid w:val="002F5803"/>
    <w:rsid w:val="002F69B5"/>
    <w:rsid w:val="003059C9"/>
    <w:rsid w:val="00312E2F"/>
    <w:rsid w:val="003149EB"/>
    <w:rsid w:val="00315666"/>
    <w:rsid w:val="00321455"/>
    <w:rsid w:val="003334B1"/>
    <w:rsid w:val="00334DB6"/>
    <w:rsid w:val="003354B1"/>
    <w:rsid w:val="00341BB6"/>
    <w:rsid w:val="003432C4"/>
    <w:rsid w:val="0034349D"/>
    <w:rsid w:val="00346D85"/>
    <w:rsid w:val="00361F5B"/>
    <w:rsid w:val="003660D3"/>
    <w:rsid w:val="0036777D"/>
    <w:rsid w:val="00380811"/>
    <w:rsid w:val="003822A1"/>
    <w:rsid w:val="003837FF"/>
    <w:rsid w:val="00392104"/>
    <w:rsid w:val="00392C98"/>
    <w:rsid w:val="003931F9"/>
    <w:rsid w:val="003A0D17"/>
    <w:rsid w:val="003A4C90"/>
    <w:rsid w:val="003D5E17"/>
    <w:rsid w:val="003D60D3"/>
    <w:rsid w:val="003E1030"/>
    <w:rsid w:val="003E13E2"/>
    <w:rsid w:val="00402902"/>
    <w:rsid w:val="00407CD8"/>
    <w:rsid w:val="00416950"/>
    <w:rsid w:val="004170E1"/>
    <w:rsid w:val="004221B7"/>
    <w:rsid w:val="00427ADD"/>
    <w:rsid w:val="004303D0"/>
    <w:rsid w:val="00432BE9"/>
    <w:rsid w:val="004377F2"/>
    <w:rsid w:val="00442F98"/>
    <w:rsid w:val="0045223B"/>
    <w:rsid w:val="004560A6"/>
    <w:rsid w:val="00465C72"/>
    <w:rsid w:val="00472089"/>
    <w:rsid w:val="00480B1C"/>
    <w:rsid w:val="0048278C"/>
    <w:rsid w:val="00487245"/>
    <w:rsid w:val="004903AA"/>
    <w:rsid w:val="0049595D"/>
    <w:rsid w:val="00495BFF"/>
    <w:rsid w:val="00496EC5"/>
    <w:rsid w:val="004A3DBA"/>
    <w:rsid w:val="004A5707"/>
    <w:rsid w:val="004A5862"/>
    <w:rsid w:val="004A7DD2"/>
    <w:rsid w:val="004B2597"/>
    <w:rsid w:val="004B738C"/>
    <w:rsid w:val="004B7B98"/>
    <w:rsid w:val="004C15C5"/>
    <w:rsid w:val="004C490B"/>
    <w:rsid w:val="004C49C8"/>
    <w:rsid w:val="004C73A1"/>
    <w:rsid w:val="004E2EFD"/>
    <w:rsid w:val="004E67A4"/>
    <w:rsid w:val="004E691C"/>
    <w:rsid w:val="004E7380"/>
    <w:rsid w:val="004F7FF3"/>
    <w:rsid w:val="00506F37"/>
    <w:rsid w:val="00512798"/>
    <w:rsid w:val="0051338B"/>
    <w:rsid w:val="0051578E"/>
    <w:rsid w:val="00516FEB"/>
    <w:rsid w:val="00526CE5"/>
    <w:rsid w:val="005278FF"/>
    <w:rsid w:val="00541D4F"/>
    <w:rsid w:val="00545DE3"/>
    <w:rsid w:val="00551F11"/>
    <w:rsid w:val="00554D51"/>
    <w:rsid w:val="005555FC"/>
    <w:rsid w:val="0055564D"/>
    <w:rsid w:val="00557685"/>
    <w:rsid w:val="00560930"/>
    <w:rsid w:val="0056784C"/>
    <w:rsid w:val="005714A9"/>
    <w:rsid w:val="00572D11"/>
    <w:rsid w:val="0057589E"/>
    <w:rsid w:val="00577D7C"/>
    <w:rsid w:val="00582073"/>
    <w:rsid w:val="005877C4"/>
    <w:rsid w:val="005877EC"/>
    <w:rsid w:val="00593425"/>
    <w:rsid w:val="0059664D"/>
    <w:rsid w:val="00596A12"/>
    <w:rsid w:val="005A317A"/>
    <w:rsid w:val="005B2FA6"/>
    <w:rsid w:val="005B3893"/>
    <w:rsid w:val="005B79AA"/>
    <w:rsid w:val="005D11ED"/>
    <w:rsid w:val="005D3FA3"/>
    <w:rsid w:val="005D4434"/>
    <w:rsid w:val="005E23C1"/>
    <w:rsid w:val="005E4F69"/>
    <w:rsid w:val="005E60E1"/>
    <w:rsid w:val="005F6AF1"/>
    <w:rsid w:val="00605A69"/>
    <w:rsid w:val="00606163"/>
    <w:rsid w:val="00606642"/>
    <w:rsid w:val="00607BCD"/>
    <w:rsid w:val="006176BE"/>
    <w:rsid w:val="0062073A"/>
    <w:rsid w:val="006216B7"/>
    <w:rsid w:val="0062455E"/>
    <w:rsid w:val="00625C0E"/>
    <w:rsid w:val="0063012F"/>
    <w:rsid w:val="00632314"/>
    <w:rsid w:val="00636062"/>
    <w:rsid w:val="006522C2"/>
    <w:rsid w:val="00653C88"/>
    <w:rsid w:val="00654706"/>
    <w:rsid w:val="006608EB"/>
    <w:rsid w:val="006613C3"/>
    <w:rsid w:val="00670730"/>
    <w:rsid w:val="006729B3"/>
    <w:rsid w:val="00676E7D"/>
    <w:rsid w:val="0069039C"/>
    <w:rsid w:val="00693CB4"/>
    <w:rsid w:val="006A50A1"/>
    <w:rsid w:val="006A5570"/>
    <w:rsid w:val="006A6B3B"/>
    <w:rsid w:val="006C383A"/>
    <w:rsid w:val="006D16B1"/>
    <w:rsid w:val="006D51B7"/>
    <w:rsid w:val="006D6D96"/>
    <w:rsid w:val="006E445C"/>
    <w:rsid w:val="006F1A4D"/>
    <w:rsid w:val="006F7CCA"/>
    <w:rsid w:val="007069E8"/>
    <w:rsid w:val="00716EE4"/>
    <w:rsid w:val="007242BB"/>
    <w:rsid w:val="0072524A"/>
    <w:rsid w:val="0073110D"/>
    <w:rsid w:val="00735F4D"/>
    <w:rsid w:val="00736B6F"/>
    <w:rsid w:val="0075055F"/>
    <w:rsid w:val="00754098"/>
    <w:rsid w:val="007605FA"/>
    <w:rsid w:val="0076552E"/>
    <w:rsid w:val="00777FEF"/>
    <w:rsid w:val="00783441"/>
    <w:rsid w:val="007903AA"/>
    <w:rsid w:val="00790D07"/>
    <w:rsid w:val="007962BB"/>
    <w:rsid w:val="007962F1"/>
    <w:rsid w:val="007B142F"/>
    <w:rsid w:val="007B2213"/>
    <w:rsid w:val="007B5868"/>
    <w:rsid w:val="007C2874"/>
    <w:rsid w:val="007C60A0"/>
    <w:rsid w:val="007D31AA"/>
    <w:rsid w:val="007D7175"/>
    <w:rsid w:val="007E1A66"/>
    <w:rsid w:val="007E40DF"/>
    <w:rsid w:val="007E44C8"/>
    <w:rsid w:val="007F5C5A"/>
    <w:rsid w:val="00801E0C"/>
    <w:rsid w:val="0080538A"/>
    <w:rsid w:val="0082054A"/>
    <w:rsid w:val="008219D7"/>
    <w:rsid w:val="00827F09"/>
    <w:rsid w:val="00842FDD"/>
    <w:rsid w:val="0085416E"/>
    <w:rsid w:val="00856E94"/>
    <w:rsid w:val="008639C9"/>
    <w:rsid w:val="008648B5"/>
    <w:rsid w:val="0088309B"/>
    <w:rsid w:val="00895DCD"/>
    <w:rsid w:val="008A1486"/>
    <w:rsid w:val="008A6951"/>
    <w:rsid w:val="008B0161"/>
    <w:rsid w:val="008D1E1C"/>
    <w:rsid w:val="008D3041"/>
    <w:rsid w:val="008E15F2"/>
    <w:rsid w:val="008E6C11"/>
    <w:rsid w:val="008F40CB"/>
    <w:rsid w:val="008F5D66"/>
    <w:rsid w:val="0090619B"/>
    <w:rsid w:val="00907FFB"/>
    <w:rsid w:val="00911638"/>
    <w:rsid w:val="00914847"/>
    <w:rsid w:val="009345FE"/>
    <w:rsid w:val="00943844"/>
    <w:rsid w:val="00964A7B"/>
    <w:rsid w:val="00970A44"/>
    <w:rsid w:val="00975C3A"/>
    <w:rsid w:val="00977553"/>
    <w:rsid w:val="00980620"/>
    <w:rsid w:val="0098069D"/>
    <w:rsid w:val="00982E4F"/>
    <w:rsid w:val="00983D81"/>
    <w:rsid w:val="009918B0"/>
    <w:rsid w:val="00996A85"/>
    <w:rsid w:val="00996EE2"/>
    <w:rsid w:val="00997DE1"/>
    <w:rsid w:val="009A2420"/>
    <w:rsid w:val="009A46B2"/>
    <w:rsid w:val="009B1F93"/>
    <w:rsid w:val="009E6894"/>
    <w:rsid w:val="009F676C"/>
    <w:rsid w:val="00A00CBA"/>
    <w:rsid w:val="00A03BC9"/>
    <w:rsid w:val="00A06815"/>
    <w:rsid w:val="00A128C8"/>
    <w:rsid w:val="00A23B65"/>
    <w:rsid w:val="00A2423F"/>
    <w:rsid w:val="00A26926"/>
    <w:rsid w:val="00A42323"/>
    <w:rsid w:val="00A5047A"/>
    <w:rsid w:val="00A54B70"/>
    <w:rsid w:val="00A56A0E"/>
    <w:rsid w:val="00A5710A"/>
    <w:rsid w:val="00A62CB2"/>
    <w:rsid w:val="00A63972"/>
    <w:rsid w:val="00A661ED"/>
    <w:rsid w:val="00A66218"/>
    <w:rsid w:val="00A6766B"/>
    <w:rsid w:val="00A71DE9"/>
    <w:rsid w:val="00A76A4B"/>
    <w:rsid w:val="00AB4E46"/>
    <w:rsid w:val="00AB77C7"/>
    <w:rsid w:val="00AC0E83"/>
    <w:rsid w:val="00AC0F26"/>
    <w:rsid w:val="00AC17EF"/>
    <w:rsid w:val="00AC19A4"/>
    <w:rsid w:val="00AC722D"/>
    <w:rsid w:val="00AD342E"/>
    <w:rsid w:val="00AD3727"/>
    <w:rsid w:val="00AE4E2E"/>
    <w:rsid w:val="00AF0A08"/>
    <w:rsid w:val="00AF38CD"/>
    <w:rsid w:val="00AF7BE6"/>
    <w:rsid w:val="00B03C9B"/>
    <w:rsid w:val="00B1019D"/>
    <w:rsid w:val="00B11E3F"/>
    <w:rsid w:val="00B1489A"/>
    <w:rsid w:val="00B25B0C"/>
    <w:rsid w:val="00B340FA"/>
    <w:rsid w:val="00B47DC8"/>
    <w:rsid w:val="00B522AE"/>
    <w:rsid w:val="00B70240"/>
    <w:rsid w:val="00B7054A"/>
    <w:rsid w:val="00B70FF0"/>
    <w:rsid w:val="00B73BE2"/>
    <w:rsid w:val="00B75EC4"/>
    <w:rsid w:val="00B76F99"/>
    <w:rsid w:val="00B80B06"/>
    <w:rsid w:val="00B81E50"/>
    <w:rsid w:val="00B86658"/>
    <w:rsid w:val="00B95083"/>
    <w:rsid w:val="00BA2756"/>
    <w:rsid w:val="00BA54E0"/>
    <w:rsid w:val="00BC20C0"/>
    <w:rsid w:val="00BC2C84"/>
    <w:rsid w:val="00BD106F"/>
    <w:rsid w:val="00BE10CE"/>
    <w:rsid w:val="00C02BA4"/>
    <w:rsid w:val="00C16040"/>
    <w:rsid w:val="00C237C8"/>
    <w:rsid w:val="00C24816"/>
    <w:rsid w:val="00C252F3"/>
    <w:rsid w:val="00C33B60"/>
    <w:rsid w:val="00C4127A"/>
    <w:rsid w:val="00C413B4"/>
    <w:rsid w:val="00C42ABA"/>
    <w:rsid w:val="00C4499A"/>
    <w:rsid w:val="00C45C12"/>
    <w:rsid w:val="00C476C9"/>
    <w:rsid w:val="00C510C6"/>
    <w:rsid w:val="00C574E6"/>
    <w:rsid w:val="00C65F58"/>
    <w:rsid w:val="00C661EA"/>
    <w:rsid w:val="00C72C56"/>
    <w:rsid w:val="00C73F50"/>
    <w:rsid w:val="00C76843"/>
    <w:rsid w:val="00C8395E"/>
    <w:rsid w:val="00C86A64"/>
    <w:rsid w:val="00C92A8F"/>
    <w:rsid w:val="00CA11DF"/>
    <w:rsid w:val="00CA26CA"/>
    <w:rsid w:val="00CA7E62"/>
    <w:rsid w:val="00CB1974"/>
    <w:rsid w:val="00CB4DFA"/>
    <w:rsid w:val="00CC132A"/>
    <w:rsid w:val="00CC28EF"/>
    <w:rsid w:val="00CD3152"/>
    <w:rsid w:val="00CD629D"/>
    <w:rsid w:val="00CE0C53"/>
    <w:rsid w:val="00CE38BF"/>
    <w:rsid w:val="00D02396"/>
    <w:rsid w:val="00D0739E"/>
    <w:rsid w:val="00D128A1"/>
    <w:rsid w:val="00D14C02"/>
    <w:rsid w:val="00D155C5"/>
    <w:rsid w:val="00D204B7"/>
    <w:rsid w:val="00D23814"/>
    <w:rsid w:val="00D27FA1"/>
    <w:rsid w:val="00D31149"/>
    <w:rsid w:val="00D33B8C"/>
    <w:rsid w:val="00D412B1"/>
    <w:rsid w:val="00D4399F"/>
    <w:rsid w:val="00D50CA2"/>
    <w:rsid w:val="00D52B42"/>
    <w:rsid w:val="00D72EB4"/>
    <w:rsid w:val="00D856F4"/>
    <w:rsid w:val="00D86487"/>
    <w:rsid w:val="00DA0D52"/>
    <w:rsid w:val="00DB0538"/>
    <w:rsid w:val="00DB2C5D"/>
    <w:rsid w:val="00DB561C"/>
    <w:rsid w:val="00DC1B18"/>
    <w:rsid w:val="00DC33C1"/>
    <w:rsid w:val="00DD42E5"/>
    <w:rsid w:val="00DD4FFF"/>
    <w:rsid w:val="00DF2A35"/>
    <w:rsid w:val="00DF2D20"/>
    <w:rsid w:val="00DF79E4"/>
    <w:rsid w:val="00E0295E"/>
    <w:rsid w:val="00E05DCB"/>
    <w:rsid w:val="00E07D7D"/>
    <w:rsid w:val="00E13B84"/>
    <w:rsid w:val="00E265D1"/>
    <w:rsid w:val="00E27893"/>
    <w:rsid w:val="00E3033F"/>
    <w:rsid w:val="00E31EE1"/>
    <w:rsid w:val="00E33BB8"/>
    <w:rsid w:val="00E3734F"/>
    <w:rsid w:val="00E53BB9"/>
    <w:rsid w:val="00E540BA"/>
    <w:rsid w:val="00E542D4"/>
    <w:rsid w:val="00E62974"/>
    <w:rsid w:val="00E640B6"/>
    <w:rsid w:val="00E67B52"/>
    <w:rsid w:val="00E724F1"/>
    <w:rsid w:val="00E740E9"/>
    <w:rsid w:val="00E90075"/>
    <w:rsid w:val="00E920CD"/>
    <w:rsid w:val="00E93B4D"/>
    <w:rsid w:val="00EA07C0"/>
    <w:rsid w:val="00EA36E2"/>
    <w:rsid w:val="00EB3C1F"/>
    <w:rsid w:val="00EC00B7"/>
    <w:rsid w:val="00EC599A"/>
    <w:rsid w:val="00ED1200"/>
    <w:rsid w:val="00ED219B"/>
    <w:rsid w:val="00ED5D77"/>
    <w:rsid w:val="00ED7E56"/>
    <w:rsid w:val="00EE619C"/>
    <w:rsid w:val="00EE7CE2"/>
    <w:rsid w:val="00EF0B09"/>
    <w:rsid w:val="00F008C0"/>
    <w:rsid w:val="00F01E61"/>
    <w:rsid w:val="00F25E6F"/>
    <w:rsid w:val="00F3318C"/>
    <w:rsid w:val="00F37131"/>
    <w:rsid w:val="00F43A71"/>
    <w:rsid w:val="00F5265A"/>
    <w:rsid w:val="00F71C73"/>
    <w:rsid w:val="00F72D94"/>
    <w:rsid w:val="00F75EA2"/>
    <w:rsid w:val="00F764F5"/>
    <w:rsid w:val="00F93F3D"/>
    <w:rsid w:val="00FA112F"/>
    <w:rsid w:val="00FB0BA2"/>
    <w:rsid w:val="00FB494E"/>
    <w:rsid w:val="00FB6418"/>
    <w:rsid w:val="00FB6D69"/>
    <w:rsid w:val="00FE3486"/>
    <w:rsid w:val="00FE76A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4:docId w14:val="65EDED05"/>
  <w15:chartTrackingRefBased/>
  <w15:docId w15:val="{B92350FC-D384-864D-ABA4-2219F4161F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69E8"/>
    <w:pPr>
      <w:ind w:left="720"/>
      <w:contextualSpacing/>
    </w:pPr>
  </w:style>
  <w:style w:type="paragraph" w:styleId="BalloonText">
    <w:name w:val="Balloon Text"/>
    <w:basedOn w:val="Normal"/>
    <w:link w:val="BalloonTextChar"/>
    <w:uiPriority w:val="99"/>
    <w:semiHidden/>
    <w:unhideWhenUsed/>
    <w:rsid w:val="00C661EA"/>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661EA"/>
    <w:rPr>
      <w:rFonts w:ascii="Times New Roman" w:hAnsi="Times New Roman" w:cs="Times New Roman"/>
      <w:sz w:val="18"/>
      <w:szCs w:val="18"/>
    </w:rPr>
  </w:style>
  <w:style w:type="character" w:styleId="Hyperlink">
    <w:name w:val="Hyperlink"/>
    <w:basedOn w:val="DefaultParagraphFont"/>
    <w:uiPriority w:val="99"/>
    <w:semiHidden/>
    <w:unhideWhenUsed/>
    <w:rsid w:val="00593425"/>
    <w:rPr>
      <w:color w:val="0000FF"/>
      <w:u w:val="single"/>
    </w:rPr>
  </w:style>
  <w:style w:type="character" w:styleId="PlaceholderText">
    <w:name w:val="Placeholder Text"/>
    <w:basedOn w:val="DefaultParagraphFont"/>
    <w:uiPriority w:val="99"/>
    <w:semiHidden/>
    <w:rsid w:val="0076552E"/>
    <w:rPr>
      <w:color w:val="808080"/>
    </w:rPr>
  </w:style>
  <w:style w:type="character" w:styleId="CommentReference">
    <w:name w:val="annotation reference"/>
    <w:basedOn w:val="DefaultParagraphFont"/>
    <w:uiPriority w:val="99"/>
    <w:semiHidden/>
    <w:unhideWhenUsed/>
    <w:rsid w:val="00E3033F"/>
    <w:rPr>
      <w:sz w:val="16"/>
      <w:szCs w:val="16"/>
    </w:rPr>
  </w:style>
  <w:style w:type="paragraph" w:styleId="CommentText">
    <w:name w:val="annotation text"/>
    <w:basedOn w:val="Normal"/>
    <w:link w:val="CommentTextChar"/>
    <w:uiPriority w:val="99"/>
    <w:semiHidden/>
    <w:unhideWhenUsed/>
    <w:rsid w:val="00E3033F"/>
    <w:rPr>
      <w:sz w:val="20"/>
      <w:szCs w:val="20"/>
    </w:rPr>
  </w:style>
  <w:style w:type="character" w:customStyle="1" w:styleId="CommentTextChar">
    <w:name w:val="Comment Text Char"/>
    <w:basedOn w:val="DefaultParagraphFont"/>
    <w:link w:val="CommentText"/>
    <w:uiPriority w:val="99"/>
    <w:semiHidden/>
    <w:rsid w:val="00E3033F"/>
    <w:rPr>
      <w:sz w:val="20"/>
      <w:szCs w:val="20"/>
    </w:rPr>
  </w:style>
  <w:style w:type="paragraph" w:styleId="CommentSubject">
    <w:name w:val="annotation subject"/>
    <w:basedOn w:val="CommentText"/>
    <w:next w:val="CommentText"/>
    <w:link w:val="CommentSubjectChar"/>
    <w:uiPriority w:val="99"/>
    <w:semiHidden/>
    <w:unhideWhenUsed/>
    <w:rsid w:val="00E3033F"/>
    <w:rPr>
      <w:b/>
      <w:bCs/>
    </w:rPr>
  </w:style>
  <w:style w:type="character" w:customStyle="1" w:styleId="CommentSubjectChar">
    <w:name w:val="Comment Subject Char"/>
    <w:basedOn w:val="CommentTextChar"/>
    <w:link w:val="CommentSubject"/>
    <w:uiPriority w:val="99"/>
    <w:semiHidden/>
    <w:rsid w:val="00E3033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48862311">
      <w:bodyDiv w:val="1"/>
      <w:marLeft w:val="0"/>
      <w:marRight w:val="0"/>
      <w:marTop w:val="0"/>
      <w:marBottom w:val="0"/>
      <w:divBdr>
        <w:top w:val="none" w:sz="0" w:space="0" w:color="auto"/>
        <w:left w:val="none" w:sz="0" w:space="0" w:color="auto"/>
        <w:bottom w:val="none" w:sz="0" w:space="0" w:color="auto"/>
        <w:right w:val="none" w:sz="0" w:space="0" w:color="auto"/>
      </w:divBdr>
      <w:divsChild>
        <w:div w:id="1330409171">
          <w:marLeft w:val="480"/>
          <w:marRight w:val="0"/>
          <w:marTop w:val="0"/>
          <w:marBottom w:val="0"/>
          <w:divBdr>
            <w:top w:val="none" w:sz="0" w:space="0" w:color="auto"/>
            <w:left w:val="none" w:sz="0" w:space="0" w:color="auto"/>
            <w:bottom w:val="none" w:sz="0" w:space="0" w:color="auto"/>
            <w:right w:val="none" w:sz="0" w:space="0" w:color="auto"/>
          </w:divBdr>
          <w:divsChild>
            <w:div w:id="1202478790">
              <w:marLeft w:val="0"/>
              <w:marRight w:val="0"/>
              <w:marTop w:val="0"/>
              <w:marBottom w:val="0"/>
              <w:divBdr>
                <w:top w:val="none" w:sz="0" w:space="0" w:color="auto"/>
                <w:left w:val="none" w:sz="0" w:space="0" w:color="auto"/>
                <w:bottom w:val="none" w:sz="0" w:space="0" w:color="auto"/>
                <w:right w:val="none" w:sz="0" w:space="0" w:color="auto"/>
              </w:divBdr>
            </w:div>
            <w:div w:id="1949896017">
              <w:marLeft w:val="0"/>
              <w:marRight w:val="0"/>
              <w:marTop w:val="0"/>
              <w:marBottom w:val="0"/>
              <w:divBdr>
                <w:top w:val="none" w:sz="0" w:space="0" w:color="auto"/>
                <w:left w:val="none" w:sz="0" w:space="0" w:color="auto"/>
                <w:bottom w:val="none" w:sz="0" w:space="0" w:color="auto"/>
                <w:right w:val="none" w:sz="0" w:space="0" w:color="auto"/>
              </w:divBdr>
            </w:div>
            <w:div w:id="1813327370">
              <w:marLeft w:val="0"/>
              <w:marRight w:val="0"/>
              <w:marTop w:val="0"/>
              <w:marBottom w:val="0"/>
              <w:divBdr>
                <w:top w:val="none" w:sz="0" w:space="0" w:color="auto"/>
                <w:left w:val="none" w:sz="0" w:space="0" w:color="auto"/>
                <w:bottom w:val="none" w:sz="0" w:space="0" w:color="auto"/>
                <w:right w:val="none" w:sz="0" w:space="0" w:color="auto"/>
              </w:divBdr>
            </w:div>
            <w:div w:id="1270242057">
              <w:marLeft w:val="0"/>
              <w:marRight w:val="0"/>
              <w:marTop w:val="0"/>
              <w:marBottom w:val="0"/>
              <w:divBdr>
                <w:top w:val="none" w:sz="0" w:space="0" w:color="auto"/>
                <w:left w:val="none" w:sz="0" w:space="0" w:color="auto"/>
                <w:bottom w:val="none" w:sz="0" w:space="0" w:color="auto"/>
                <w:right w:val="none" w:sz="0" w:space="0" w:color="auto"/>
              </w:divBdr>
            </w:div>
            <w:div w:id="478113795">
              <w:marLeft w:val="0"/>
              <w:marRight w:val="0"/>
              <w:marTop w:val="0"/>
              <w:marBottom w:val="0"/>
              <w:divBdr>
                <w:top w:val="none" w:sz="0" w:space="0" w:color="auto"/>
                <w:left w:val="none" w:sz="0" w:space="0" w:color="auto"/>
                <w:bottom w:val="none" w:sz="0" w:space="0" w:color="auto"/>
                <w:right w:val="none" w:sz="0" w:space="0" w:color="auto"/>
              </w:divBdr>
            </w:div>
            <w:div w:id="1265309383">
              <w:marLeft w:val="0"/>
              <w:marRight w:val="0"/>
              <w:marTop w:val="0"/>
              <w:marBottom w:val="0"/>
              <w:divBdr>
                <w:top w:val="none" w:sz="0" w:space="0" w:color="auto"/>
                <w:left w:val="none" w:sz="0" w:space="0" w:color="auto"/>
                <w:bottom w:val="none" w:sz="0" w:space="0" w:color="auto"/>
                <w:right w:val="none" w:sz="0" w:space="0" w:color="auto"/>
              </w:divBdr>
            </w:div>
            <w:div w:id="1557664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DD1336-3CDB-A04C-A82A-D76616F622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11</Pages>
  <Words>2946</Words>
  <Characters>16797</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Gorman, Thomas Eagan</dc:creator>
  <cp:keywords/>
  <dc:description/>
  <cp:lastModifiedBy>Gorman, Thomas Eagan</cp:lastModifiedBy>
  <cp:revision>19</cp:revision>
  <dcterms:created xsi:type="dcterms:W3CDTF">2021-04-24T01:53:00Z</dcterms:created>
  <dcterms:modified xsi:type="dcterms:W3CDTF">2021-04-26T03:07:00Z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zotero-version="5.0.97-beta.18+1eb888d02"&gt;&lt;session id="uRxCWZL1"/&gt;&lt;style id="http://www.zotero.org/styles/apa" locale="en-US" hasBibliography="1" bibliographyStyleHasBeenSet="0"/&gt;&lt;prefs&gt;&lt;pref name="fieldType" value="Field"/&gt;&lt;pref na</vt:lpwstr>
  </property>
  <property fmtid="{D5CDD505-2E9C-101B-9397-08002B2CF9AE}" pid="3" name="ZOTERO_PREF_2">
    <vt:lpwstr>me="automaticJournalAbbreviations" value="true"/&gt;&lt;/prefs&gt;&lt;/data&gt;</vt:lpwstr>
  </property>
</Properties>
</file>