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31.png" ContentType="image/png"/>
  <Override PartName="/word/media/rId38.png" ContentType="image/png"/>
  <Override PartName="/word/media/rId59.png" ContentType="image/png"/>
  <Override PartName="/word/media/rId67.png" ContentType="image/png"/>
  <Override PartName="/word/media/rId52.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2025-01-09</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1"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Energy costs often impose a significant burden on low-income households, leading to</w:t>
      </w:r>
      <w:r>
        <w:t xml:space="preserve"> </w:t>
      </w:r>
      <w:r>
        <w:t xml:space="preserve">“energy insecurity,”</w:t>
      </w:r>
      <w:r>
        <w:t xml:space="preserve"> </w:t>
      </w:r>
      <w:r>
        <w:t xml:space="preserve">where basic energy needs cannot be met (Bednar &amp; Reames, 2020). Frequently measured as the energy burden—the percentage of income spent on energy bills—this burden can be disproportionately high for vulnerable families, necessitating difficult trade-offs with essentials such as food or medicine</w:t>
      </w:r>
      <w:r>
        <w:t xml:space="preserve"> </w:t>
      </w:r>
      <w:r>
        <w:t xml:space="preserve">(Bednar &amp; Reames, 2020; Memmott et al., 2021)</w:t>
      </w:r>
      <w:r>
        <w:t xml:space="preserve">. Energy insecurity has been linked to health risks and unsafe coping strategies, disproportionately impacting racial and ethnic minorities through higher rates of disconnection</w:t>
      </w:r>
      <w:r>
        <w:t xml:space="preserve"> </w:t>
      </w:r>
      <w:r>
        <w:t xml:space="preserve">(Memmott et al., 2021)</w:t>
      </w:r>
      <w:r>
        <w:t xml:space="preserve">. While the broader context of climate change, partly driven by residential consumption</w:t>
      </w:r>
      <w:r>
        <w:t xml:space="preserve"> </w:t>
      </w:r>
      <w:r>
        <w:t xml:space="preserve">(Farghali et al., 2023)</w:t>
      </w:r>
      <w:r>
        <w:t xml:space="preserve">, underscores the need for sustainable solutions, the financial strain on vulnerable households remains a pressing concern. Promoting behavior change to reduce energy consumption is crucial. 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However, it’s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domain of household energy planning, where usage patterns can be multifaceted and subject to a variety of contextual influences.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 Similarly,</w:t>
      </w:r>
      <w:r>
        <w:t xml:space="preserve"> </w:t>
      </w:r>
      <w:r>
        <w:t xml:space="preserve">Tonke (2024)</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figuring out next steps</w:t>
      </w:r>
      <w:r>
        <w:t xml:space="preserve"> </w:t>
      </w:r>
      <w:r>
        <w:t xml:space="preserve">(Nemati &amp; Penn, 2020)</w:t>
      </w:r>
      <w:r>
        <w:t xml:space="preserve">.</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0"/>
    <w:bookmarkEnd w:id="21"/>
    <w:bookmarkStart w:id="49"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2"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Data from 17 participants were corrupted due to experimenter error, and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22"/>
    <w:bookmarkStart w:id="23"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participants’ knowledge of energy consumption and conversion</w:t>
      </w:r>
      <w:r>
        <w:t xml:space="preserve"> </w:t>
      </w:r>
      <w:r>
        <w:t xml:space="preserve">(DeWaters &amp; Powers, 2011)</w:t>
      </w:r>
      <w:r>
        <w:t xml:space="preserve">, and a question indicating whether they used a calculator for the task.</w:t>
      </w:r>
    </w:p>
    <w:bookmarkEnd w:id="23"/>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 Participants were informed at the start of the task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washer/dryer).For each family scenario, participants were shown a table containing the families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presented either in kilowatt-hours (kWh), as a percentage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7" w:name="fig-task"/>
          <w:p>
            <w:pPr>
              <w:pStyle w:val="Compact"/>
              <w:jc w:val="center"/>
            </w:pPr>
            <w:r>
              <w:drawing>
                <wp:inline>
                  <wp:extent cx="5334000" cy="3954517"/>
                  <wp:effectExtent b="0" l="0" r="0" t="0"/>
                  <wp:docPr descr="" title="" id="25" name="Picture"/>
                  <a:graphic>
                    <a:graphicData uri="http://schemas.openxmlformats.org/drawingml/2006/picture">
                      <pic:pic>
                        <pic:nvPicPr>
                          <pic:cNvPr descr="./assets/images/Smith_10R_Wells_15E.png" id="26" name="Picture"/>
                          <pic:cNvPicPr>
                            <a:picLocks noChangeArrowheads="1" noChangeAspect="1"/>
                          </pic:cNvPicPr>
                        </pic:nvPicPr>
                        <pic:blipFill>
                          <a:blip r:embed="rId24"/>
                          <a:stretch>
                            <a:fillRect/>
                          </a:stretch>
                        </pic:blipFill>
                        <pic:spPr bwMode="auto">
                          <a:xfrm>
                            <a:off x="0" y="0"/>
                            <a:ext cx="5334000" cy="3954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27"/>
        </w:tc>
      </w:tr>
    </w:tbl>
    <w:bookmarkEnd w:id="28"/>
    <w:bookmarkEnd w:id="29"/>
    <w:bookmarkStart w:id="47" w:name="results"/>
    <w:p>
      <w:pPr>
        <w:pStyle w:val="Heading2"/>
      </w:pPr>
      <w:r>
        <w:t xml:space="preserve">Results</w:t>
      </w:r>
    </w:p>
    <w:bookmarkStart w:id="46"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(dplyr,purrr,tidyr,stringr,here,tibble,brms,rstan,bayestestR,emmeans,tidybayes,</w:t>
      </w:r>
      <w:r>
        <w:br/>
      </w:r>
      <w:r>
        <w:rPr>
          <w:rStyle w:val="NormalTok"/>
        </w:rPr>
        <w:t xml:space="preserve">    ggplot2,gt,knitr,kableExtra,ggh4x,patchwork, ggridges,ggstance,lme4,flextable,pander,marginaleffects)</w:t>
      </w:r>
      <w:r>
        <w:br/>
      </w:r>
      <w:r>
        <w:br/>
      </w:r>
      <w:r>
        <w:rPr>
          <w:rStyle w:val="FunctionTok"/>
        </w:rPr>
        <w:t xml:space="preserve">options</w:t>
      </w:r>
      <w:r>
        <w:rPr>
          <w:rStyle w:val="NormalTok"/>
        </w:rPr>
        <w:t xml:space="preserve">(</w:t>
      </w:r>
      <w:r>
        <w:rPr>
          <w:rStyle w:val="AttributeTok"/>
        </w:rPr>
        <w:t xml:space="preserve">digits=</w:t>
      </w:r>
      <w:r>
        <w:rPr>
          <w:rStyle w:val="DecValTok"/>
        </w:rPr>
        <w:t xml:space="preserve">2</w:t>
      </w:r>
      <w:r>
        <w:rPr>
          <w:rStyle w:val="NormalTok"/>
        </w:rPr>
        <w:t xml:space="preserve">, </w:t>
      </w:r>
      <w:r>
        <w:rPr>
          <w:rStyle w:val="AttributeTok"/>
        </w:rPr>
        <w:t xml:space="preserve">scipen=</w:t>
      </w:r>
      <w:r>
        <w:rPr>
          <w:rStyle w:val="DecValTok"/>
        </w:rPr>
        <w:t xml:space="preserve">999</w:t>
      </w:r>
      <w:r>
        <w:rPr>
          <w:rStyle w:val="NormalTok"/>
        </w:rPr>
        <w:t xml:space="preserve">, </w:t>
      </w:r>
      <w:r>
        <w:rPr>
          <w:rStyle w:val="AttributeTok"/>
        </w:rPr>
        <w:t xml:space="preserve">dplyr.summarise.inform=</w:t>
      </w:r>
      <w:r>
        <w:rPr>
          <w:rStyle w:val="ConstantTok"/>
        </w:rPr>
        <w:t xml:space="preserve">FALSE</w:t>
      </w:r>
      <w:r>
        <w:rPr>
          <w:rStyle w:val="NormalTok"/>
        </w:rPr>
        <w:t xml:space="preserve">)</w:t>
      </w:r>
      <w:r>
        <w:br/>
      </w:r>
      <w:r>
        <w:br/>
      </w:r>
      <w:r>
        <w:rPr>
          <w:rStyle w:val="FunctionTok"/>
        </w:rPr>
        <w:t xml:space="preserve">walk</w:t>
      </w:r>
      <w:r>
        <w:rPr>
          <w:rStyle w:val="NormalTok"/>
        </w:rPr>
        <w:t xml:space="preserve">(</w:t>
      </w:r>
      <w:r>
        <w:rPr>
          <w:rStyle w:val="FunctionTok"/>
        </w:rPr>
        <w:t xml:space="preserve">c</w:t>
      </w:r>
      <w:r>
        <w:rPr>
          <w:rStyle w:val="NormalTok"/>
        </w:rPr>
        <w:t xml:space="preserve">(</w:t>
      </w:r>
      <w:r>
        <w:rPr>
          <w:rStyle w:val="StringTok"/>
        </w:rPr>
        <w:t xml:space="preserve">"fun_plot"</w:t>
      </w:r>
      <w:r>
        <w:rPr>
          <w:rStyle w:val="NormalTok"/>
        </w:rPr>
        <w:t xml:space="preserve">), </w:t>
      </w:r>
      <w:r>
        <w:rPr>
          <w:rStyle w:val="SpecialCharTok"/>
        </w:rPr>
        <w:t xml:space="preserve">~</w:t>
      </w:r>
      <w:r>
        <w:rPr>
          <w:rStyle w:val="NormalTok"/>
        </w:rPr>
        <w:t xml:space="preserve"> </w:t>
      </w:r>
      <w:r>
        <w:rPr>
          <w:rStyle w:val="FunctionTok"/>
        </w:rPr>
        <w:t xml:space="preserve">source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FunctionTok"/>
        </w:rPr>
        <w:t xml:space="preserve">paste0</w:t>
      </w:r>
      <w:r>
        <w:rPr>
          <w:rStyle w:val="NormalTok"/>
        </w:rPr>
        <w:t xml:space="preserve">(</w:t>
      </w:r>
      <w:r>
        <w:rPr>
          <w:rStyle w:val="StringTok"/>
        </w:rPr>
        <w:t xml:space="preserve">"scripts/"</w:t>
      </w:r>
      <w:r>
        <w:rPr>
          <w:rStyle w:val="NormalTok"/>
        </w:rPr>
        <w:t xml:space="preserve">, .x, </w:t>
      </w:r>
      <w:r>
        <w:rPr>
          <w:rStyle w:val="StringTok"/>
        </w:rPr>
        <w:t xml:space="preserve">".R"</w:t>
      </w:r>
      <w:r>
        <w:rPr>
          <w:rStyle w:val="NormalTok"/>
        </w:rPr>
        <w:t xml:space="preserve">))))</w:t>
      </w:r>
      <w:r>
        <w:br/>
      </w:r>
      <w:r>
        <w:br/>
      </w:r>
      <w:r>
        <w:rPr>
          <w:rStyle w:val="FunctionTok"/>
        </w:rPr>
        <w:t xml:space="preserve">theme_set</w:t>
      </w:r>
      <w:r>
        <w:rPr>
          <w:rStyle w:val="NormalTok"/>
        </w:rPr>
        <w:t xml:space="preserve">(</w:t>
      </w:r>
      <w:r>
        <w:rPr>
          <w:rStyle w:val="FunctionTok"/>
        </w:rPr>
        <w:t xml:space="preserve">theme_nice</w:t>
      </w:r>
      <w:r>
        <w:rPr>
          <w:rStyle w:val="NormalTok"/>
        </w:rPr>
        <w:t xml:space="preserve">())</w:t>
      </w:r>
      <w:r>
        <w:br/>
      </w:r>
      <w:r>
        <w:br/>
      </w:r>
      <w:r>
        <w:rPr>
          <w:rStyle w:val="NormalTok"/>
        </w:rPr>
        <w:t xml:space="preserve">s1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"data/s1_grp_outlier_ids.rds"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r>
        <w:br/>
      </w:r>
      <w:r>
        <w:br/>
      </w:r>
      <w:r>
        <w:rPr>
          <w:rStyle w:val="NormalTok"/>
        </w:rPr>
        <w:t xml:space="preserve">s2_long </w:t>
      </w:r>
      <w:r>
        <w:rPr>
          <w:rStyle w:val="OtherTok"/>
        </w:rPr>
        <w:t xml:space="preserve">&lt;-</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"data/s2_processed.rds"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"data/s2_discrep_ids.rds"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(id </w:t>
      </w:r>
      <w:r>
        <w:rPr>
          <w:rStyle w:val="SpecialCharTok"/>
        </w:rPr>
        <w:t xml:space="preserve">%in%</w:t>
      </w:r>
      <w:r>
        <w:rPr>
          <w:rStyle w:val="NormalTok"/>
        </w:rPr>
        <w:t xml:space="preserve"> </w:t>
      </w:r>
      <w:r>
        <w:rPr>
          <w:rStyle w:val="FunctionTok"/>
        </w:rPr>
        <w:t xml:space="preserve">readRDS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"data/s2_grp_outlier_ids.rds"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refClass =</w:t>
      </w:r>
      <w:r>
        <w:rPr>
          <w:rStyle w:val="NormalTok"/>
        </w:rPr>
        <w:t xml:space="preserve"> </w:t>
      </w:r>
      <w:r>
        <w:rPr>
          <w:rStyle w:val="FunctionTok"/>
        </w:rPr>
        <w:t xml:space="preserve">factor</w:t>
      </w:r>
      <w:r>
        <w:rPr>
          <w:rStyle w:val="NormalTok"/>
        </w:rPr>
        <w:t xml:space="preserve">(refClass, </w:t>
      </w:r>
      <w:r>
        <w:rPr>
          <w:rStyle w:val="AttributeTok"/>
        </w:rPr>
        <w:t xml:space="preserve">levels=</w:t>
      </w:r>
      <w:r>
        <w:rPr>
          <w:rStyle w:val="FunctionTok"/>
        </w:rPr>
        <w:t xml:space="preserve">c</w:t>
      </w:r>
      <w:r>
        <w:rPr>
          <w:rStyle w:val="NormalTok"/>
        </w:rPr>
        <w:t xml:space="preserve">(</w:t>
      </w:r>
      <w:r>
        <w:rPr>
          <w:rStyle w:val="StringTok"/>
        </w:rPr>
        <w:t xml:space="preserve">"kWh"</w:t>
      </w:r>
      <w:r>
        <w:rPr>
          <w:rStyle w:val="NormalTok"/>
        </w:rPr>
        <w:t xml:space="preserve">,</w:t>
      </w:r>
      <w:r>
        <w:rPr>
          <w:rStyle w:val="StringTok"/>
        </w:rPr>
        <w:t xml:space="preserve">"Percentage"</w:t>
      </w:r>
      <w:r>
        <w:rPr>
          <w:rStyle w:val="NormalTok"/>
        </w:rPr>
        <w:t xml:space="preserve">,</w:t>
      </w:r>
      <w:r>
        <w:rPr>
          <w:rStyle w:val="StringTok"/>
        </w:rPr>
        <w:t xml:space="preserve">"USD"</w:t>
      </w:r>
      <w:r>
        <w:rPr>
          <w:rStyle w:val="NormalTok"/>
        </w:rPr>
        <w:t xml:space="preserve">)))</w:t>
      </w:r>
    </w:p>
    <w:p>
      <w:pPr>
        <w:pStyle w:val="SourceCode"/>
      </w:pPr>
      <w:r>
        <w:rPr>
          <w:rStyle w:val="NormalTok"/>
        </w:rPr>
        <w:t xml:space="preserve">s1_agg </w:t>
      </w:r>
      <w:r>
        <w:rPr>
          <w:rStyle w:val="OtherTok"/>
        </w:rPr>
        <w:t xml:space="preserve">&lt;-</w:t>
      </w:r>
      <w:r>
        <w:rPr>
          <w:rStyle w:val="NormalTok"/>
        </w:rPr>
        <w:t xml:space="preserve"> s1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StringTok"/>
        </w:rPr>
        <w:t xml:space="preserve">"Total kWh"</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(id,refClass,state,block,plan,edu,pct_goal,calc)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total_kWh =</w:t>
      </w:r>
      <w:r>
        <w:rPr>
          <w:rStyle w:val="NormalTok"/>
        </w:rPr>
        <w:t xml:space="preserve"> </w:t>
      </w:r>
      <w:r>
        <w:rPr>
          <w:rStyle w:val="FunctionTok"/>
        </w:rPr>
        <w:t xml:space="preserve">sum</w:t>
      </w:r>
      <w:r>
        <w:rPr>
          <w:rStyle w:val="NormalTok"/>
        </w:rPr>
        <w:t xml:space="preserve">(value),</w:t>
      </w:r>
      <w:r>
        <w:rPr>
          <w:rStyle w:val="AttributeTok"/>
        </w:rPr>
        <w:t xml:space="preserve">orig_kWh=</w:t>
      </w:r>
      <w:r>
        <w:rPr>
          <w:rStyle w:val="FunctionTok"/>
        </w:rPr>
        <w:t xml:space="preserve">sum</w:t>
      </w:r>
      <w:r>
        <w:rPr>
          <w:rStyle w:val="NormalTok"/>
        </w:rPr>
        <w:t xml:space="preserve">(family), </w:t>
      </w:r>
      <w:r>
        <w:br/>
      </w:r>
      <w:r>
        <w:rPr>
          <w:rStyle w:val="NormalTok"/>
        </w:rPr>
        <w:t xml:space="preserve">                </w:t>
      </w:r>
      <w:r>
        <w:rPr>
          <w:rStyle w:val="AttributeTok"/>
        </w:rPr>
        <w:t xml:space="preserve">pct_change =</w:t>
      </w:r>
      <w:r>
        <w:rPr>
          <w:rStyle w:val="NormalTok"/>
        </w:rPr>
        <w:t xml:space="preserve"> </w:t>
      </w:r>
      <w:r>
        <w:rPr>
          <w:rStyle w:val="FunctionTok"/>
        </w:rPr>
        <w:t xml:space="preserve">abs</w:t>
      </w:r>
      <w:r>
        <w:rPr>
          <w:rStyle w:val="NormalTok"/>
        </w:rPr>
        <w:t xml:space="preserve">(</w:t>
      </w:r>
      <w:r>
        <w:rPr>
          <w:rStyle w:val="FunctionTok"/>
        </w:rPr>
        <w:t xml:space="preserve">round</w:t>
      </w:r>
      <w:r>
        <w:rPr>
          <w:rStyle w:val="NormalTok"/>
        </w:rPr>
        <w:t xml:space="preserve">((orig_kWh</w:t>
      </w:r>
      <w:r>
        <w:rPr>
          <w:rStyle w:val="SpecialCharTok"/>
        </w:rPr>
        <w:t xml:space="preserve">-</w:t>
      </w:r>
      <w:r>
        <w:rPr>
          <w:rStyle w:val="NormalTok"/>
        </w:rPr>
        <w:t xml:space="preserve">total_kWh)</w:t>
      </w:r>
      <w:r>
        <w:rPr>
          <w:rStyle w:val="SpecialCharTok"/>
        </w:rPr>
        <w:t xml:space="preserve">/</w:t>
      </w:r>
      <w:r>
        <w:rPr>
          <w:rStyle w:val="NormalTok"/>
        </w:rPr>
        <w:t xml:space="preserve">orig_kWh,</w:t>
      </w:r>
      <w:r>
        <w:rPr>
          <w:rStyle w:val="DecValTok"/>
        </w:rPr>
        <w:t xml:space="preserve">3</w:t>
      </w:r>
      <w:r>
        <w:rPr>
          <w:rStyle w:val="NormalTok"/>
        </w:rPr>
        <w:t xml:space="preserve">)), </w:t>
      </w:r>
      <w:r>
        <w:br/>
      </w:r>
      <w:r>
        <w:rPr>
          <w:rStyle w:val="NormalTok"/>
        </w:rPr>
        <w:t xml:space="preserve">                </w:t>
      </w:r>
      <w:r>
        <w:rPr>
          <w:rStyle w:val="AttributeTok"/>
        </w:rPr>
        <w:t xml:space="preserve">n_change =</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NormalTok"/>
        </w:rPr>
        <w:t xml:space="preserve">family),</w:t>
      </w:r>
      <w:r>
        <w:br/>
      </w:r>
      <w:r>
        <w:rPr>
          <w:rStyle w:val="NormalTok"/>
        </w:rPr>
        <w:t xml:space="preserve">                </w:t>
      </w:r>
      <w:r>
        <w:rPr>
          <w:rStyle w:val="AttributeTok"/>
        </w:rPr>
        <w:t xml:space="preserve">state_p_dif=</w:t>
      </w:r>
      <w:r>
        <w:rPr>
          <w:rStyle w:val="FunctionTok"/>
        </w:rPr>
        <w:t xml:space="preserve">mean</w:t>
      </w:r>
      <w:r>
        <w:rPr>
          <w:rStyle w:val="NormalTok"/>
        </w:rPr>
        <w:t xml:space="preserve">(state_p_dif),</w:t>
      </w:r>
      <w:r>
        <w:br/>
      </w:r>
      <w:r>
        <w:rPr>
          <w:rStyle w:val="NormalTok"/>
        </w:rPr>
        <w:t xml:space="preserve">                </w:t>
      </w:r>
      <w:r>
        <w:rPr>
          <w:rStyle w:val="AttributeTok"/>
        </w:rPr>
        <w:t xml:space="preserve">state_f_dif=</w:t>
      </w:r>
      <w:r>
        <w:rPr>
          <w:rStyle w:val="FunctionTok"/>
        </w:rPr>
        <w:t xml:space="preserve">mean</w:t>
      </w:r>
      <w:r>
        <w:rPr>
          <w:rStyle w:val="NormalTok"/>
        </w:rPr>
        <w:t xml:space="preserve">(state_f_dif),</w:t>
      </w:r>
      <w:r>
        <w:br/>
      </w:r>
      <w:r>
        <w:rPr>
          <w:rStyle w:val="NormalTok"/>
        </w:rPr>
        <w:t xml:space="preserve">                </w:t>
      </w:r>
      <w:r>
        <w:rPr>
          <w:rStyle w:val="AttributeTok"/>
        </w:rPr>
        <w:t xml:space="preserve">n_less_avg =</w:t>
      </w:r>
      <w:r>
        <w:rPr>
          <w:rStyle w:val="NormalTok"/>
        </w:rPr>
        <w:t xml:space="preserve"> </w:t>
      </w:r>
      <w:r>
        <w:rPr>
          <w:rStyle w:val="FunctionTok"/>
        </w:rPr>
        <w:t xml:space="preserve">sum</w:t>
      </w:r>
      <w:r>
        <w:rPr>
          <w:rStyle w:val="NormalTok"/>
        </w:rPr>
        <w:t xml:space="preserve">(less_avg),</w:t>
      </w:r>
      <w:r>
        <w:br/>
      </w:r>
      <w:r>
        <w:rPr>
          <w:rStyle w:val="NormalTok"/>
        </w:rPr>
        <w:t xml:space="preserve">                </w:t>
      </w:r>
      <w:r>
        <w:rPr>
          <w:rStyle w:val="AttributeTok"/>
        </w:rPr>
        <w:t xml:space="preserve">duration=</w:t>
      </w:r>
      <w:r>
        <w:rPr>
          <w:rStyle w:val="FunctionTok"/>
        </w:rPr>
        <w:t xml:space="preserve">first</w:t>
      </w:r>
      <w:r>
        <w:rPr>
          <w:rStyle w:val="NormalTok"/>
        </w:rPr>
        <w:t xml:space="preserve">(duration),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matched_goal =</w:t>
      </w:r>
      <w:r>
        <w:rPr>
          <w:rStyle w:val="NormalTok"/>
        </w:rPr>
        <w:t xml:space="preserve"> (pct_change </w:t>
      </w:r>
      <w:r>
        <w:rPr>
          <w:rStyle w:val="SpecialCharTok"/>
        </w:rPr>
        <w:t xml:space="preserve">==</w:t>
      </w:r>
      <w:r>
        <w:rPr>
          <w:rStyle w:val="NormalTok"/>
        </w:rPr>
        <w:t xml:space="preserve"> pct_goal), </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pct_goal,</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br/>
      </w:r>
      <w:r>
        <w:rPr>
          <w:rStyle w:val="NormalTok"/>
        </w:rPr>
        <w:t xml:space="preserve">                </w:t>
      </w:r>
      <w:r>
        <w:rPr>
          <w:rStyle w:val="AttributeTok"/>
        </w:rPr>
        <w:t xml:space="preserve">close_match =</w:t>
      </w:r>
      <w:r>
        <w:rPr>
          <w:rStyle w:val="NormalTok"/>
        </w:rPr>
        <w:t xml:space="preserve"> 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(accuracy_level, </w:t>
      </w:r>
      <w:r>
        <w:rPr>
          <w:rStyle w:val="AttributeTok"/>
        </w:rPr>
        <w:t xml:space="preserve">.after=</w:t>
      </w:r>
      <w:r>
        <w:rPr>
          <w:rStyle w:val="NormalTok"/>
        </w:rPr>
        <w:t xml:space="preserve"> </w:t>
      </w:r>
      <w:r>
        <w:rPr>
          <w:rStyle w:val="StringTok"/>
        </w:rPr>
        <w:t xml:space="preserve">"pct_change"</w:t>
      </w:r>
      <w:r>
        <w:rPr>
          <w:rStyle w:val="NormalTok"/>
        </w:rPr>
        <w:t xml:space="preserve">)</w:t>
      </w:r>
      <w:r>
        <w:br/>
      </w:r>
      <w:r>
        <w:br/>
      </w:r>
      <w:r>
        <w:br/>
      </w:r>
      <w:r>
        <w:br/>
      </w:r>
      <w:r>
        <w:br/>
      </w:r>
      <w:r>
        <w:rPr>
          <w:rStyle w:val="NormalTok"/>
        </w:rPr>
        <w:t xml:space="preserve">s1_agg4 </w:t>
      </w:r>
      <w:r>
        <w:rPr>
          <w:rStyle w:val="OtherTok"/>
        </w:rPr>
        <w:t xml:space="preserve">&lt;-</w:t>
      </w:r>
      <w:r>
        <w:rPr>
          <w:rStyle w:val="NormalTok"/>
        </w:rPr>
        <w:t xml:space="preserve"> s1_agg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tbl-s1-agg</w:t>
      </w:r>
      <w:r>
        <w:br/>
      </w:r>
      <w:r>
        <w:rPr>
          <w:rStyle w:val="DocumentationTok"/>
        </w:rPr>
        <w:t xml:space="preserve">##| tbl-cap: "Study 1: Summary of planning accuracy by reference class. The table shows performance as both the % of trials where participants matched the goal, and the mean absolute error from the target reduction goal."</w:t>
      </w:r>
      <w:r>
        <w:br/>
      </w:r>
      <w:r>
        <w:br/>
      </w:r>
      <w:r>
        <w:rPr>
          <w:rStyle w:val="CommentTok"/>
        </w:rPr>
        <w:t xml:space="preserve"># overall pct of subjects who matched their goal</w:t>
      </w:r>
      <w:r>
        <w:br/>
      </w:r>
      <w:r>
        <w:rPr>
          <w:rStyle w:val="NormalTok"/>
        </w:rPr>
        <w:t xml:space="preserve">s1_agg4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StringTok"/>
        </w:rPr>
        <w:t xml:space="preserve">'Avg. % Change'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CommentTok"/>
        </w:rPr>
        <w:t xml:space="preserve"># sd = sd(pct),</w:t>
      </w:r>
      <w:r>
        <w:br/>
      </w:r>
      <w:r>
        <w:rPr>
          <w:rStyle w:val="NormalTok"/>
        </w:rPr>
        <w:t xml:space="preserve">    </w:t>
      </w:r>
      <w:r>
        <w:rPr>
          <w:rStyle w:val="CommentTok"/>
        </w:rPr>
        <w:t xml:space="preserve"># n = n(),</w:t>
      </w:r>
      <w:r>
        <w:br/>
      </w:r>
      <w:r>
        <w:rPr>
          <w:rStyle w:val="NormalTok"/>
        </w:rPr>
        <w:t xml:space="preserve">    </w:t>
      </w:r>
      <w:r>
        <w:rPr>
          <w:rStyle w:val="CommentTok"/>
        </w:rPr>
        <w:t xml:space="preserve">#se=sd(pct)/sqrt(n)</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br/>
      </w:r>
      <w:r>
        <w:br/>
      </w:r>
      <w:r>
        <w:rPr>
          <w:rStyle w:val="CommentTok"/>
        </w:rPr>
        <w:t xml:space="preserve">#pander::pandoc.table(caption="Study 1: Proportion of participants who matched their goal overall")</w:t>
      </w:r>
    </w:p>
    <w:tbl>
      <w:tblPr>
        <w:tblStyle w:val="Table"/>
        <w:tblW w:type="pct" w:w="5000"/>
        <w:tblLayout w:type="fixed"/>
        <w:tblLook w:firstRow="0" w:lastRow="0" w:firstColumn="0" w:lastColumn="0" w:noHBand="0" w:noVBand="0" w:val="0000"/>
      </w:tblPr>
      <w:tblGrid>
        <w:gridCol w:w="7920"/>
      </w:tblGrid>
      <w:tr>
        <w:tc>
          <w:tcPr/>
          <w:bookmarkStart w:id="30"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0"/>
          <w:p/>
        </w:tc>
      </w:tr>
    </w:tbl>
    <w:p>
      <w:pPr>
        <w:pStyle w:val="BodyText"/>
      </w:pPr>
      <w:hyperlink w:anchor="tbl-s1-agg">
        <w:r>
          <w:rPr>
            <w:rStyle w:val="Hyperlink"/>
          </w:rPr>
          <w:t xml:space="preserve">Table 1</w:t>
        </w:r>
      </w:hyperlink>
      <w:r>
        <w:t xml:space="preserve"> </w:t>
      </w:r>
      <w:r>
        <w:t xml:space="preserve">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p>
      <w:pPr>
        <w:pStyle w:val="SourceCode"/>
      </w:pPr>
      <w:r>
        <w:rPr>
          <w:rStyle w:val="NormalTok"/>
        </w:rPr>
        <w:t xml:space="preserve">s1_ld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s1_ldc </w:t>
      </w:r>
      <w:r>
        <w:rPr>
          <w:rStyle w:val="OtherTok"/>
        </w:rPr>
        <w:t xml:space="preserve">&lt;-</w:t>
      </w:r>
      <w:r>
        <w:rPr>
          <w:rStyle w:val="NormalTok"/>
        </w:rPr>
        <w:t xml:space="preserve"> </w:t>
      </w:r>
      <w:r>
        <w:rPr>
          <w:rStyle w:val="FunctionTok"/>
        </w:rPr>
        <w:t xml:space="preserve">ggplot</w:t>
      </w:r>
      <w:r>
        <w:rPr>
          <w:rStyle w:val="NormalTok"/>
        </w:rPr>
        <w:t xml:space="preserve">(s1_agg,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 </w:t>
      </w:r>
      <w:r>
        <w:rPr>
          <w:rStyle w:val="AttributeTok"/>
        </w:rPr>
        <w:t xml:space="preserve">point_size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s1_ld </w:t>
      </w:r>
      <w:r>
        <w:rPr>
          <w:rStyle w:val="SpecialCharTok"/>
        </w:rPr>
        <w:t xml:space="preserve">|</w:t>
      </w:r>
      <w:r>
        <w:rPr>
          <w:rStyle w:val="NormalTok"/>
        </w:rPr>
        <w:t xml:space="preserve"> s1_ldc</w:t>
      </w:r>
    </w:p>
    <w:tbl>
      <w:tblPr>
        <w:tblStyle w:val="Table"/>
        <w:tblW w:type="pct" w:w="5000"/>
        <w:tblLayout w:type="fixed"/>
        <w:tblLook w:firstRow="0" w:lastRow="0" w:firstColumn="0" w:lastColumn="0" w:noHBand="0" w:noVBand="0" w:val="0000"/>
      </w:tblPr>
      <w:tblGrid>
        <w:gridCol w:w="7920"/>
      </w:tblGrid>
      <w:tr>
        <w:tc>
          <w:tcPr/>
          <w:bookmarkStart w:id="34" w:name="fig-s1-log-dist"/>
          <w:p>
            <w:pPr>
              <w:pStyle w:val="Compact"/>
              <w:jc w:val="center"/>
            </w:pPr>
            <w:r>
              <w:drawing>
                <wp:inline>
                  <wp:extent cx="5334000" cy="3879272"/>
                  <wp:effectExtent b="0" l="0" r="0" t="0"/>
                  <wp:docPr descr="" title="" id="32" name="Picture"/>
                  <a:graphic>
                    <a:graphicData uri="http://schemas.openxmlformats.org/drawingml/2006/picture">
                      <pic:pic>
                        <pic:nvPicPr>
                          <pic:cNvPr descr="manuscript_files/figure-docx/fig-s1-log-dist-1.png" id="33" name="Picture"/>
                          <pic:cNvPicPr>
                            <a:picLocks noChangeArrowheads="1" noChangeAspect="1"/>
                          </pic:cNvPicPr>
                        </pic:nvPicPr>
                        <pic:blipFill>
                          <a:blip r:embed="rId31"/>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34"/>
        </w:tc>
      </w:tr>
    </w:tbl>
    <w:p>
      <w:pPr>
        <w:pStyle w:val="SourceCode"/>
      </w:pPr>
      <w:r>
        <w:rPr>
          <w:rStyle w:val="CommentTok"/>
        </w:rPr>
        <w:t xml:space="preserve"># compute percentage of subjects per accuracy level per group</w:t>
      </w:r>
      <w:r>
        <w:br/>
      </w:r>
      <w:r>
        <w:rPr>
          <w:rStyle w:val="NormalTok"/>
        </w:rPr>
        <w:t xml:space="preserve">observed_props_s1 </w:t>
      </w:r>
      <w:r>
        <w:rPr>
          <w:rStyle w:val="OtherTok"/>
        </w:rPr>
        <w:t xml:space="preserve">&lt;-</w:t>
      </w:r>
      <w:r>
        <w:rPr>
          <w:rStyle w:val="NormalTok"/>
        </w:rPr>
        <w:t xml:space="preserve"> s1_agg </w:t>
      </w:r>
      <w:r>
        <w:rPr>
          <w:rStyle w:val="SpecialCharTok"/>
        </w:rPr>
        <w:t xml:space="preserve">|&gt;</w:t>
      </w:r>
      <w:r>
        <w:br/>
      </w:r>
      <w:r>
        <w:rPr>
          <w:rStyle w:val="NormalTok"/>
        </w:rPr>
        <w:t xml:space="preserve">  </w:t>
      </w:r>
      <w:r>
        <w:rPr>
          <w:rStyle w:val="FunctionTok"/>
        </w:rPr>
        <w:t xml:space="preserve">group_by</w:t>
      </w:r>
      <w:r>
        <w:rPr>
          <w:rStyle w:val="NormalTok"/>
        </w:rPr>
        <w:t xml:space="preserve">(refClass, accuracy_level)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(refClass)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 =</w:t>
      </w:r>
      <w:r>
        <w:rPr>
          <w:rStyle w:val="NormalTok"/>
        </w:rPr>
        <w:t xml:space="preserve"> n</w:t>
      </w:r>
      <w:r>
        <w:rPr>
          <w:rStyle w:val="SpecialCharTok"/>
        </w:rPr>
        <w:t xml:space="preserve">/</w:t>
      </w:r>
      <w:r>
        <w:rPr>
          <w:rStyle w:val="FunctionTok"/>
        </w:rPr>
        <w:t xml:space="preserve">sum</w:t>
      </w:r>
      <w:r>
        <w:rPr>
          <w:rStyle w:val="NormalTok"/>
        </w:rPr>
        <w:t xml:space="preserve">(n))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n_prop=</w:t>
      </w:r>
      <w:r>
        <w:rPr>
          <w:rStyle w:val="FunctionTok"/>
        </w:rPr>
        <w:t xml:space="preserve">paste0</w:t>
      </w:r>
      <w:r>
        <w:rPr>
          <w:rStyle w:val="NormalTok"/>
        </w:rPr>
        <w:t xml:space="preserve">(n,</w:t>
      </w:r>
      <w:r>
        <w:rPr>
          <w:rStyle w:val="StringTok"/>
        </w:rPr>
        <w:t xml:space="preserve">" ("</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 ), </w:t>
      </w:r>
      <w:r>
        <w:rPr>
          <w:rStyle w:val="AttributeTok"/>
        </w:rPr>
        <w:t xml:space="preserve">pct_grp=</w:t>
      </w:r>
      <w:r>
        <w:rPr>
          <w:rStyle w:val="FunctionTok"/>
        </w:rPr>
        <w:t xml:space="preserve">paste0</w:t>
      </w:r>
      <w:r>
        <w:rPr>
          <w:rStyle w:val="NormalTok"/>
        </w:rPr>
        <w:t xml:space="preserve">(</w:t>
      </w:r>
      <w:r>
        <w:rPr>
          <w:rStyle w:val="FunctionTok"/>
        </w:rPr>
        <w:t xml:space="preserve">round</w:t>
      </w:r>
      <w:r>
        <w:rPr>
          <w:rStyle w:val="NormalTok"/>
        </w:rPr>
        <w:t xml:space="preserve">(prop</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ungroup</w:t>
      </w:r>
      <w:r>
        <w:rPr>
          <w:rStyle w:val="NormalTok"/>
        </w:rPr>
        <w:t xml:space="preserve">()</w:t>
      </w:r>
      <w:r>
        <w:br/>
      </w:r>
      <w:r>
        <w:br/>
      </w:r>
      <w:r>
        <w:rPr>
          <w:rStyle w:val="NormalTok"/>
        </w:rPr>
        <w:t xml:space="preserve">observed_props_s1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n_total=</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(accuracy_level)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ns=</w:t>
      </w:r>
      <w:r>
        <w:rPr>
          <w:rStyle w:val="FunctionTok"/>
        </w:rPr>
        <w:t xml:space="preserve">sum</w:t>
      </w:r>
      <w:r>
        <w:rPr>
          <w:rStyle w:val="NormalTok"/>
        </w:rPr>
        <w:t xml:space="preserve">(n)</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Total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(ns</w:t>
      </w:r>
      <w:r>
        <w:rPr>
          <w:rStyle w:val="SpecialCharTok"/>
        </w:rPr>
        <w:t xml:space="preserve">/</w:t>
      </w:r>
      <w:r>
        <w:rPr>
          <w:rStyle w:val="NormalTok"/>
        </w:rPr>
        <w:t xml:space="preserve">n_total</w:t>
      </w:r>
      <w:r>
        <w:rPr>
          <w:rStyle w:val="SpecialCharTok"/>
        </w:rPr>
        <w:t xml:space="preserve">*</w:t>
      </w:r>
      <w:r>
        <w:rPr>
          <w:rStyle w:val="DecValTok"/>
        </w:rPr>
        <w:t xml:space="preserve">100</w:t>
      </w:r>
      <w:r>
        <w:rPr>
          <w:rStyle w:val="NormalTok"/>
        </w:rPr>
        <w:t xml:space="preserve">,</w:t>
      </w:r>
      <w:r>
        <w:rPr>
          <w:rStyle w:val="DecValTok"/>
        </w:rPr>
        <w:t xml:space="preserve">1</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'Reference Class'</w:t>
      </w:r>
      <w:r>
        <w:rPr>
          <w:rStyle w:val="OtherTok"/>
        </w:rPr>
        <w:t xml:space="preserve">=</w:t>
      </w:r>
      <w:r>
        <w:rPr>
          <w:rStyle w:val="NormalTok"/>
        </w:rPr>
        <w:t xml:space="preserve">refClass, </w:t>
      </w:r>
      <w:r>
        <w:rPr>
          <w:rStyle w:val="StringTok"/>
        </w:rPr>
        <w:t xml:space="preserve">'Accuracy Level'</w:t>
      </w:r>
      <w:r>
        <w:rPr>
          <w:rStyle w:val="OtherTok"/>
        </w:rPr>
        <w:t xml:space="preserve">=</w:t>
      </w:r>
      <w:r>
        <w:rPr>
          <w:rStyle w:val="NormalTok"/>
        </w:rPr>
        <w:t xml:space="preserve">accuracy_level, </w:t>
      </w:r>
      <w:r>
        <w:rPr>
          <w:rStyle w:val="StringTok"/>
        </w:rPr>
        <w:t xml:space="preserve">'% in Group'</w:t>
      </w:r>
      <w:r>
        <w:rPr>
          <w:rStyle w:val="OtherTok"/>
        </w:rPr>
        <w:t xml:space="preserve">=</w:t>
      </w:r>
      <w:r>
        <w:rPr>
          <w:rStyle w:val="NormalTok"/>
        </w:rPr>
        <w:t xml:space="preserve">pct_grp, </w:t>
      </w:r>
      <w:r>
        <w:rPr>
          <w:rStyle w:val="StringTok"/>
        </w:rPr>
        <w:t xml:space="preserve">"Combined Groups %"</w:t>
      </w:r>
      <w:r>
        <w:rPr>
          <w:rStyle w:val="NormalTok"/>
        </w:rPr>
        <w:t xml:space="preserve"> </w:t>
      </w:r>
      <w:r>
        <w:rPr>
          <w:rStyle w:val="OtherTok"/>
        </w:rPr>
        <w:t xml:space="preserve">=</w:t>
      </w:r>
      <w:r>
        <w:rPr>
          <w:rStyle w:val="NormalTok"/>
        </w:rPr>
        <w:t xml:space="preserve">Total)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w:t>
      </w:r>
      <w:r>
        <w:rPr>
          <w:rStyle w:val="StringTok"/>
        </w:rPr>
        <w:t xml:space="preserve">'Reference Class'</w:t>
      </w:r>
      <w:r>
        <w:rPr>
          <w:rStyle w:val="NormalTok"/>
        </w:rPr>
        <w:t xml:space="preserve">,</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w:t>
      </w:r>
      <w:r>
        <w:rPr>
          <w:rStyle w:val="StringTok"/>
        </w:rPr>
        <w:t xml:space="preserve">'% in Group'</w:t>
      </w:r>
      <w:r>
        <w:rPr>
          <w:rStyle w:val="NormalTok"/>
        </w:rPr>
        <w:t xml:space="preserve">)</w:t>
      </w:r>
      <w:r>
        <w:br/>
      </w:r>
      <w:r>
        <w:rPr>
          <w:rStyle w:val="NormalTok"/>
        </w:rPr>
        <w:t xml:space="preserve">  ) </w:t>
      </w:r>
      <w:r>
        <w:rPr>
          <w:rStyle w:val="SpecialCharTok"/>
        </w:rPr>
        <w:t xml:space="preserve">|&gt;</w:t>
      </w:r>
      <w:r>
        <w:rPr>
          <w:rStyle w:val="NormalTok"/>
        </w:rPr>
        <w:t xml:space="preserve"> </w:t>
      </w:r>
      <w:r>
        <w:rPr>
          <w:rStyle w:val="FunctionTok"/>
        </w:rPr>
        <w:t xml:space="preserve">relocate</w:t>
      </w:r>
      <w:r>
        <w:rPr>
          <w:rStyle w:val="NormalTok"/>
        </w:rPr>
        <w:t xml:space="preserve">(</w:t>
      </w:r>
      <w:r>
        <w:rPr>
          <w:rStyle w:val="StringTok"/>
        </w:rPr>
        <w:t xml:space="preserve">"Combined Groups %"</w:t>
      </w:r>
      <w:r>
        <w:rPr>
          <w:rStyle w:val="NormalTok"/>
        </w:rPr>
        <w:t xml:space="preserve"> , </w:t>
      </w:r>
      <w:r>
        <w:rPr>
          <w:rStyle w:val="AttributeTok"/>
        </w:rPr>
        <w:t xml:space="preserve">.after=</w:t>
      </w:r>
      <w:r>
        <w:rPr>
          <w:rStyle w:val="FunctionTok"/>
        </w:rPr>
        <w:t xml:space="preserve">last_col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35"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5"/>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p>
      <w:pPr>
        <w:pStyle w:val="SourceCode"/>
      </w:pPr>
      <w:r>
        <w:rPr>
          <w:rStyle w:val="DocumentationTok"/>
        </w:rPr>
        <w:t xml:space="preserve">##| label: tbl-s1-ord</w:t>
      </w:r>
      <w:r>
        <w:br/>
      </w:r>
      <w:r>
        <w:rPr>
          <w:rStyle w:val="DocumentationTok"/>
        </w:rPr>
        <w:t xml:space="preserve">##| tbl-cap: "Study 1: Ordinal Regression Model Results."</w:t>
      </w:r>
      <w:r>
        <w:br/>
      </w:r>
      <w:r>
        <w:br/>
      </w:r>
      <w:r>
        <w:br/>
      </w:r>
      <w:r>
        <w:rPr>
          <w:rStyle w:val="NormalTok"/>
        </w:rPr>
        <w:t xml:space="preserve">ordinal_model_s1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calc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4000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0.98</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's1_acc3_add.rds'</w:t>
      </w:r>
      <w:r>
        <w:rPr>
          <w:rStyle w:val="NormalTok"/>
        </w:rPr>
        <w:t xml:space="preserve">)) </w:t>
      </w:r>
      <w:r>
        <w:br/>
      </w:r>
      <w:r>
        <w:rPr>
          <w:rStyle w:val="NormalTok"/>
        </w:rPr>
        <w:t xml:space="preserve">)</w:t>
      </w:r>
      <w:r>
        <w:br/>
      </w:r>
      <w:r>
        <w:br/>
      </w:r>
      <w:r>
        <w:rPr>
          <w:rStyle w:val="NormalTok"/>
        </w:rPr>
        <w:t xml:space="preserve">t1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(ordinal_model_s1,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CommentTok"/>
        </w:rPr>
        <w:t xml:space="preserve"># Get predicted probabilities</w:t>
      </w:r>
      <w:r>
        <w:br/>
      </w:r>
      <w:r>
        <w:rPr>
          <w:rStyle w:val="CommentTok"/>
        </w:rPr>
        <w:t xml:space="preserve"># pred_summary &lt;- ordinal_model_s1 |&gt;</w:t>
      </w:r>
      <w:r>
        <w:br/>
      </w:r>
      <w:r>
        <w:rPr>
          <w:rStyle w:val="CommentTok"/>
        </w:rPr>
        <w:t xml:space="preserve">#     epred_draws(newdata = data.frame(refClass = c("kWh", "Percentage", "USD")),</w:t>
      </w:r>
      <w:r>
        <w:br/>
      </w:r>
      <w:r>
        <w:rPr>
          <w:rStyle w:val="CommentTok"/>
        </w:rPr>
        <w:t xml:space="preserve">#                 ndraws = 1000, re_formula = NA) |&gt;</w:t>
      </w:r>
      <w:r>
        <w:br/>
      </w:r>
      <w:r>
        <w:rPr>
          <w:rStyle w:val="CommentTok"/>
        </w:rPr>
        <w:t xml:space="preserve">#     group_by(refClass,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w:t>
      </w:r>
      <w:r>
        <w:br/>
      </w:r>
      <w:r>
        <w:rPr>
          <w:rStyle w:val="CommentTok"/>
        </w:rPr>
        <w:t xml:space="preserve">#pred_summary |&gt; pander::pandoc.table(caption="Study 1: Predicted probabilities of accuracy")</w:t>
      </w:r>
      <w:r>
        <w:br/>
      </w:r>
      <w:r>
        <w:br/>
      </w:r>
      <w:r>
        <w:rPr>
          <w:rStyle w:val="CommentTok"/>
        </w:rPr>
        <w:t xml:space="preserve">#odds ratios of fixed effects</w:t>
      </w:r>
      <w:r>
        <w:br/>
      </w:r>
      <w:r>
        <w:rPr>
          <w:rStyle w:val="CommentTok"/>
        </w:rPr>
        <w:t xml:space="preserve"># as.data.frame(fixef(ordinal_model_s1)[,-2])|&gt; as.data.frame() %&gt;%</w:t>
      </w:r>
      <w:r>
        <w:br/>
      </w:r>
      <w:r>
        <w:rPr>
          <w:rStyle w:val="CommentTok"/>
        </w:rPr>
        <w:t xml:space="preserve">#     rownames_to_column(var = "Parameter") %&gt;%</w:t>
      </w:r>
      <w:r>
        <w:br/>
      </w:r>
      <w:r>
        <w:rPr>
          <w:rStyle w:val="CommentTok"/>
        </w:rPr>
        <w:t xml:space="preserve">#     mutate(across(where(is.numeric), exp)) |&gt;</w:t>
      </w:r>
      <w:r>
        <w:br/>
      </w:r>
      <w:r>
        <w:rPr>
          <w:rStyle w:val="CommentTok"/>
        </w:rPr>
        <w:t xml:space="preserve">#     filter(!stringr::str_detect(Parameter, "Intercept")) |&gt; </w:t>
      </w:r>
      <w:r>
        <w:br/>
      </w:r>
      <w:r>
        <w:rPr>
          <w:rStyle w:val="CommentTok"/>
        </w:rPr>
        <w:t xml:space="preserve">#     filter(!stringr::str_detect(Parameter, "calc")) |&gt; </w:t>
      </w:r>
      <w:r>
        <w:br/>
      </w:r>
      <w:r>
        <w:rPr>
          <w:rStyle w:val="CommentTok"/>
        </w:rPr>
        <w:t xml:space="preserve">#     # rename columns to |comparison           | odds_ratio| ci_lower| ci_upper|</w:t>
      </w:r>
      <w:r>
        <w:br/>
      </w:r>
      <w:r>
        <w:rPr>
          <w:rStyle w:val="CommentTok"/>
        </w:rPr>
        <w:t xml:space="preserve">#     rename(Comparison = Parameter, odds_ratio = Estimate, ci_lower = Q2.5, ci_upper = Q97.5) |&gt;</w:t>
      </w:r>
      <w:r>
        <w:br/>
      </w:r>
      <w:r>
        <w:rPr>
          <w:rStyle w:val="CommentTok"/>
        </w:rPr>
        <w:t xml:space="preserve">#     # rename levels to Percentage vs kWh; USD vs kWh; </w:t>
      </w:r>
      <w:r>
        <w:br/>
      </w:r>
      <w:r>
        <w:rPr>
          <w:rStyle w:val="CommentTok"/>
        </w:rPr>
        <w:t xml:space="preserve">#     mutate(Comparison = case_when(</w:t>
      </w:r>
      <w:r>
        <w:br/>
      </w:r>
      <w:r>
        <w:rPr>
          <w:rStyle w:val="CommentTok"/>
        </w:rPr>
        <w:t xml:space="preserve">#         str_detect(Comparison, "refClassPercentage") ~ "Percentage vs kWh",</w:t>
      </w:r>
      <w:r>
        <w:br/>
      </w:r>
      <w:r>
        <w:rPr>
          <w:rStyle w:val="CommentTok"/>
        </w:rPr>
        <w:t xml:space="preserve">#         str_detect(Comparison, "refClassUSD") ~ "USD vs kWh",</w:t>
      </w:r>
      <w:r>
        <w:br/>
      </w:r>
      <w:r>
        <w:rPr>
          <w:rStyle w:val="CommentTok"/>
        </w:rPr>
        <w:t xml:space="preserve">#         TRUE ~ Comparison</w:t>
      </w:r>
      <w:r>
        <w:br/>
      </w:r>
      <w:r>
        <w:rPr>
          <w:rStyle w:val="CommentTok"/>
        </w:rPr>
        <w:t xml:space="preserve">#     )) |&gt; kable(escape=FALSE,booktabs=TRUE,align=c("l")) </w:t>
      </w:r>
    </w:p>
    <w:tbl>
      <w:tblPr>
        <w:tblStyle w:val="Table"/>
        <w:tblW w:type="pct" w:w="5000"/>
        <w:tblLayout w:type="fixed"/>
        <w:tblLook w:firstRow="0" w:lastRow="0" w:firstColumn="0" w:lastColumn="0" w:noHBand="0" w:noVBand="0" w:val="0000"/>
      </w:tblPr>
      <w:tblGrid>
        <w:gridCol w:w="7920"/>
      </w:tblGrid>
      <w:tr>
        <w:tc>
          <w:tcPr/>
          <w:bookmarkStart w:id="36"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7"/>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1.3, 95% CI: 0.01 to 2.66, pd = 0.98) and USD (Estimate = 2.8, 95% CI: 1.52 to 4.04,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15.7), while the Percentage condition also demonstrated increased odds (OR = 3.7)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p>
      <w:pPr>
        <w:pStyle w:val="SourceCode"/>
      </w:pPr>
      <w:r>
        <w:rPr>
          <w:rStyle w:val="FunctionTok"/>
        </w:rPr>
        <w:t xml:space="preserve">pp_check</w:t>
      </w:r>
      <w:r>
        <w:rPr>
          <w:rStyle w:val="NormalTok"/>
        </w:rPr>
        <w:t xml:space="preserve">(ordinal_model_s1,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1" w:name="fig-s1-ppd"/>
          <w:p>
            <w:pPr>
              <w:pStyle w:val="Compact"/>
              <w:jc w:val="center"/>
            </w:pPr>
            <w:r>
              <w:drawing>
                <wp:inline>
                  <wp:extent cx="5334000" cy="4267200"/>
                  <wp:effectExtent b="0" l="0" r="0" t="0"/>
                  <wp:docPr descr="" title="" id="39" name="Picture"/>
                  <a:graphic>
                    <a:graphicData uri="http://schemas.openxmlformats.org/drawingml/2006/picture">
                      <pic:pic>
                        <pic:nvPicPr>
                          <pic:cNvPr descr="manuscript_files/figure-docx/fig-s1-ppd-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End w:id="41"/>
        </w:tc>
      </w:tr>
    </w:tbl>
    <w:p>
      <w:pPr>
        <w:pStyle w:val="SourceCode"/>
      </w:pPr>
      <w:r>
        <w:rPr>
          <w:rStyle w:val="NormalTok"/>
        </w:rPr>
        <w:t xml:space="preserve">s1_els_log_error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s1_agg,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2000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's1_els_log_error.rds'</w:t>
      </w:r>
      <w:r>
        <w:rPr>
          <w:rStyle w:val="NormalTok"/>
        </w:rPr>
        <w:t xml:space="preserve">)) </w:t>
      </w:r>
      <w:r>
        <w:br/>
      </w:r>
      <w:r>
        <w:rPr>
          <w:rStyle w:val="NormalTok"/>
        </w:rPr>
        <w:t xml:space="preserve">)</w:t>
      </w:r>
      <w:r>
        <w:br/>
      </w:r>
      <w:r>
        <w:br/>
      </w:r>
      <w:r>
        <w:rPr>
          <w:rStyle w:val="CommentTok"/>
        </w:rPr>
        <w:t xml:space="preserve"># summary(s1_els_log_error)</w:t>
      </w:r>
      <w:r>
        <w:br/>
      </w:r>
      <w:r>
        <w:rPr>
          <w:rStyle w:val="CommentTok"/>
        </w:rPr>
        <w:t xml:space="preserve"># conditional_effects(s1_els_log_error)</w:t>
      </w:r>
      <w:r>
        <w:br/>
      </w:r>
      <w:r>
        <w:br/>
      </w:r>
      <w:r>
        <w:br/>
      </w:r>
      <w:r>
        <w:rPr>
          <w:rStyle w:val="CommentTok"/>
        </w:rPr>
        <w:t xml:space="preserve"># Create the conditional effects plot</w:t>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(s1_els_log_error)</w:t>
      </w:r>
      <w:r>
        <w:br/>
      </w:r>
      <w:r>
        <w:br/>
      </w:r>
      <w:r>
        <w:rPr>
          <w:rStyle w:val="CommentTok"/>
        </w:rPr>
        <w:t xml:space="preserve"># Extract the data for plotting</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CommentTok"/>
        </w:rPr>
        <w:t xml:space="preserve"># Create the plot</w:t>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45" w:name="fig-s1-els"/>
          <w:p>
            <w:pPr>
              <w:pStyle w:val="Compact"/>
              <w:jc w:val="center"/>
            </w:pPr>
            <w:r>
              <w:drawing>
                <wp:inline>
                  <wp:extent cx="5334000" cy="4267200"/>
                  <wp:effectExtent b="0" l="0" r="0" t="0"/>
                  <wp:docPr descr="" title="" id="43" name="Picture"/>
                  <a:graphic>
                    <a:graphicData uri="http://schemas.openxmlformats.org/drawingml/2006/picture">
                      <pic:pic>
                        <pic:nvPicPr>
                          <pic:cNvPr descr="manuscript_files/figure-docx/fig-s1-el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5"/>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6"/>
    <w:bookmarkEnd w:id="47"/>
    <w:bookmarkStart w:id="48"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8"/>
    <w:bookmarkEnd w:id="49"/>
    <w:bookmarkStart w:id="73" w:name="experiment-2"/>
    <w:p>
      <w:pPr>
        <w:pStyle w:val="Heading1"/>
      </w:pPr>
      <w:r>
        <w:t xml:space="preserve">Experiment 2</w:t>
      </w:r>
    </w:p>
    <w:bookmarkStart w:id="50" w:name="methods-1"/>
    <w:p>
      <w:pPr>
        <w:pStyle w:val="Heading2"/>
      </w:pPr>
      <w:r>
        <w:t xml:space="preserve">Methods</w:t>
      </w:r>
    </w:p>
    <w:p>
      <w:pPr>
        <w:pStyle w:val="FirstParagraph"/>
      </w:pPr>
      <w:r>
        <w:t xml:space="preserve">In Experiment 2, We recruited 206 participants from Amazon Mechanical Turk, but data from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50"/>
    <w:bookmarkStart w:id="71" w:name="results-1"/>
    <w:p>
      <w:pPr>
        <w:pStyle w:val="Heading2"/>
      </w:pPr>
      <w:r>
        <w:t xml:space="preserve">Results</w:t>
      </w:r>
    </w:p>
    <w:p>
      <w:pPr>
        <w:pStyle w:val="SourceCode"/>
      </w:pPr>
      <w:r>
        <w:rPr>
          <w:rStyle w:val="NormalTok"/>
        </w:rPr>
        <w:t xml:space="preserve">s2_agg </w:t>
      </w:r>
      <w:r>
        <w:rPr>
          <w:rStyle w:val="OtherTok"/>
        </w:rPr>
        <w:t xml:space="preserve">&lt;-</w:t>
      </w:r>
      <w:r>
        <w:rPr>
          <w:rStyle w:val="NormalTok"/>
        </w:rPr>
        <w:t xml:space="preserve"> s2_long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(appliance </w:t>
      </w:r>
      <w:r>
        <w:rPr>
          <w:rStyle w:val="SpecialCharTok"/>
        </w:rPr>
        <w:t xml:space="preserve">!=</w:t>
      </w:r>
      <w:r>
        <w:rPr>
          <w:rStyle w:val="NormalTok"/>
        </w:rPr>
        <w:t xml:space="preserve"> </w:t>
      </w:r>
      <w:r>
        <w:rPr>
          <w:rStyle w:val="StringTok"/>
        </w:rPr>
        <w:t xml:space="preserve">"TOTAL"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(id,refClass,calc, state,pct,pct_goal,plan,rounded)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total_kWh =</w:t>
      </w:r>
      <w:r>
        <w:rPr>
          <w:rStyle w:val="NormalTok"/>
        </w:rPr>
        <w:t xml:space="preserve"> </w:t>
      </w:r>
      <w:r>
        <w:rPr>
          <w:rStyle w:val="FunctionTok"/>
        </w:rPr>
        <w:t xml:space="preserve">sum</w:t>
      </w:r>
      <w:r>
        <w:rPr>
          <w:rStyle w:val="NormalTok"/>
        </w:rPr>
        <w:t xml:space="preserve">(value),</w:t>
      </w:r>
      <w:r>
        <w:br/>
      </w:r>
      <w:r>
        <w:rPr>
          <w:rStyle w:val="NormalTok"/>
        </w:rPr>
        <w:t xml:space="preserve">    </w:t>
      </w:r>
      <w:r>
        <w:rPr>
          <w:rStyle w:val="AttributeTok"/>
        </w:rPr>
        <w:t xml:space="preserve">orig_kWh =</w:t>
      </w:r>
      <w:r>
        <w:rPr>
          <w:rStyle w:val="NormalTok"/>
        </w:rPr>
        <w:t xml:space="preserve"> </w:t>
      </w:r>
      <w:r>
        <w:rPr>
          <w:rStyle w:val="FunctionTok"/>
        </w:rPr>
        <w:t xml:space="preserve">sum</w:t>
      </w:r>
      <w:r>
        <w:rPr>
          <w:rStyle w:val="NormalTok"/>
        </w:rPr>
        <w:t xml:space="preserve">(family),</w:t>
      </w:r>
      <w:r>
        <w:br/>
      </w:r>
      <w:r>
        <w:rPr>
          <w:rStyle w:val="NormalTok"/>
        </w:rPr>
        <w:t xml:space="preserve">    </w:t>
      </w:r>
      <w:r>
        <w:rPr>
          <w:rStyle w:val="AttributeTok"/>
        </w:rPr>
        <w:t xml:space="preserve">pct_change =</w:t>
      </w:r>
      <w:r>
        <w:rPr>
          <w:rStyle w:val="NormalTok"/>
        </w:rPr>
        <w:t xml:space="preserve"> </w:t>
      </w:r>
      <w:r>
        <w:rPr>
          <w:rStyle w:val="FunctionTok"/>
        </w:rPr>
        <w:t xml:space="preserve">round</w:t>
      </w:r>
      <w:r>
        <w:rPr>
          <w:rStyle w:val="NormalTok"/>
        </w:rPr>
        <w:t xml:space="preserve">((orig_kWh </w:t>
      </w:r>
      <w:r>
        <w:rPr>
          <w:rStyle w:val="SpecialCharTok"/>
        </w:rPr>
        <w:t xml:space="preserve">-</w:t>
      </w:r>
      <w:r>
        <w:rPr>
          <w:rStyle w:val="NormalTok"/>
        </w:rPr>
        <w:t xml:space="preserve"> total_kWh) </w:t>
      </w:r>
      <w:r>
        <w:rPr>
          <w:rStyle w:val="SpecialCharTok"/>
        </w:rPr>
        <w:t xml:space="preserve">/</w:t>
      </w:r>
      <w:r>
        <w:rPr>
          <w:rStyle w:val="NormalTok"/>
        </w:rPr>
        <w:t xml:space="preserve"> orig_kWh, </w:t>
      </w:r>
      <w:r>
        <w:rPr>
          <w:rStyle w:val="DecValTok"/>
        </w:rPr>
        <w:t xml:space="preserve">3</w:t>
      </w:r>
      <w:r>
        <w:rPr>
          <w:rStyle w:val="NormalTok"/>
        </w:rPr>
        <w:t xml:space="preserve">),</w:t>
      </w:r>
      <w:r>
        <w:br/>
      </w:r>
      <w:r>
        <w:rPr>
          <w:rStyle w:val="NormalTok"/>
        </w:rPr>
        <w:t xml:space="preserve">    </w:t>
      </w:r>
      <w:r>
        <w:rPr>
          <w:rStyle w:val="AttributeTok"/>
        </w:rPr>
        <w:t xml:space="preserve">state_dif =</w:t>
      </w:r>
      <w:r>
        <w:rPr>
          <w:rStyle w:val="NormalTok"/>
        </w:rPr>
        <w:t xml:space="preserve"> </w:t>
      </w:r>
      <w:r>
        <w:rPr>
          <w:rStyle w:val="FunctionTok"/>
        </w:rPr>
        <w:t xml:space="preserve">mean</w:t>
      </w:r>
      <w:r>
        <w:rPr>
          <w:rStyle w:val="NormalTok"/>
        </w:rPr>
        <w:t xml:space="preserve">(state_dif),</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matched_goal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close_match =</w:t>
      </w:r>
      <w:r>
        <w:rPr>
          <w:rStyle w:val="NormalTok"/>
        </w:rPr>
        <w:t xml:space="preserve"> </w:t>
      </w:r>
      <w:r>
        <w:rPr>
          <w:rStyle w:val="FunctionTok"/>
        </w:rPr>
        <w:t xml:space="preserve">abs</w:t>
      </w:r>
      <w:r>
        <w:rPr>
          <w:rStyle w:val="NormalTok"/>
        </w:rPr>
        <w:t xml:space="preserve">(pct_change </w:t>
      </w:r>
      <w:r>
        <w:rPr>
          <w:rStyle w:val="SpecialCharTok"/>
        </w:rPr>
        <w:t xml:space="preserve">-</w:t>
      </w:r>
      <w:r>
        <w:rPr>
          <w:rStyle w:val="NormalTok"/>
        </w:rPr>
        <w:t xml:space="preserve"> pct) </w:t>
      </w:r>
      <w:r>
        <w:rPr>
          <w:rStyle w:val="SpecialCharTok"/>
        </w:rPr>
        <w:t xml:space="preserve">&lt;=</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error =</w:t>
      </w:r>
      <w:r>
        <w:rPr>
          <w:rStyle w:val="NormalTok"/>
        </w:rPr>
        <w:t xml:space="preserve"> pct_change </w:t>
      </w:r>
      <w:r>
        <w:rPr>
          <w:rStyle w:val="SpecialCharTok"/>
        </w:rPr>
        <w:t xml:space="preserve">-</w:t>
      </w:r>
      <w:r>
        <w:rPr>
          <w:rStyle w:val="NormalTok"/>
        </w:rPr>
        <w:t xml:space="preserve"> pct,</w:t>
      </w:r>
      <w:r>
        <w:br/>
      </w:r>
      <w:r>
        <w:rPr>
          <w:rStyle w:val="NormalTok"/>
        </w:rPr>
        <w:t xml:space="preserve">                </w:t>
      </w:r>
      <w:r>
        <w:rPr>
          <w:rStyle w:val="AttributeTok"/>
        </w:rPr>
        <w:t xml:space="preserve">abs_error =</w:t>
      </w:r>
      <w:r>
        <w:rPr>
          <w:rStyle w:val="NormalTok"/>
        </w:rPr>
        <w:t xml:space="preserve"> </w:t>
      </w:r>
      <w:r>
        <w:rPr>
          <w:rStyle w:val="FunctionTok"/>
        </w:rPr>
        <w:t xml:space="preserve">abs</w:t>
      </w:r>
      <w:r>
        <w:rPr>
          <w:rStyle w:val="NormalTok"/>
        </w:rPr>
        <w:t xml:space="preserve">(error),</w:t>
      </w:r>
      <w:r>
        <w:br/>
      </w:r>
      <w:r>
        <w:rPr>
          <w:rStyle w:val="NormalTok"/>
        </w:rPr>
        <w:t xml:space="preserve">                </w:t>
      </w:r>
      <w:r>
        <w:rPr>
          <w:rStyle w:val="AttributeTok"/>
        </w:rPr>
        <w:t xml:space="preserve">log_abs_error=</w:t>
      </w:r>
      <w:r>
        <w:rPr>
          <w:rStyle w:val="FunctionTok"/>
        </w:rPr>
        <w:t xml:space="preserve">log</w:t>
      </w:r>
      <w:r>
        <w:rPr>
          <w:rStyle w:val="NormalTok"/>
        </w:rPr>
        <w:t xml:space="preserve">(</w:t>
      </w:r>
      <w:r>
        <w:rPr>
          <w:rStyle w:val="FunctionTok"/>
        </w:rPr>
        <w:t xml:space="preserve">abs</w:t>
      </w:r>
      <w:r>
        <w:rPr>
          <w:rStyle w:val="NormalTok"/>
        </w:rPr>
        <w:t xml:space="preserve">(error)</w:t>
      </w:r>
      <w:r>
        <w:rPr>
          <w:rStyle w:val="SpecialCharTok"/>
        </w:rPr>
        <w:t xml:space="preserve">+</w:t>
      </w:r>
      <w:r>
        <w:rPr>
          <w:rStyle w:val="NormalTok"/>
        </w:rPr>
        <w:t xml:space="preserve">.</w:t>
      </w:r>
      <w:r>
        <w:rPr>
          <w:rStyle w:val="DecValTok"/>
        </w:rPr>
        <w:t xml:space="preserve">007</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abs_error </w:t>
      </w:r>
      <w:r>
        <w:rPr>
          <w:rStyle w:val="SpecialCharTok"/>
        </w:rPr>
        <w:t xml:space="preserve">==</w:t>
      </w:r>
      <w:r>
        <w:rPr>
          <w:rStyle w:val="NormalTok"/>
        </w:rPr>
        <w:t xml:space="preserve"> </w:t>
      </w:r>
      <w:r>
        <w:rPr>
          <w:rStyle w:val="FloatTok"/>
        </w:rPr>
        <w:t xml:space="preserve">0.00</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w:t>
      </w:r>
      <w:r>
        <w:rPr>
          <w:rStyle w:val="StringTok"/>
        </w:rPr>
        <w:t xml:space="preserve">"0.01-5%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r>
        <w:br/>
      </w:r>
      <w:r>
        <w:rPr>
          <w:rStyle w:val="NormalTok"/>
        </w:rPr>
        <w:t xml:space="preserve">        )</w:t>
      </w:r>
      <w:r>
        <w:br/>
      </w:r>
      <w:r>
        <w:br/>
      </w:r>
      <w:r>
        <w:rPr>
          <w:rStyle w:val="NormalTok"/>
        </w:rPr>
        <w:t xml:space="preserve">s2_agg4 </w:t>
      </w:r>
      <w:r>
        <w:rPr>
          <w:rStyle w:val="OtherTok"/>
        </w:rPr>
        <w:t xml:space="preserve">&lt;-</w:t>
      </w:r>
      <w:r>
        <w:rPr>
          <w:rStyle w:val="NormalTok"/>
        </w:rPr>
        <w:t xml:space="preserve"> s2_agg </w:t>
      </w:r>
      <w:r>
        <w:rPr>
          <w:rStyle w:val="SpecialCharTok"/>
        </w:rPr>
        <w:t xml:space="preserve">|&gt;</w:t>
      </w:r>
      <w:r>
        <w:rPr>
          <w:rStyle w:val="NormalTok"/>
        </w:rPr>
        <w:t xml:space="preserve"> </w:t>
      </w:r>
      <w:r>
        <w:rPr>
          <w:rStyle w:val="FunctionTok"/>
        </w:rPr>
        <w:t xml:space="preserve">group_by</w:t>
      </w:r>
      <w:r>
        <w:rPr>
          <w:rStyle w:val="NormalTok"/>
        </w:rPr>
        <w:t xml:space="preserve">(id,refClass,calc)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n_accuracy =</w:t>
      </w:r>
      <w:r>
        <w:rPr>
          <w:rStyle w:val="NormalTok"/>
        </w:rPr>
        <w:t xml:space="preserve"> </w:t>
      </w:r>
      <w:r>
        <w:rPr>
          <w:rStyle w:val="FunctionTok"/>
        </w:rPr>
        <w:t xml:space="preserve">n_distinct</w:t>
      </w:r>
      <w:r>
        <w:rPr>
          <w:rStyle w:val="NormalTok"/>
        </w:rPr>
        <w:t xml:space="preserve">(accuracy_level))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mg=</w:t>
      </w:r>
      <w:r>
        <w:rPr>
          <w:rStyle w:val="FunctionTok"/>
        </w:rPr>
        <w:t xml:space="preserve">sum</w:t>
      </w:r>
      <w:r>
        <w:rPr>
          <w:rStyle w:val="NormalTok"/>
        </w:rPr>
        <w:t xml:space="preserve">(matched_goal),</w:t>
      </w:r>
      <w:r>
        <w:br/>
      </w:r>
      <w:r>
        <w:rPr>
          <w:rStyle w:val="NormalTok"/>
        </w:rPr>
        <w:t xml:space="preserve">    </w:t>
      </w:r>
      <w:r>
        <w:rPr>
          <w:rStyle w:val="AttributeTok"/>
        </w:rPr>
        <w:t xml:space="preserve">mgc=</w:t>
      </w:r>
      <w:r>
        <w:rPr>
          <w:rStyle w:val="FunctionTok"/>
        </w:rPr>
        <w:t xml:space="preserve">sum</w:t>
      </w:r>
      <w:r>
        <w:rPr>
          <w:rStyle w:val="NormalTok"/>
        </w:rPr>
        <w:t xml:space="preserve">(close_match),</w:t>
      </w:r>
      <w:r>
        <w:br/>
      </w:r>
      <w:r>
        <w:rPr>
          <w:rStyle w:val="NormalTok"/>
        </w:rPr>
        <w:t xml:space="preserve">    </w:t>
      </w:r>
      <w:r>
        <w:rPr>
          <w:rStyle w:val="AttributeTok"/>
        </w:rPr>
        <w:t xml:space="preserve">n=</w:t>
      </w:r>
      <w:r>
        <w:rPr>
          <w:rStyle w:val="FunctionTok"/>
        </w:rPr>
        <w:t xml:space="preserve">n</w:t>
      </w:r>
      <w:r>
        <w:rPr>
          <w:rStyle w:val="NormalTok"/>
        </w:rPr>
        <w:t xml:space="preserve">(), </w:t>
      </w:r>
      <w:r>
        <w:br/>
      </w:r>
      <w:r>
        <w:rPr>
          <w:rStyle w:val="NormalTok"/>
        </w:rPr>
        <w:t xml:space="preserve">    </w:t>
      </w:r>
      <w:r>
        <w:rPr>
          <w:rStyle w:val="AttributeTok"/>
        </w:rPr>
        <w:t xml:space="preserve">pct=</w:t>
      </w:r>
      <w:r>
        <w:rPr>
          <w:rStyle w:val="NormalTok"/>
        </w:rPr>
        <w:t xml:space="preserve">mg</w:t>
      </w:r>
      <w:r>
        <w:rPr>
          <w:rStyle w:val="SpecialCharTok"/>
        </w:rPr>
        <w:t xml:space="preserve">/</w:t>
      </w:r>
      <w:r>
        <w:rPr>
          <w:rStyle w:val="NormalTok"/>
        </w:rPr>
        <w:t xml:space="preserve">n,</w:t>
      </w:r>
      <w:r>
        <w:br/>
      </w:r>
      <w:r>
        <w:rPr>
          <w:rStyle w:val="NormalTok"/>
        </w:rPr>
        <w:t xml:space="preserve">    </w:t>
      </w:r>
      <w:r>
        <w:rPr>
          <w:rStyle w:val="AttributeTok"/>
        </w:rPr>
        <w:t xml:space="preserve">pct_close=</w:t>
      </w:r>
      <w:r>
        <w:rPr>
          <w:rStyle w:val="NormalTok"/>
        </w:rPr>
        <w:t xml:space="preserve">mgc</w:t>
      </w:r>
      <w:r>
        <w:rPr>
          <w:rStyle w:val="SpecialCharTok"/>
        </w:rPr>
        <w:t xml:space="preserve">/</w:t>
      </w:r>
      <w:r>
        <w:rPr>
          <w:rStyle w:val="NormalTok"/>
        </w:rPr>
        <w:t xml:space="preserve">n,</w:t>
      </w:r>
      <w:r>
        <w:br/>
      </w:r>
      <w:r>
        <w:rPr>
          <w:rStyle w:val="NormalTok"/>
        </w:rPr>
        <w:t xml:space="preserve">    </w:t>
      </w:r>
      <w:r>
        <w:rPr>
          <w:rStyle w:val="AttributeTok"/>
        </w:rPr>
        <w:t xml:space="preserve">mean_pct_change=</w:t>
      </w:r>
      <w:r>
        <w:rPr>
          <w:rStyle w:val="FunctionTok"/>
        </w:rPr>
        <w:t xml:space="preserve">mean</w:t>
      </w:r>
      <w:r>
        <w:rPr>
          <w:rStyle w:val="NormalTok"/>
        </w:rPr>
        <w:t xml:space="preserve">(pct_change),</w:t>
      </w:r>
      <w:r>
        <w:br/>
      </w:r>
      <w:r>
        <w:rPr>
          <w:rStyle w:val="NormalTok"/>
        </w:rPr>
        <w:t xml:space="preserve">    </w:t>
      </w:r>
      <w:r>
        <w:rPr>
          <w:rStyle w:val="AttributeTok"/>
        </w:rPr>
        <w:t xml:space="preserve">mean_abs_error=</w:t>
      </w:r>
      <w:r>
        <w:rPr>
          <w:rStyle w:val="FunctionTok"/>
        </w:rPr>
        <w:t xml:space="preserve">mean</w:t>
      </w:r>
      <w:r>
        <w:rPr>
          <w:rStyle w:val="NormalTok"/>
        </w:rPr>
        <w:t xml:space="preserve">(abs_error),</w:t>
      </w:r>
      <w:r>
        <w:br/>
      </w:r>
      <w:r>
        <w:rPr>
          <w:rStyle w:val="NormalTok"/>
        </w:rPr>
        <w:t xml:space="preserve">    </w:t>
      </w:r>
      <w:r>
        <w:rPr>
          <w:rStyle w:val="AttributeTok"/>
        </w:rPr>
        <w:t xml:space="preserve">mean_log_abs_error=</w:t>
      </w:r>
      <w:r>
        <w:rPr>
          <w:rStyle w:val="FunctionTok"/>
        </w:rPr>
        <w:t xml:space="preserve">mean</w:t>
      </w:r>
      <w:r>
        <w:rPr>
          <w:rStyle w:val="NormalTok"/>
        </w:rPr>
        <w:t xml:space="preserve">(log_abs_error))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accuracy_level =</w:t>
      </w:r>
      <w:r>
        <w:rPr>
          <w:rStyle w:val="NormalTok"/>
        </w:rPr>
        <w:t xml:space="preserve"> </w:t>
      </w:r>
      <w:r>
        <w:rPr>
          <w:rStyle w:val="FunctionTok"/>
        </w:rPr>
        <w:t xml:space="preserve">factor</w:t>
      </w:r>
      <w:r>
        <w:rPr>
          <w:rStyle w:val="NormalTok"/>
        </w:rPr>
        <w:t xml:space="preserve">(</w:t>
      </w:r>
      <w:r>
        <w:br/>
      </w:r>
      <w:r>
        <w:rPr>
          <w:rStyle w:val="NormalTok"/>
        </w:rPr>
        <w:t xml:space="preserve">            </w:t>
      </w:r>
      <w:r>
        <w:rPr>
          <w:rStyle w:val="FunctionTok"/>
        </w:rPr>
        <w:t xml:space="preserve">case_when</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0.02</w:t>
      </w:r>
      <w:r>
        <w:rPr>
          <w:rStyle w:val="NormalTok"/>
        </w:rPr>
        <w:t xml:space="preserve"> </w:t>
      </w:r>
      <w:r>
        <w:rPr>
          <w:rStyle w:val="SpecialCharTok"/>
        </w:rPr>
        <w:t xml:space="preserve">~</w:t>
      </w:r>
      <w:r>
        <w:rPr>
          <w:rStyle w:val="NormalTok"/>
        </w:rPr>
        <w:t xml:space="preserve"> </w:t>
      </w:r>
      <w:r>
        <w:rPr>
          <w:rStyle w:val="StringTok"/>
        </w:rPr>
        <w:t xml:space="preserve">"Exact match"</w:t>
      </w:r>
      <w:r>
        <w:rPr>
          <w:rStyle w:val="NormalTok"/>
        </w:rPr>
        <w:t xml:space="preserve">,</w:t>
      </w:r>
      <w:r>
        <w:br/>
      </w:r>
      <w:r>
        <w:rPr>
          <w:rStyle w:val="NormalTok"/>
        </w:rPr>
        <w:t xml:space="preserve">                mean_abs_error </w:t>
      </w:r>
      <w:r>
        <w:rPr>
          <w:rStyle w:val="SpecialCharTok"/>
        </w:rPr>
        <w:t xml:space="preserve">&lt;=</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StringTok"/>
        </w:rPr>
        <w:t xml:space="preserve">".01-5% error"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"Over 5% error"</w:t>
      </w:r>
      <w:r>
        <w:rPr>
          <w:rStyle w:val="NormalTok"/>
        </w:rPr>
        <w:t xml:space="preserve">  </w:t>
      </w:r>
      <w:r>
        <w:rPr>
          <w:rStyle w:val="CommentTok"/>
        </w:rPr>
        <w:t xml:space="preserve"># Capture all remaining cases</w:t>
      </w:r>
      <w:r>
        <w:br/>
      </w:r>
      <w:r>
        <w:rPr>
          <w:rStyle w:val="NormalTok"/>
        </w:rPr>
        <w:t xml:space="preserve">            ), </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"Exact match"</w:t>
      </w:r>
      <w:r>
        <w:rPr>
          <w:rStyle w:val="NormalTok"/>
        </w:rPr>
        <w:t xml:space="preserve">, </w:t>
      </w:r>
      <w:r>
        <w:rPr>
          <w:rStyle w:val="StringTok"/>
        </w:rPr>
        <w:t xml:space="preserve">"01-5% error"</w:t>
      </w:r>
      <w:r>
        <w:rPr>
          <w:rStyle w:val="NormalTok"/>
        </w:rPr>
        <w:t xml:space="preserve">, </w:t>
      </w:r>
      <w:r>
        <w:rPr>
          <w:rStyle w:val="StringTok"/>
        </w:rPr>
        <w:t xml:space="preserve">"Over 5% error"</w:t>
      </w:r>
      <w:r>
        <w:rPr>
          <w:rStyle w:val="NormalTok"/>
        </w:rPr>
        <w:t xml:space="preserve">),</w:t>
      </w:r>
      <w:r>
        <w:br/>
      </w:r>
      <w:r>
        <w:rPr>
          <w:rStyle w:val="NormalTok"/>
        </w:rPr>
        <w:t xml:space="preserve">            </w:t>
      </w:r>
      <w:r>
        <w:rPr>
          <w:rStyle w:val="AttributeTok"/>
        </w:rPr>
        <w:t xml:space="preserve">ordered =</w:t>
      </w:r>
      <w:r>
        <w:rPr>
          <w:rStyle w:val="NormalTok"/>
        </w:rPr>
        <w:t xml:space="preserve"> </w:t>
      </w:r>
      <w:r>
        <w:rPr>
          <w:rStyle w:val="ConstantTok"/>
        </w:rPr>
        <w:t xml:space="preserve">TRUE</w:t>
      </w:r>
      <w:r>
        <w:br/>
      </w:r>
      <w:r>
        <w:rPr>
          <w:rStyle w:val="NormalTok"/>
        </w:rPr>
        <w:t xml:space="preserve">        ))</w:t>
      </w:r>
    </w:p>
    <w:p>
      <w:pPr>
        <w:pStyle w:val="SourceCode"/>
      </w:pPr>
      <w:r>
        <w:rPr>
          <w:rStyle w:val="DocumentationTok"/>
        </w:rPr>
        <w:t xml:space="preserve">##| label: tbl-s2-agg</w:t>
      </w:r>
      <w:r>
        <w:br/>
      </w:r>
      <w:r>
        <w:rPr>
          <w:rStyle w:val="DocumentationTok"/>
        </w:rPr>
        <w:t xml:space="preserve">##| tbl-cap: "Study 2: Summary of planning accuracy by reference class. The table shows performance as both the % of trials where participants matched the goal, and the mean absolute error from the target reduction goal."</w:t>
      </w:r>
      <w:r>
        <w:br/>
      </w:r>
      <w:r>
        <w:br/>
      </w:r>
      <w:r>
        <w:br/>
      </w:r>
      <w:r>
        <w:rPr>
          <w:rStyle w:val="CommentTok"/>
        </w:rPr>
        <w:t xml:space="preserve"># overall pct of subjects who matched their goal</w:t>
      </w:r>
      <w:r>
        <w:br/>
      </w:r>
      <w:r>
        <w:rPr>
          <w:rStyle w:val="NormalTok"/>
        </w:rPr>
        <w:t xml:space="preserve">s2_agg4 </w:t>
      </w:r>
      <w:r>
        <w:rPr>
          <w:rStyle w:val="SpecialCharTok"/>
        </w:rPr>
        <w:t xml:space="preserve">|&gt;</w:t>
      </w:r>
      <w:r>
        <w:rPr>
          <w:rStyle w:val="NormalTok"/>
        </w:rPr>
        <w:t xml:space="preserve"> </w:t>
      </w:r>
      <w:r>
        <w:rPr>
          <w:rStyle w:val="FunctionTok"/>
        </w:rPr>
        <w:t xml:space="preserve">group_by</w:t>
      </w:r>
      <w:r>
        <w:rPr>
          <w:rStyle w:val="NormalTok"/>
        </w:rPr>
        <w:t xml:space="preserve">(</w:t>
      </w:r>
      <w:r>
        <w:rPr>
          <w:rStyle w:val="StringTok"/>
        </w:rPr>
        <w:t xml:space="preserve">'Reference Class'</w:t>
      </w:r>
      <w:r>
        <w:rPr>
          <w:rStyle w:val="NormalTok"/>
        </w:rPr>
        <w:t xml:space="preserve"> </w:t>
      </w:r>
      <w:r>
        <w:rPr>
          <w:rStyle w:val="OtherTok"/>
        </w:rPr>
        <w:t xml:space="preserve">=</w:t>
      </w:r>
      <w:r>
        <w:rPr>
          <w:rStyle w:val="NormalTok"/>
        </w:rPr>
        <w:t xml:space="preserve"> refClass)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CommentTok"/>
        </w:rPr>
        <w:t xml:space="preserve">#'Avg. % Change' = mean(mean_pct_change),</w:t>
      </w:r>
      <w:r>
        <w:br/>
      </w:r>
      <w:r>
        <w:rPr>
          <w:rStyle w:val="NormalTok"/>
        </w:rPr>
        <w:t xml:space="preserve">    </w:t>
      </w:r>
      <w:r>
        <w:rPr>
          <w:rStyle w:val="StringTok"/>
        </w:rPr>
        <w:t xml:space="preserve">'% meeting goal (exact)'</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w:t>
      </w:r>
      <w:r>
        <w:br/>
      </w:r>
      <w:r>
        <w:rPr>
          <w:rStyle w:val="NormalTok"/>
        </w:rPr>
        <w:t xml:space="preserve">    </w:t>
      </w:r>
      <w:r>
        <w:rPr>
          <w:rStyle w:val="StringTok"/>
        </w:rPr>
        <w:t xml:space="preserve">'% meeting goal (close match)'</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(pct_close),</w:t>
      </w:r>
      <w:r>
        <w:br/>
      </w:r>
      <w:r>
        <w:rPr>
          <w:rStyle w:val="NormalTok"/>
        </w:rPr>
        <w:t xml:space="preserve">    </w:t>
      </w:r>
      <w:r>
        <w:rPr>
          <w:rStyle w:val="StringTok"/>
        </w:rPr>
        <w:t xml:space="preserve">'Abs.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(mean_abs_error),</w:t>
      </w:r>
      <w:r>
        <w:br/>
      </w:r>
      <w:r>
        <w:rPr>
          <w:rStyle w:val="NormalTok"/>
        </w:rPr>
        <w:t xml:space="preserve">    </w:t>
      </w:r>
      <w:r>
        <w:rPr>
          <w:rStyle w:val="StringTok"/>
        </w:rPr>
        <w:t xml:space="preserve">'Log Abs. Deviation'</w:t>
      </w:r>
      <w:r>
        <w:rPr>
          <w:rStyle w:val="NormalTok"/>
        </w:rPr>
        <w:t xml:space="preserve"> </w:t>
      </w:r>
      <w:r>
        <w:rPr>
          <w:rStyle w:val="OtherTok"/>
        </w:rPr>
        <w:t xml:space="preserve">=</w:t>
      </w:r>
      <w:r>
        <w:rPr>
          <w:rStyle w:val="NormalTok"/>
        </w:rPr>
        <w:t xml:space="preserve"> (</w:t>
      </w:r>
      <w:r>
        <w:rPr>
          <w:rStyle w:val="FunctionTok"/>
        </w:rPr>
        <w:t xml:space="preserve">median</w:t>
      </w:r>
      <w:r>
        <w:rPr>
          <w:rStyle w:val="NormalTok"/>
        </w:rPr>
        <w:t xml:space="preserve">(mean_log_abs_error)),</w:t>
      </w:r>
      <w:r>
        <w:br/>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\(x) </w:t>
      </w:r>
      <w:r>
        <w:rPr>
          <w:rStyle w:val="FunctionTok"/>
        </w:rPr>
        <w:t xml:space="preserve">round</w:t>
      </w:r>
      <w:r>
        <w:rPr>
          <w:rStyle w:val="NormalTok"/>
        </w:rPr>
        <w:t xml:space="preserve">(x, </w:t>
      </w:r>
      <w:r>
        <w:rPr>
          <w:rStyle w:val="DecValTok"/>
        </w:rPr>
        <w:t xml:space="preserve">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51"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1"/>
          <w:p/>
        </w:tc>
      </w:tr>
    </w:tbl>
    <w:p>
      <w:pPr>
        <w:pStyle w:val="SourceCode"/>
      </w:pPr>
      <w:r>
        <w:rPr>
          <w:rStyle w:val="NormalTok"/>
        </w:rPr>
        <w:t xml:space="preserve">s2_ld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refClass))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refClass),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CommentTok"/>
        </w:rPr>
        <w:t xml:space="preserve">#scale_y_discrete(expand = expansion(mult = c(0.2, 0.4))) +</w:t>
      </w:r>
      <w:r>
        <w:br/>
      </w:r>
      <w:r>
        <w:rPr>
          <w:rStyle w:val="NormalTok"/>
        </w:rPr>
        <w:t xml:space="preserve"> </w:t>
      </w:r>
      <w:r>
        <w:rPr>
          <w:rStyle w:val="CommentTok"/>
        </w:rPr>
        <w:t xml:space="preserve"># guides(fill = "none", color = guide_legend(reverse = TRUE))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"Reference Class"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br/>
      </w:r>
      <w:r>
        <w:rPr>
          <w:rStyle w:val="NormalTok"/>
        </w:rPr>
        <w:t xml:space="preserve">s2_ldc </w:t>
      </w:r>
      <w:r>
        <w:rPr>
          <w:rStyle w:val="OtherTok"/>
        </w:rPr>
        <w:t xml:space="preserve">&lt;-</w:t>
      </w:r>
      <w:r>
        <w:rPr>
          <w:rStyle w:val="NormalTok"/>
        </w:rPr>
        <w:t xml:space="preserve"> </w:t>
      </w:r>
      <w:r>
        <w:rPr>
          <w:rStyle w:val="FunctionTok"/>
        </w:rPr>
        <w:t xml:space="preserve">ggplot</w:t>
      </w:r>
      <w:r>
        <w:rPr>
          <w:rStyle w:val="NormalTok"/>
        </w:rPr>
        <w:t xml:space="preserve">(s2_agg, </w:t>
      </w:r>
      <w:r>
        <w:rPr>
          <w:rStyle w:val="FunctionTok"/>
        </w:rPr>
        <w:t xml:space="preserve">aes</w:t>
      </w:r>
      <w:r>
        <w:rPr>
          <w:rStyle w:val="NormalTok"/>
        </w:rPr>
        <w:t xml:space="preserve">(</w:t>
      </w:r>
      <w:r>
        <w:rPr>
          <w:rStyle w:val="AttributeTok"/>
        </w:rPr>
        <w:t xml:space="preserve">y =</w:t>
      </w:r>
      <w:r>
        <w:rPr>
          <w:rStyle w:val="NormalTok"/>
        </w:rPr>
        <w:t xml:space="preserve"> refClass, </w:t>
      </w:r>
      <w:r>
        <w:rPr>
          <w:rStyle w:val="AttributeTok"/>
        </w:rPr>
        <w:t xml:space="preserve">x =</w:t>
      </w:r>
      <w:r>
        <w:rPr>
          <w:rStyle w:val="NormalTok"/>
        </w:rPr>
        <w:t xml:space="preserve"> log_abs_error, </w:t>
      </w:r>
      <w:r>
        <w:rPr>
          <w:rStyle w:val="AttributeTok"/>
        </w:rPr>
        <w:t xml:space="preserve">fill =</w:t>
      </w:r>
      <w:r>
        <w:rPr>
          <w:rStyle w:val="NormalTok"/>
        </w:rPr>
        <w:t xml:space="preserve"> calc))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FunctionTok"/>
        </w:rPr>
        <w:t xml:space="preserve">aes</w:t>
      </w:r>
      <w:r>
        <w:rPr>
          <w:rStyle w:val="NormalTok"/>
        </w:rPr>
        <w:t xml:space="preserve">(</w:t>
      </w:r>
      <w:r>
        <w:rPr>
          <w:rStyle w:val="AttributeTok"/>
        </w:rPr>
        <w:t xml:space="preserve">col =</w:t>
      </w:r>
      <w:r>
        <w:rPr>
          <w:rStyle w:val="NormalTok"/>
        </w:rPr>
        <w:t xml:space="preserve"> calc),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scale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jittered_points =</w:t>
      </w:r>
      <w:r>
        <w:rPr>
          <w:rStyle w:val="NormalTok"/>
        </w:rPr>
        <w:t xml:space="preserve"> </w:t>
      </w:r>
      <w:r>
        <w:rPr>
          <w:rStyle w:val="ConstantTok"/>
        </w:rPr>
        <w:t xml:space="preserve">TRUE</w:t>
      </w:r>
      <w:r>
        <w:rPr>
          <w:rStyle w:val="NormalTok"/>
        </w:rPr>
        <w:t xml:space="preserve">, </w:t>
      </w:r>
      <w:r>
        <w:rPr>
          <w:rStyle w:val="AttributeTok"/>
        </w:rPr>
        <w:t xml:space="preserve">point_alpha =</w:t>
      </w:r>
      <w:r>
        <w:rPr>
          <w:rStyle w:val="NormalTok"/>
        </w:rPr>
        <w:t xml:space="preserve"> </w:t>
      </w:r>
      <w:r>
        <w:rPr>
          <w:rStyle w:val="FloatTok"/>
        </w:rPr>
        <w:t xml:space="preserve">0.7</w:t>
      </w:r>
      <w:r>
        <w:rPr>
          <w:rStyle w:val="NormalTok"/>
        </w:rPr>
        <w:t xml:space="preserve">,</w:t>
      </w:r>
      <w:r>
        <w:rPr>
          <w:rStyle w:val="AttributeTok"/>
        </w:rPr>
        <w:t xml:space="preserve">point_size=</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position_raincloud</w:t>
      </w:r>
      <w:r>
        <w:rPr>
          <w:rStyle w:val="NormalTok"/>
        </w:rPr>
        <w:t xml:space="preserve">(</w:t>
      </w:r>
      <w:r>
        <w:rPr>
          <w:rStyle w:val="AttributeTok"/>
        </w:rPr>
        <w:t xml:space="preserve">width =</w:t>
      </w:r>
      <w:r>
        <w:rPr>
          <w:rStyle w:val="NormalTok"/>
        </w:rPr>
        <w:t xml:space="preserve"> </w:t>
      </w:r>
      <w:r>
        <w:rPr>
          <w:rStyle w:val="FloatTok"/>
        </w:rPr>
        <w:t xml:space="preserve">0.05</w:t>
      </w:r>
      <w:r>
        <w:rPr>
          <w:rStyle w:val="NormalTok"/>
        </w:rPr>
        <w:t xml:space="preserve">, </w:t>
      </w:r>
      <w:r>
        <w:rPr>
          <w:rStyle w:val="AttributeTok"/>
        </w:rPr>
        <w:t xml:space="preserve">height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AttributeTok"/>
        </w:rPr>
        <w:t xml:space="preserve">ygap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geom_boxploth</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"Log Absolute Deviation"</w:t>
      </w:r>
      <w:r>
        <w:rPr>
          <w:rStyle w:val="NormalTok"/>
        </w:rPr>
        <w:t xml:space="preserve">, </w:t>
      </w:r>
      <w:r>
        <w:rPr>
          <w:rStyle w:val="AttributeTok"/>
        </w:rPr>
        <w:t xml:space="preserve">y =</w:t>
      </w:r>
      <w:r>
        <w:rPr>
          <w:rStyle w:val="NormalTok"/>
        </w:rPr>
        <w:t xml:space="preserve"> </w:t>
      </w:r>
      <w:r>
        <w:rPr>
          <w:rStyle w:val="StringTok"/>
        </w:rPr>
        <w:t xml:space="preserve">"Reference Class"</w:t>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br/>
      </w:r>
      <w:r>
        <w:rPr>
          <w:rStyle w:val="NormalTok"/>
        </w:rPr>
        <w:t xml:space="preserve">s2_ld </w:t>
      </w:r>
      <w:r>
        <w:rPr>
          <w:rStyle w:val="SpecialCharTok"/>
        </w:rPr>
        <w:t xml:space="preserve">+</w:t>
      </w:r>
      <w:r>
        <w:rPr>
          <w:rStyle w:val="NormalTok"/>
        </w:rPr>
        <w:t xml:space="preserve"> s2_ldc</w:t>
      </w:r>
    </w:p>
    <w:tbl>
      <w:tblPr>
        <w:tblStyle w:val="Table"/>
        <w:tblW w:type="pct" w:w="5000"/>
        <w:tblLayout w:type="fixed"/>
        <w:tblLook w:firstRow="0" w:lastRow="0" w:firstColumn="0" w:lastColumn="0" w:noHBand="0" w:noVBand="0" w:val="0000"/>
      </w:tblPr>
      <w:tblGrid>
        <w:gridCol w:w="7920"/>
      </w:tblGrid>
      <w:tr>
        <w:tc>
          <w:tcPr/>
          <w:bookmarkStart w:id="55" w:name="fig-s2-log-dist"/>
          <w:p>
            <w:pPr>
              <w:pStyle w:val="Compact"/>
              <w:jc w:val="center"/>
            </w:pPr>
            <w:r>
              <w:drawing>
                <wp:inline>
                  <wp:extent cx="5334000" cy="3879272"/>
                  <wp:effectExtent b="0" l="0" r="0" t="0"/>
                  <wp:docPr descr="" title="" id="53" name="Picture"/>
                  <a:graphic>
                    <a:graphicData uri="http://schemas.openxmlformats.org/drawingml/2006/picture">
                      <pic:pic>
                        <pic:nvPicPr>
                          <pic:cNvPr descr="manuscript_files/figure-docx/fig-s2-log-dis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55"/>
        </w:tc>
      </w:tr>
    </w:tbl>
    <w:tbl>
      <w:tblPr>
        <w:tblStyle w:val="Table"/>
        <w:tblW w:type="pct" w:w="5000"/>
        <w:tblLayout w:type="fixed"/>
        <w:tblLook w:firstRow="0" w:lastRow="0" w:firstColumn="0" w:lastColumn="0" w:noHBand="0" w:noVBand="0" w:val="0000"/>
      </w:tblPr>
      <w:tblGrid>
        <w:gridCol w:w="7920"/>
      </w:tblGrid>
      <w:tr>
        <w:tc>
          <w:tcPr/>
          <w:bookmarkStart w:id="56" w:name="tbl-s2-ord"/>
          <w:p>
            <w:pPr>
              <w:jc w:val="center"/>
            </w:pPr>
            <w:pPr>
              <w:jc w:val="start"/>
              <w:spacing w:before="200"/>
              <w:pStyle w:val="ImageCaption"/>
            </w:pPr>
            <w:r>
              <w:t xml:space="preserve">Table 6</w:t>
            </w:r>
          </w:p>
          <w:p>
            <w:pPr>
              <w:pStyle w:val="SourceCode"/>
              <w:jc w:val="center"/>
            </w:pPr>
            <w:r>
              <w:rPr>
                <w:rStyle w:val="DocumentationTok"/>
              </w:rPr>
              <w:t xml:space="preserve">##| tbl-cap: "Study 2: Ordinal Regression Model Results."</w:t>
            </w:r>
            <w:r>
              <w:br/>
            </w:r>
            <w:r>
              <w:br/>
            </w:r>
            <w:r>
              <w:rPr>
                <w:rStyle w:val="NormalTok"/>
              </w:rPr>
              <w:t xml:space="preserve">ordinal_model_s2_logit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accuracy_level </w:t>
            </w:r>
            <w:r>
              <w:rPr>
                <w:rStyle w:val="SpecialCharTok"/>
              </w:rPr>
              <w:t xml:space="preserve">~</w:t>
            </w:r>
            <w:r>
              <w:rPr>
                <w:rStyle w:val="NormalTok"/>
              </w:rPr>
              <w:t xml:space="preserve"> refClass </w:t>
            </w:r>
            <w:r>
              <w:rPr>
                <w:rStyle w:val="SpecialCharTok"/>
              </w:rPr>
              <w:t xml:space="preserve">+</w:t>
            </w:r>
            <w:r>
              <w:rPr>
                <w:rStyle w:val="NormalTok"/>
              </w:rPr>
              <w:t xml:space="preserve"> calc</w:t>
            </w:r>
            <w:r>
              <w:rPr>
                <w:rStyle w:val="SpecialCharTok"/>
              </w:rPr>
              <w:t xml:space="preserve">+</w:t>
            </w:r>
            <w:r>
              <w:rPr>
                <w:rStyle w:val="NormalTok"/>
              </w:rPr>
              <w:t xml:space="preserve">pct_goal</w:t>
            </w:r>
            <w:r>
              <w:rPr>
                <w:rStyle w:val="SpecialCharTok"/>
              </w:rPr>
              <w:t xml:space="preserve">+</w:t>
            </w:r>
            <w:r>
              <w:rPr>
                <w:rStyle w:val="NormalTok"/>
              </w:rPr>
              <w:t xml:space="preserve">rounded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StringTok"/>
              </w:rPr>
              <w:t xml:space="preserve">"logit"</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0.99</w:t>
            </w:r>
            <w:r>
              <w:rPr>
                <w:rStyle w:val="NormalTok"/>
              </w:rPr>
              <w:t xml:space="preserve">), </w:t>
            </w:r>
            <w:r>
              <w:rPr>
                <w:rStyle w:val="CommentTok"/>
              </w:rPr>
              <w:t xml:space="preserve"># Recommended for ordinal models</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rPr>
                <w:rStyle w:val="CommentTok"/>
              </w:rPr>
              <w:t xml:space="preserve"># Priors for thresholds</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rPr>
                <w:rStyle w:val="CommentTok"/>
              </w:rPr>
              <w:t xml:space="preserve"># Priors for predictors</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's2_acc3_add.rds'</w:t>
            </w:r>
            <w:r>
              <w:rPr>
                <w:rStyle w:val="NormalTok"/>
              </w:rPr>
              <w:t xml:space="preserve">)) </w:t>
            </w:r>
            <w:r>
              <w:rPr>
                <w:rStyle w:val="CommentTok"/>
              </w:rPr>
              <w:t xml:space="preserve"># Cache for efficiency</w:t>
            </w:r>
            <w:r>
              <w:br/>
            </w:r>
            <w:r>
              <w:rPr>
                <w:rStyle w:val="NormalTok"/>
              </w:rPr>
              <w:t xml:space="preserve">)</w:t>
            </w:r>
            <w:r>
              <w:br/>
            </w:r>
            <w:r>
              <w:rPr>
                <w:rStyle w:val="CommentTok"/>
              </w:rPr>
              <w:t xml:space="preserve">#summary(ordinal_model_s2_logit)</w:t>
            </w:r>
            <w:r>
              <w:br/>
            </w:r>
            <w:r>
              <w:br/>
            </w:r>
            <w:r>
              <w:br/>
            </w:r>
            <w:r>
              <w:rPr>
                <w:rStyle w:val="NormalTok"/>
              </w:rPr>
              <w:t xml:space="preserve">t2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describe_posterior</w:t>
            </w:r>
            <w:r>
              <w:rPr>
                <w:rStyle w:val="NormalTok"/>
              </w:rPr>
              <w:t xml:space="preserve">(ordinal_model_s2_logit, </w:t>
            </w:r>
            <w:r>
              <w:rPr>
                <w:rStyle w:val="AttributeTok"/>
              </w:rPr>
              <w:t xml:space="preserve">centrality =</w:t>
            </w:r>
            <w:r>
              <w:rPr>
                <w:rStyle w:val="NormalTok"/>
              </w:rPr>
              <w:t xml:space="preserve"> </w:t>
            </w:r>
            <w:r>
              <w:rPr>
                <w:rStyle w:val="StringTok"/>
              </w:rPr>
              <w:t xml:space="preserve">"Mean"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"Parameter"</w:t>
            </w:r>
            <w:r>
              <w:rPr>
                <w:rStyle w:val="NormalTok"/>
              </w:rPr>
              <w:t xml:space="preserve">, </w:t>
            </w:r>
            <w:r>
              <w:rPr>
                <w:rStyle w:val="StringTok"/>
              </w:rPr>
              <w:t xml:space="preserve">"Estimate"</w:t>
            </w:r>
            <w:r>
              <w:rPr>
                <w:rStyle w:val="NormalTok"/>
              </w:rPr>
              <w:t xml:space="preserve">, </w:t>
            </w:r>
            <w:r>
              <w:rPr>
                <w:rStyle w:val="StringTok"/>
              </w:rPr>
              <w:t xml:space="preserve">"CI_Lower"</w:t>
            </w:r>
            <w:r>
              <w:rPr>
                <w:rStyle w:val="NormalTok"/>
              </w:rPr>
              <w:t xml:space="preserve">, </w:t>
            </w:r>
            <w:r>
              <w:rPr>
                <w:rStyle w:val="StringTok"/>
              </w:rPr>
              <w:t xml:space="preserve">"CI_Upper"</w:t>
            </w:r>
            <w:r>
              <w:rPr>
                <w:rStyle w:val="NormalTok"/>
              </w:rPr>
              <w:t xml:space="preserve">, </w:t>
            </w:r>
            <w:r>
              <w:rPr>
                <w:rStyle w:val="StringTok"/>
              </w:rPr>
              <w:t xml:space="preserve">"pd"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Parameter =</w:t>
            </w:r>
            <w:r>
              <w:rPr>
                <w:rStyle w:val="NormalTok"/>
              </w:rPr>
              <w:t xml:space="preserve"> stringr</w:t>
            </w:r>
            <w:r>
              <w:rPr>
                <w:rStyle w:val="SpecialCharTok"/>
              </w:rPr>
              <w:t xml:space="preserve">::</w:t>
            </w:r>
            <w:r>
              <w:rPr>
                <w:rStyle w:val="FunctionTok"/>
              </w:rPr>
              <w:t xml:space="preserve">str_remove</w:t>
            </w:r>
            <w:r>
              <w:rPr>
                <w:rStyle w:val="NormalTok"/>
              </w:rPr>
              <w:t xml:space="preserve">(Parameter, </w:t>
            </w:r>
            <w:r>
              <w:rPr>
                <w:rStyle w:val="StringTok"/>
              </w:rPr>
              <w:t xml:space="preserve">"b_"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r>
              <w:rPr>
                <w:rStyle w:val="AttributeTok"/>
              </w:rPr>
              <w:t xml:space="preserve">escape =</w:t>
            </w:r>
            <w:r>
              <w:rPr>
                <w:rStyle w:val="NormalTok"/>
              </w:rPr>
              <w:t xml:space="preserve"> </w:t>
            </w:r>
            <w:r>
              <w:rPr>
                <w:rStyle w:val="ConstantTok"/>
              </w:rPr>
              <w:t xml:space="preserve">FALSE</w:t>
            </w:r>
            <w:r>
              <w:rPr>
                <w:rStyle w:val="NormalTok"/>
              </w:rPr>
              <w:t xml:space="preserve">, </w:t>
            </w:r>
            <w:r>
              <w:rPr>
                <w:rStyle w:val="AttributeTok"/>
              </w:rPr>
              <w:t xml:space="preserve">booktabs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FunctionTok"/>
              </w:rPr>
              <w:t xml:space="preserve">c</w:t>
            </w:r>
            <w:r>
              <w:rPr>
                <w:rStyle w:val="NormalTok"/>
              </w:rPr>
              <w:t xml:space="preserve">(</w:t>
            </w:r>
            <w:r>
              <w:rPr>
                <w:rStyle w:val="StringTok"/>
              </w:rPr>
              <w:t xml:space="preserve">"l"</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CommentTok"/>
              </w:rPr>
              <w:t xml:space="preserve"># pred_summary_s2 &lt;- ordinal_model_s2_logit %&gt;%</w:t>
            </w:r>
            <w:r>
              <w:br/>
            </w:r>
            <w:r>
              <w:rPr>
                <w:rStyle w:val="CommentTok"/>
              </w:rPr>
              <w:t xml:space="preserve">#   epred_draws(newdata = s2_agg, re_formula = NA,ndraws=200) %&gt;%</w:t>
            </w:r>
            <w:r>
              <w:br/>
            </w:r>
            <w:r>
              <w:rPr>
                <w:rStyle w:val="CommentTok"/>
              </w:rPr>
              <w:t xml:space="preserve">#  # group_by("Reference Class"=refClass, rounded, "% Goal"=pct_goal, Category=.category) %&gt;%</w:t>
            </w:r>
            <w:r>
              <w:br/>
            </w:r>
            <w:r>
              <w:rPr>
                <w:rStyle w:val="CommentTok"/>
              </w:rPr>
              <w:t xml:space="preserve">#   group_by("Reference Class"=refClass, Category=.category) %&gt;%</w:t>
            </w:r>
            <w:r>
              <w:br/>
            </w:r>
            <w:r>
              <w:rPr>
                <w:rStyle w:val="CommentTok"/>
              </w:rPr>
              <w:t xml:space="preserve">#   summarise(</w:t>
            </w:r>
            <w:r>
              <w:br/>
            </w:r>
            <w:r>
              <w:rPr>
                <w:rStyle w:val="CommentTok"/>
              </w:rPr>
              <w:t xml:space="preserve">#     mean_prob = mean(.epred),</w:t>
            </w:r>
            <w:r>
              <w:br/>
            </w:r>
            <w:r>
              <w:rPr>
                <w:rStyle w:val="CommentTok"/>
              </w:rPr>
              <w:t xml:space="preserve">#     lower_ci = quantile(.epred, 0.025),</w:t>
            </w:r>
            <w:r>
              <w:br/>
            </w:r>
            <w:r>
              <w:rPr>
                <w:rStyle w:val="CommentTok"/>
              </w:rPr>
              <w:t xml:space="preserve">#     upper_ci = quantile(.epred, 0.975),</w:t>
            </w:r>
            <w:r>
              <w:br/>
            </w:r>
            <w:r>
              <w:rPr>
                <w:rStyle w:val="CommentTok"/>
              </w:rPr>
              <w:t xml:space="preserve">#     .groups = "drop"</w:t>
            </w:r>
            <w:r>
              <w:br/>
            </w:r>
            <w:r>
              <w:rPr>
                <w:rStyle w:val="CommentTok"/>
              </w:rPr>
              <w:t xml:space="preserve">#   )</w:t>
            </w:r>
            <w:r>
              <w:br/>
            </w:r>
            <w:r>
              <w:br/>
            </w:r>
            <w:r>
              <w:rPr>
                <w:rStyle w:val="CommentTok"/>
              </w:rPr>
              <w:t xml:space="preserve">#pred_summary_s2 |&gt; kable(escape=FALSE,booktabs=TRUE,align=c("l"), row.names = FALSE)</w:t>
            </w:r>
            <w:r>
              <w:br/>
            </w:r>
            <w:r>
              <w:br/>
            </w:r>
            <w:r>
              <w:rPr>
                <w:rStyle w:val="NormalTok"/>
              </w:rPr>
              <w:t xml:space="preserve">or2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fixef</w:t>
            </w:r>
            <w:r>
              <w:rPr>
                <w:rStyle w:val="NormalTok"/>
              </w:rPr>
              <w:t xml:space="preserve">(ordinal_model_s2_logit)[,</w:t>
            </w:r>
            <w:r>
              <w:rPr>
                <w:rStyle w:val="SpecialCharTok"/>
              </w:rPr>
              <w:t xml:space="preserve">-</w:t>
            </w:r>
            <w:r>
              <w:rPr>
                <w:rStyle w:val="DecValTok"/>
              </w:rPr>
              <w:t xml:space="preserve">2</w:t>
            </w:r>
            <w:r>
              <w:rPr>
                <w:rStyle w:val="NormalTok"/>
              </w:rPr>
              <w:t xml:space="preserve">])</w:t>
            </w:r>
            <w:r>
              <w:rPr>
                <w:rStyle w:val="SpecialCharTok"/>
              </w:rPr>
              <w:t xml:space="preserve">|&gt;</w:t>
            </w:r>
            <w:r>
              <w:rPr>
                <w:rStyle w:val="NormalTok"/>
              </w:rPr>
              <w:t xml:space="preserve"> </w:t>
            </w:r>
            <w:r>
              <w:rPr>
                <w:rStyle w:val="FunctionTok"/>
              </w:rPr>
              <w:t xml:space="preserve">as.data.frame</w:t>
            </w:r>
            <w:r>
              <w:rPr>
                <w:rStyle w:val="NormalTok"/>
              </w:rPr>
              <w:t xml:space="preserve">() </w:t>
            </w:r>
            <w:r>
              <w:rPr>
                <w:rStyle w:val="SpecialCharTok"/>
              </w:rPr>
              <w:t xml:space="preserve">%&gt;%</w:t>
            </w:r>
            <w:r>
              <w:br/>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"Parameter"</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exp))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stringr</w:t>
            </w:r>
            <w:r>
              <w:rPr>
                <w:rStyle w:val="SpecialCharTok"/>
              </w:rPr>
              <w:t xml:space="preserve">::</w:t>
            </w:r>
            <w:r>
              <w:rPr>
                <w:rStyle w:val="FunctionTok"/>
              </w:rPr>
              <w:t xml:space="preserve">str_detect</w:t>
            </w:r>
            <w:r>
              <w:rPr>
                <w:rStyle w:val="NormalTok"/>
              </w:rPr>
              <w:t xml:space="preserve">(Parameter, </w:t>
            </w:r>
            <w:r>
              <w:rPr>
                <w:rStyle w:val="StringTok"/>
              </w:rPr>
              <w:t xml:space="preserve">"Intercept"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rename columns to |comparison           | odds_ratio| ci_lower| ci_upper|</w:t>
            </w:r>
            <w:r>
              <w:br/>
            </w:r>
            <w:r>
              <w:rPr>
                <w:rStyle w:val="NormalTok"/>
              </w:rPr>
              <w:t xml:space="preserve">    </w:t>
            </w:r>
            <w:r>
              <w:rPr>
                <w:rStyle w:val="FunctionTok"/>
              </w:rPr>
              <w:t xml:space="preserve">rename</w:t>
            </w:r>
            <w:r>
              <w:rPr>
                <w:rStyle w:val="NormalTok"/>
              </w:rPr>
              <w:t xml:space="preserve">(</w:t>
            </w:r>
            <w:r>
              <w:rPr>
                <w:rStyle w:val="AttributeTok"/>
              </w:rPr>
              <w:t xml:space="preserve">comparison =</w:t>
            </w:r>
            <w:r>
              <w:rPr>
                <w:rStyle w:val="NormalTok"/>
              </w:rPr>
              <w:t xml:space="preserve"> Parameter, </w:t>
            </w:r>
            <w:r>
              <w:rPr>
                <w:rStyle w:val="AttributeTok"/>
              </w:rPr>
              <w:t xml:space="preserve">odds_ratio =</w:t>
            </w:r>
            <w:r>
              <w:rPr>
                <w:rStyle w:val="NormalTok"/>
              </w:rPr>
              <w:t xml:space="preserve"> Estimate, </w:t>
            </w:r>
            <w:r>
              <w:rPr>
                <w:rStyle w:val="AttributeTok"/>
              </w:rPr>
              <w:t xml:space="preserve">ci_lower =</w:t>
            </w:r>
            <w:r>
              <w:rPr>
                <w:rStyle w:val="NormalTok"/>
              </w:rPr>
              <w:t xml:space="preserve"> Q2</w:t>
            </w:r>
            <w:r>
              <w:rPr>
                <w:rStyle w:val="FloatTok"/>
              </w:rPr>
              <w:t xml:space="preserve">.5</w:t>
            </w:r>
            <w:r>
              <w:rPr>
                <w:rStyle w:val="NormalTok"/>
              </w:rPr>
              <w:t xml:space="preserve">, </w:t>
            </w:r>
            <w:r>
              <w:rPr>
                <w:rStyle w:val="AttributeTok"/>
              </w:rPr>
              <w:t xml:space="preserve">ci_upper =</w:t>
            </w:r>
            <w:r>
              <w:rPr>
                <w:rStyle w:val="NormalTok"/>
              </w:rPr>
              <w:t xml:space="preserve"> Q97</w:t>
            </w:r>
            <w:r>
              <w:rPr>
                <w:rStyle w:val="FloatTok"/>
              </w:rPr>
              <w:t xml:space="preserve">.5</w:t>
            </w:r>
            <w:r>
              <w:rPr>
                <w:rStyle w:val="NormalTok"/>
              </w:rPr>
              <w:t xml:space="preserve">) </w:t>
            </w:r>
            <w:r>
              <w:rPr>
                <w:rStyle w:val="SpecialCharTok"/>
              </w:rPr>
              <w:t xml:space="preserve">|&gt;</w:t>
            </w:r>
            <w:r>
              <w:br/>
            </w:r>
            <w:r>
              <w:rPr>
                <w:rStyle w:val="NormalTok"/>
              </w:rPr>
              <w:t xml:space="preserve">    </w:t>
            </w:r>
            <w:r>
              <w:rPr>
                <w:rStyle w:val="CommentTok"/>
              </w:rPr>
              <w:t xml:space="preserve"># rename levels to Percentage vs kWh; USD vs kWh; Rounded vs Not; 15% Goal vs 10% Goal</w:t>
            </w:r>
            <w:r>
              <w:br/>
            </w:r>
            <w:r>
              <w:rPr>
                <w:rStyle w:val="NormalTok"/>
              </w:rPr>
              <w:t xml:space="preserve">    </w:t>
            </w:r>
            <w:r>
              <w:rPr>
                <w:rStyle w:val="FunctionTok"/>
              </w:rPr>
              <w:t xml:space="preserve">mutate</w:t>
            </w:r>
            <w:r>
              <w:rPr>
                <w:rStyle w:val="NormalTok"/>
              </w:rPr>
              <w:t xml:space="preserve">(</w:t>
            </w:r>
            <w:r>
              <w:rPr>
                <w:rStyle w:val="AttributeTok"/>
              </w:rPr>
              <w:t xml:space="preserve">comparison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"refClassPercentage"</w:t>
            </w:r>
            <w:r>
              <w:rPr>
                <w:rStyle w:val="NormalTok"/>
              </w:rPr>
              <w:t xml:space="preserve">) </w:t>
            </w:r>
            <w:r>
              <w:rPr>
                <w:rStyle w:val="SpecialCharTok"/>
              </w:rPr>
              <w:t xml:space="preserve">~</w:t>
            </w:r>
            <w:r>
              <w:rPr>
                <w:rStyle w:val="NormalTok"/>
              </w:rPr>
              <w:t xml:space="preserve"> </w:t>
            </w:r>
            <w:r>
              <w:rPr>
                <w:rStyle w:val="StringTok"/>
              </w:rPr>
              <w:t xml:space="preserve">"Percentage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"refClassUSD"</w:t>
            </w:r>
            <w:r>
              <w:rPr>
                <w:rStyle w:val="NormalTok"/>
              </w:rPr>
              <w:t xml:space="preserve">) </w:t>
            </w:r>
            <w:r>
              <w:rPr>
                <w:rStyle w:val="SpecialCharTok"/>
              </w:rPr>
              <w:t xml:space="preserve">~</w:t>
            </w:r>
            <w:r>
              <w:rPr>
                <w:rStyle w:val="NormalTok"/>
              </w:rPr>
              <w:t xml:space="preserve"> </w:t>
            </w:r>
            <w:r>
              <w:rPr>
                <w:rStyle w:val="StringTok"/>
              </w:rPr>
              <w:t xml:space="preserve">"USD vs kWh"</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"roundedRounded"</w:t>
            </w:r>
            <w:r>
              <w:rPr>
                <w:rStyle w:val="NormalTok"/>
              </w:rPr>
              <w:t xml:space="preserve">) </w:t>
            </w:r>
            <w:r>
              <w:rPr>
                <w:rStyle w:val="SpecialCharTok"/>
              </w:rPr>
              <w:t xml:space="preserve">~</w:t>
            </w:r>
            <w:r>
              <w:rPr>
                <w:rStyle w:val="NormalTok"/>
              </w:rPr>
              <w:t xml:space="preserve"> </w:t>
            </w:r>
            <w:r>
              <w:rPr>
                <w:rStyle w:val="StringTok"/>
              </w:rPr>
              <w:t xml:space="preserve">"Rounded vs Not"</w:t>
            </w:r>
            <w:r>
              <w:rPr>
                <w:rStyle w:val="NormalTok"/>
              </w:rPr>
              <w:t xml:space="preserve">,</w:t>
            </w:r>
            <w:r>
              <w:br/>
            </w:r>
            <w:r>
              <w:rPr>
                <w:rStyle w:val="NormalTok"/>
              </w:rPr>
              <w:t xml:space="preserve">        </w:t>
            </w:r>
            <w:r>
              <w:rPr>
                <w:rStyle w:val="FunctionTok"/>
              </w:rPr>
              <w:t xml:space="preserve">str_detect</w:t>
            </w:r>
            <w:r>
              <w:rPr>
                <w:rStyle w:val="NormalTok"/>
              </w:rPr>
              <w:t xml:space="preserve">(comparison, </w:t>
            </w:r>
            <w:r>
              <w:rPr>
                <w:rStyle w:val="StringTok"/>
              </w:rPr>
              <w:t xml:space="preserve">"pct_goal15%"</w:t>
            </w:r>
            <w:r>
              <w:rPr>
                <w:rStyle w:val="NormalTok"/>
              </w:rPr>
              <w:t xml:space="preserve">) </w:t>
            </w:r>
            <w:r>
              <w:rPr>
                <w:rStyle w:val="SpecialCharTok"/>
              </w:rPr>
              <w:t xml:space="preserve">~</w:t>
            </w:r>
            <w:r>
              <w:rPr>
                <w:rStyle w:val="NormalTok"/>
              </w:rPr>
              <w:t xml:space="preserve"> </w:t>
            </w:r>
            <w:r>
              <w:rPr>
                <w:rStyle w:val="StringTok"/>
              </w:rPr>
              <w:t xml:space="preserve">"15% Goal vs 10% Goal"</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comparison</w:t>
            </w:r>
            <w:r>
              <w:br/>
            </w:r>
            <w:r>
              <w:rPr>
                <w:rStyle w:val="NormalTok"/>
              </w:rPr>
              <w:t xml:space="preserve">    )) </w:t>
            </w:r>
            <w:r>
              <w:rPr>
                <w:rStyle w:val="SpecialCharTok"/>
              </w:rPr>
              <w:t xml:space="preserve">|&gt;</w:t>
            </w:r>
            <w:r>
              <w:rPr>
                <w:rStyle w:val="NormalTok"/>
              </w:rPr>
              <w:t xml:space="preserve"> </w:t>
            </w:r>
            <w:r>
              <w:rPr>
                <w:rStyle w:val="FunctionTok"/>
              </w:rPr>
              <w:t xml:space="preserve">kable</w:t>
            </w:r>
            <w:r>
              <w:rPr>
                <w:rStyle w:val="NormalTok"/>
              </w:rPr>
              <w:t xml:space="preserve">(</w:t>
            </w:r>
            <w:r>
              <w:rPr>
                <w:rStyle w:val="AttributeTok"/>
              </w:rPr>
              <w:t xml:space="preserve">escape=</w:t>
            </w:r>
            <w:r>
              <w:rPr>
                <w:rStyle w:val="ConstantTok"/>
              </w:rPr>
              <w:t xml:space="preserve">FALSE</w:t>
            </w:r>
            <w:r>
              <w:rPr>
                <w:rStyle w:val="NormalTok"/>
              </w:rPr>
              <w:t xml:space="preserve">,</w:t>
            </w:r>
            <w:r>
              <w:rPr>
                <w:rStyle w:val="AttributeTok"/>
              </w:rPr>
              <w:t xml:space="preserve">booktabs=</w:t>
            </w:r>
            <w:r>
              <w:rPr>
                <w:rStyle w:val="ConstantTok"/>
              </w:rPr>
              <w:t xml:space="preserve">TRUE</w:t>
            </w:r>
            <w:r>
              <w:rPr>
                <w:rStyle w:val="NormalTok"/>
              </w:rPr>
              <w:t xml:space="preserve">,</w:t>
            </w:r>
            <w:r>
              <w:rPr>
                <w:rStyle w:val="AttributeTok"/>
              </w:rPr>
              <w:t xml:space="preserve">align=</w:t>
            </w:r>
            <w:r>
              <w:rPr>
                <w:rStyle w:val="FunctionTok"/>
              </w:rPr>
              <w:t xml:space="preserve">c</w:t>
            </w:r>
            <w:r>
              <w:rPr>
                <w:rStyle w:val="NormalTok"/>
              </w:rPr>
              <w:t xml:space="preserve">(</w:t>
            </w:r>
            <w:r>
              <w:rPr>
                <w:rStyle w:val="StringTok"/>
              </w:rPr>
              <w:t xml:space="preserve">"l"</w:t>
            </w:r>
            <w:r>
              <w:rPr>
                <w:rStyle w:val="NormalTok"/>
              </w:rPr>
              <w:t xml:space="preserve">))</w:t>
            </w:r>
          </w:p>
          <w:bookmarkEnd w:id="56"/>
        </w:tc>
      </w:tr>
    </w:tbl>
    <w:p>
      <w:pPr>
        <w:pStyle w:val="FirstParagraph"/>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7"/>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8"/>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SourceCode"/>
      </w:pPr>
      <w:r>
        <w:rPr>
          <w:rStyle w:val="FunctionTok"/>
        </w:rPr>
        <w:t xml:space="preserve">library</w:t>
      </w:r>
      <w:r>
        <w:rPr>
          <w:rStyle w:val="NormalTok"/>
        </w:rPr>
        <w:t xml:space="preserve">(ggtext)</w:t>
      </w:r>
      <w:r>
        <w:br/>
      </w:r>
      <w:r>
        <w:br/>
      </w:r>
      <w:r>
        <w:br/>
      </w:r>
      <w:r>
        <w:rPr>
          <w:rStyle w:val="FunctionTok"/>
        </w:rPr>
        <w:t xml:space="preserve">set.seed</w:t>
      </w:r>
      <w:r>
        <w:rPr>
          <w:rStyle w:val="NormalTok"/>
        </w:rPr>
        <w:t xml:space="preserve">(</w:t>
      </w:r>
      <w:r>
        <w:rPr>
          <w:rStyle w:val="DecValTok"/>
        </w:rPr>
        <w:t xml:space="preserve">133</w:t>
      </w:r>
      <w:r>
        <w:rPr>
          <w:rStyle w:val="NormalTok"/>
        </w:rPr>
        <w:t xml:space="preserve">)</w:t>
      </w:r>
      <w:r>
        <w:br/>
      </w:r>
      <w:r>
        <w:rPr>
          <w:rStyle w:val="NormalTok"/>
        </w:rPr>
        <w:t xml:space="preserve">ame2 </w:t>
      </w:r>
      <w:r>
        <w:rPr>
          <w:rStyle w:val="OtherTok"/>
        </w:rPr>
        <w:t xml:space="preserve">&lt;-</w:t>
      </w:r>
      <w:r>
        <w:rPr>
          <w:rStyle w:val="NormalTok"/>
        </w:rPr>
        <w:t xml:space="preserve"> </w:t>
      </w:r>
      <w:r>
        <w:rPr>
          <w:rStyle w:val="FunctionTok"/>
        </w:rPr>
        <w:t xml:space="preserve">avg_slopes</w:t>
      </w:r>
      <w:r>
        <w:rPr>
          <w:rStyle w:val="NormalTok"/>
        </w:rPr>
        <w:t xml:space="preserve">(</w:t>
      </w:r>
      <w:r>
        <w:br/>
      </w:r>
      <w:r>
        <w:rPr>
          <w:rStyle w:val="NormalTok"/>
        </w:rPr>
        <w:t xml:space="preserve">    ordinal_model_s2_logit, </w:t>
      </w:r>
      <w:r>
        <w:br/>
      </w:r>
      <w:r>
        <w:rPr>
          <w:rStyle w:val="NormalTok"/>
        </w:rPr>
        <w:t xml:space="preserve">    </w:t>
      </w:r>
      <w:r>
        <w:rPr>
          <w:rStyle w:val="AttributeTok"/>
        </w:rPr>
        <w:t xml:space="preserve">variables =</w:t>
      </w:r>
      <w:r>
        <w:rPr>
          <w:rStyle w:val="NormalTok"/>
        </w:rPr>
        <w:t xml:space="preserve"> </w:t>
      </w:r>
      <w:r>
        <w:rPr>
          <w:rStyle w:val="StringTok"/>
        </w:rPr>
        <w:t xml:space="preserve">"refClass"</w:t>
      </w:r>
      <w:r>
        <w:rPr>
          <w:rStyle w:val="NormalTok"/>
        </w:rPr>
        <w:t xml:space="preserve">,</w:t>
      </w:r>
      <w:r>
        <w:rPr>
          <w:rStyle w:val="AttributeTok"/>
        </w:rPr>
        <w:t xml:space="preserve">ndraws=</w:t>
      </w:r>
      <w:r>
        <w:rPr>
          <w:rStyle w:val="DecValTok"/>
        </w:rPr>
        <w:t xml:space="preserve">850</w:t>
      </w:r>
      <w:r>
        <w:br/>
      </w:r>
      <w:r>
        <w:rPr>
          <w:rStyle w:val="NormalTok"/>
        </w:rPr>
        <w:t xml:space="preserve">)</w:t>
      </w:r>
      <w:r>
        <w:br/>
      </w:r>
      <w:r>
        <w:br/>
      </w:r>
      <w:r>
        <w:rPr>
          <w:rStyle w:val="CommentTok"/>
        </w:rPr>
        <w:t xml:space="preserve"># Add annotations to the data frame</w:t>
      </w:r>
      <w:r>
        <w:br/>
      </w:r>
      <w:r>
        <w:rPr>
          <w:rStyle w:val="NormalTok"/>
        </w:rPr>
        <w:t xml:space="preserve">ame2_annotated </w:t>
      </w:r>
      <w:r>
        <w:rPr>
          <w:rStyle w:val="OtherTok"/>
        </w:rPr>
        <w:t xml:space="preserve">&lt;-</w:t>
      </w:r>
      <w:r>
        <w:rPr>
          <w:rStyle w:val="NormalTok"/>
        </w:rPr>
        <w:t xml:space="preserve"> ame2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estimate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(ame2_annotated, </w:t>
      </w:r>
      <w:r>
        <w:rPr>
          <w:rStyle w:val="FunctionTok"/>
        </w:rPr>
        <w:t xml:space="preserve">aes</w:t>
      </w:r>
      <w:r>
        <w:rPr>
          <w:rStyle w:val="NormalTok"/>
        </w:rPr>
        <w:t xml:space="preserve">(</w:t>
      </w:r>
      <w:r>
        <w:rPr>
          <w:rStyle w:val="AttributeTok"/>
        </w:rPr>
        <w:t xml:space="preserve">x =</w:t>
      </w:r>
      <w:r>
        <w:rPr>
          <w:rStyle w:val="NormalTok"/>
        </w:rPr>
        <w:t xml:space="preserve"> estimate, </w:t>
      </w:r>
      <w:r>
        <w:rPr>
          <w:rStyle w:val="AttributeTok"/>
        </w:rPr>
        <w:t xml:space="preserve">y =</w:t>
      </w:r>
      <w:r>
        <w:rPr>
          <w:rStyle w:val="NormalTok"/>
        </w:rPr>
        <w:t xml:space="preserve"> group, </w:t>
      </w:r>
      <w:r>
        <w:rPr>
          <w:rStyle w:val="AttributeTok"/>
        </w:rPr>
        <w:t xml:space="preserve">color =</w:t>
      </w:r>
      <w:r>
        <w:rPr>
          <w:rStyle w:val="NormalTok"/>
        </w:rPr>
        <w:t xml:space="preserve"> contrast, </w:t>
      </w:r>
      <w:r>
        <w:rPr>
          <w:rStyle w:val="AttributeTok"/>
        </w:rPr>
        <w:t xml:space="preserve">group =</w:t>
      </w:r>
      <w:r>
        <w:rPr>
          <w:rStyle w:val="NormalTok"/>
        </w:rPr>
        <w:t xml:space="preserve"> contrast))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w:t>
      </w:r>
      <w:r>
        <w:rPr>
          <w:rStyle w:val="NormalTok"/>
        </w:rPr>
        <w:t xml:space="preserve">.</w:t>
      </w:r>
      <w:r>
        <w:rPr>
          <w:rStyle w:val="DecValTok"/>
        </w:rPr>
        <w:t xml:space="preserve">6</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geom_errorbarh</w:t>
      </w:r>
      <w:r>
        <w:rPr>
          <w:rStyle w:val="NormalTok"/>
        </w:rPr>
        <w:t xml:space="preserve">(</w:t>
      </w:r>
      <w:r>
        <w:rPr>
          <w:rStyle w:val="FunctionTok"/>
        </w:rPr>
        <w:t xml:space="preserve">aes</w:t>
      </w:r>
      <w:r>
        <w:rPr>
          <w:rStyle w:val="NormalTok"/>
        </w:rPr>
        <w:t xml:space="preserve">(</w:t>
      </w:r>
      <w:r>
        <w:rPr>
          <w:rStyle w:val="AttributeTok"/>
        </w:rPr>
        <w:t xml:space="preserve">xmin =</w:t>
      </w:r>
      <w:r>
        <w:rPr>
          <w:rStyle w:val="NormalTok"/>
        </w:rPr>
        <w:t xml:space="preserve"> conf.low, </w:t>
      </w:r>
      <w:r>
        <w:rPr>
          <w:rStyle w:val="AttributeTok"/>
        </w:rPr>
        <w:t xml:space="preserve">xmax =</w:t>
      </w:r>
      <w:r>
        <w:rPr>
          <w:rStyle w:val="NormalTok"/>
        </w:rPr>
        <w:t xml:space="preserve"> conf.high),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alpha=</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rPr>
          <w:rStyle w:val="AttributeTok"/>
        </w:rPr>
        <w:t xml:space="preserve">alpha=</w:t>
      </w:r>
      <w:r>
        <w:rPr>
          <w:rStyle w:val="NormalTok"/>
        </w:rPr>
        <w:t xml:space="preserve">.</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Marginal Effect"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"Accuracy Level"</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"Comparison"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Marginal Effects of refClass on Accuracy Levels"</w:t>
      </w:r>
      <w:r>
        <w:br/>
      </w:r>
      <w:r>
        <w:rPr>
          <w:rStyle w:val="NormalTok"/>
        </w:rPr>
        <w:t xml:space="preserve">    ) </w:t>
      </w:r>
      <w:r>
        <w:rPr>
          <w:rStyle w:val="SpecialCharTok"/>
        </w:rPr>
        <w:t xml:space="preserve">+</w:t>
      </w:r>
      <w:r>
        <w:br/>
      </w:r>
      <w:r>
        <w:rPr>
          <w:rStyle w:val="NormalTok"/>
        </w:rPr>
        <w:t xml:space="preserve">    </w:t>
      </w:r>
      <w:r>
        <w:rPr>
          <w:rStyle w:val="CommentTok"/>
        </w:rPr>
        <w:t xml:space="preserve"># Add annotations</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label),</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2" w:name="fig-s2-ame"/>
          <w:p>
            <w:pPr>
              <w:pStyle w:val="Compact"/>
              <w:jc w:val="center"/>
            </w:pPr>
            <w:r>
              <w:drawing>
                <wp:inline>
                  <wp:extent cx="5334000" cy="3879272"/>
                  <wp:effectExtent b="0" l="0" r="0" t="0"/>
                  <wp:docPr descr="" title="" id="60" name="Picture"/>
                  <a:graphic>
                    <a:graphicData uri="http://schemas.openxmlformats.org/drawingml/2006/picture">
                      <pic:pic>
                        <pic:nvPicPr>
                          <pic:cNvPr descr="manuscript_files/figure-docx/fig-s2-ame-1.png" id="61" name="Picture"/>
                          <pic:cNvPicPr>
                            <a:picLocks noChangeArrowheads="1" noChangeAspect="1"/>
                          </pic:cNvPicPr>
                        </pic:nvPicPr>
                        <pic:blipFill>
                          <a:blip r:embed="rId59"/>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2"/>
        </w:tc>
      </w:tr>
    </w:tbl>
    <w:p>
      <w:pPr>
        <w:pStyle w:val="SourceCode"/>
      </w:pPr>
      <w:r>
        <w:rPr>
          <w:rStyle w:val="FunctionTok"/>
        </w:rPr>
        <w:t xml:space="preserve">pp_check</w:t>
      </w:r>
      <w:r>
        <w:rPr>
          <w:rStyle w:val="NormalTok"/>
        </w:rPr>
        <w:t xml:space="preserve">(ordinal_model_s2_logit, </w:t>
      </w:r>
      <w:r>
        <w:rPr>
          <w:rStyle w:val="AttributeTok"/>
        </w:rPr>
        <w:t xml:space="preserve">type =</w:t>
      </w:r>
      <w:r>
        <w:rPr>
          <w:rStyle w:val="NormalTok"/>
        </w:rPr>
        <w:t xml:space="preserve"> </w:t>
      </w:r>
      <w:r>
        <w:rPr>
          <w:rStyle w:val="StringTok"/>
        </w:rPr>
        <w:t xml:space="preserve">"bars_grouped"</w:t>
      </w:r>
      <w:r>
        <w:rPr>
          <w:rStyle w:val="NormalTok"/>
        </w:rPr>
        <w:t xml:space="preserve">, </w:t>
      </w:r>
      <w:r>
        <w:rPr>
          <w:rStyle w:val="AttributeTok"/>
        </w:rPr>
        <w:t xml:space="preserve">group=</w:t>
      </w:r>
      <w:r>
        <w:rPr>
          <w:rStyle w:val="StringTok"/>
        </w:rPr>
        <w:t xml:space="preserve">"refClass"</w:t>
      </w:r>
      <w:r>
        <w:rPr>
          <w:rStyle w:val="NormalTok"/>
        </w:rPr>
        <w:t xml:space="preserve">, </w:t>
      </w:r>
      <w:r>
        <w:rPr>
          <w:rStyle w:val="AttributeTok"/>
        </w:rPr>
        <w:t xml:space="preserve">fatten =</w:t>
      </w:r>
      <w:r>
        <w:rPr>
          <w:rStyle w:val="NormalTok"/>
        </w:rPr>
        <w:t xml:space="preserve"> </w:t>
      </w:r>
      <w:r>
        <w:rPr>
          <w:rStyle w:val="DecValTok"/>
        </w:rPr>
        <w:t xml:space="preserve">2</w:t>
      </w:r>
      <w:r>
        <w:rPr>
          <w:rStyle w:val="NormalTok"/>
        </w:rPr>
        <w:t xml:space="preserve">,</w:t>
      </w:r>
      <w:r>
        <w:rPr>
          <w:rStyle w:val="AttributeTok"/>
        </w:rPr>
        <w:t xml:space="preserve">ndraws=</w:t>
      </w:r>
      <w:r>
        <w:rPr>
          <w:rStyle w:val="DecValTok"/>
        </w:rPr>
        <w:t xml:space="preserve">400</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StringTok"/>
        </w:rPr>
        <w:t xml:space="preserve">"Response Category"</w:t>
      </w:r>
      <w:r>
        <w:rPr>
          <w:rStyle w:val="NormalTok"/>
        </w:rPr>
        <w:t xml:space="preserve">, </w:t>
      </w:r>
      <w:r>
        <w:rPr>
          <w:rStyle w:val="AttributeTok"/>
        </w:rPr>
        <w:t xml:space="preserve">breaks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"Exact"</w:t>
      </w:r>
      <w:r>
        <w:rPr>
          <w:rStyle w:val="NormalTok"/>
        </w:rPr>
        <w:t xml:space="preserve">, </w:t>
      </w:r>
      <w:r>
        <w:rPr>
          <w:rStyle w:val="StringTok"/>
        </w:rPr>
        <w:t xml:space="preserve">"0.01-5%"</w:t>
      </w:r>
      <w:r>
        <w:rPr>
          <w:rStyle w:val="NormalTok"/>
        </w:rPr>
        <w:t xml:space="preserve">, </w:t>
      </w:r>
      <w:r>
        <w:rPr>
          <w:rStyle w:val="StringTok"/>
        </w:rPr>
        <w:t xml:space="preserve">"&gt;5%"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"Posterior Predictive Check by Reference Class"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CommentTok"/>
        </w:rPr>
        <w:t xml:space="preserve">#scale_fill_manual(values = c("kWh" = "#66c2a5", "Percentage" = "#fc8d62", "USD" = "#8da0cb"),name="Reference Class")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66" w:name="fig-s2-ppd"/>
          <w:p>
            <w:pPr>
              <w:pStyle w:val="Compact"/>
              <w:jc w:val="center"/>
            </w:pPr>
            <w:r>
              <w:drawing>
                <wp:inline>
                  <wp:extent cx="5334000" cy="4267200"/>
                  <wp:effectExtent b="0" l="0" r="0" t="0"/>
                  <wp:docPr descr="" title="" id="64" name="Picture"/>
                  <a:graphic>
                    <a:graphicData uri="http://schemas.openxmlformats.org/drawingml/2006/picture">
                      <pic:pic>
                        <pic:nvPicPr>
                          <pic:cNvPr descr="manuscript_files/figure-docx/fig-s2-ppd-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bookmarkEnd w:id="66"/>
        </w:tc>
      </w:tr>
    </w:tbl>
    <w:p>
      <w:pPr>
        <w:pStyle w:val="SourceCode"/>
      </w:pPr>
      <w:r>
        <w:rPr>
          <w:rStyle w:val="NormalTok"/>
        </w:rPr>
        <w:t xml:space="preserve">s2_els_log_error </w:t>
      </w:r>
      <w:r>
        <w:rPr>
          <w:rStyle w:val="OtherTok"/>
        </w:rPr>
        <w:t xml:space="preserve">&lt;-</w:t>
      </w:r>
      <w:r>
        <w:rPr>
          <w:rStyle w:val="NormalTok"/>
        </w:rPr>
        <w:t xml:space="preserve"> </w:t>
      </w:r>
      <w:r>
        <w:rPr>
          <w:rStyle w:val="FunctionTok"/>
        </w:rPr>
        <w:t xml:space="preserve">brm</w:t>
      </w:r>
      <w:r>
        <w:rPr>
          <w:rStyle w:val="NormalTok"/>
        </w:rPr>
        <w:t xml:space="preserve">(</w:t>
      </w:r>
      <w:r>
        <w:br/>
      </w:r>
      <w:r>
        <w:rPr>
          <w:rStyle w:val="NormalTok"/>
        </w:rPr>
        <w:t xml:space="preserve">    log_abs_error </w:t>
      </w:r>
      <w:r>
        <w:rPr>
          <w:rStyle w:val="SpecialCharTok"/>
        </w:rPr>
        <w:t xml:space="preserve">~</w:t>
      </w:r>
      <w:r>
        <w:rPr>
          <w:rStyle w:val="NormalTok"/>
        </w:rPr>
        <w:t xml:space="preserve"> els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state),</w:t>
      </w:r>
      <w:r>
        <w:br/>
      </w:r>
      <w:r>
        <w:rPr>
          <w:rStyle w:val="NormalTok"/>
        </w:rPr>
        <w:t xml:space="preserve">    </w:t>
      </w:r>
      <w:r>
        <w:rPr>
          <w:rStyle w:val="AttributeTok"/>
        </w:rPr>
        <w:t xml:space="preserve">data =</w:t>
      </w:r>
      <w:r>
        <w:rPr>
          <w:rStyle w:val="NormalTok"/>
        </w:rPr>
        <w:t xml:space="preserve"> s2_agg,</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list</w:t>
      </w:r>
      <w:r>
        <w:rPr>
          <w:rStyle w:val="NormalTok"/>
        </w:rPr>
        <w:t xml:space="preserve">(</w:t>
      </w:r>
      <w:r>
        <w:rPr>
          <w:rStyle w:val="AttributeTok"/>
        </w:rPr>
        <w:t xml:space="preserve">adapt_delta =</w:t>
      </w:r>
      <w:r>
        <w:rPr>
          <w:rStyle w:val="NormalTok"/>
        </w:rPr>
        <w:t xml:space="preserve"> </w:t>
      </w:r>
      <w:r>
        <w:rPr>
          <w:rStyle w:val="FloatTok"/>
        </w:rPr>
        <w:t xml:space="preserve">0.97</w:t>
      </w:r>
      <w:r>
        <w:rPr>
          <w:rStyle w:val="NormalTok"/>
        </w:rPr>
        <w:t xml:space="preserve">), </w:t>
      </w:r>
      <w:r>
        <w:br/>
      </w:r>
      <w:r>
        <w:rPr>
          <w:rStyle w:val="NormalTok"/>
        </w:rPr>
        <w:t xml:space="preserve">    </w:t>
      </w:r>
      <w:r>
        <w:rPr>
          <w:rStyle w:val="AttributeTok"/>
        </w:rPr>
        <w:t xml:space="preserve">prior =</w:t>
      </w:r>
      <w:r>
        <w:rPr>
          <w:rStyle w:val="NormalTok"/>
        </w:rPr>
        <w:t xml:space="preserve"> </w:t>
      </w:r>
      <w:r>
        <w:rPr>
          <w:rStyle w:val="FunctionTok"/>
        </w:rPr>
        <w:t xml:space="preserve">c</w:t>
      </w:r>
      <w:r>
        <w:rPr>
          <w:rStyle w:val="NormalTok"/>
        </w:rPr>
        <w:t xml:space="preserve">(</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"Intercept"</w:t>
      </w:r>
      <w:r>
        <w:rPr>
          <w:rStyle w:val="NormalTok"/>
        </w:rPr>
        <w:t xml:space="preserve">), </w:t>
      </w:r>
      <w:r>
        <w:br/>
      </w:r>
      <w:r>
        <w:rPr>
          <w:rStyle w:val="NormalTok"/>
        </w:rPr>
        <w:t xml:space="preserve">                </w:t>
      </w:r>
      <w:r>
        <w:rPr>
          <w:rStyle w:val="FunctionTok"/>
        </w:rPr>
        <w:t xml:space="preserve">prior</w:t>
      </w:r>
      <w:r>
        <w:rPr>
          <w:rStyle w:val="NormalTok"/>
        </w:rPr>
        <w:t xml:space="preserve">(</w:t>
      </w:r>
      <w:r>
        <w:rPr>
          <w:rStyle w:val="FunctionTok"/>
        </w:rPr>
        <w:t xml:space="preserve">normal</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class =</w:t>
      </w:r>
      <w:r>
        <w:rPr>
          <w:rStyle w:val="NormalTok"/>
        </w:rPr>
        <w:t xml:space="preserve"> </w:t>
      </w:r>
      <w:r>
        <w:rPr>
          <w:rStyle w:val="StringTok"/>
        </w:rPr>
        <w:t xml:space="preserve">"b"</w:t>
      </w:r>
      <w:r>
        <w:rPr>
          <w:rStyle w:val="NormalTok"/>
        </w:rPr>
        <w:t xml:space="preserve">)), </w:t>
      </w:r>
      <w:r>
        <w:br/>
      </w:r>
      <w:r>
        <w:rPr>
          <w:rStyle w:val="NormalTok"/>
        </w:rPr>
        <w:t xml:space="preserve">    </w:t>
      </w:r>
      <w:r>
        <w:rPr>
          <w:rStyle w:val="AttributeTok"/>
        </w:rPr>
        <w:t xml:space="preserve">file =</w:t>
      </w:r>
      <w:r>
        <w:rPr>
          <w:rStyle w:val="NormalTok"/>
        </w:rPr>
        <w:t xml:space="preserve"> </w:t>
      </w:r>
      <w:r>
        <w:rPr>
          <w:rStyle w:val="FunctionTok"/>
        </w:rPr>
        <w:t xml:space="preserve">paste0</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"data/model_cache"</w:t>
      </w:r>
      <w:r>
        <w:rPr>
          <w:rStyle w:val="NormalTok"/>
        </w:rPr>
        <w:t xml:space="preserve">,</w:t>
      </w:r>
      <w:r>
        <w:rPr>
          <w:rStyle w:val="StringTok"/>
        </w:rPr>
        <w:t xml:space="preserve">'s2_els_log_error.rds'</w:t>
      </w:r>
      <w:r>
        <w:rPr>
          <w:rStyle w:val="NormalTok"/>
        </w:rPr>
        <w:t xml:space="preserve">)) </w:t>
      </w:r>
      <w:r>
        <w:br/>
      </w:r>
      <w:r>
        <w:rPr>
          <w:rStyle w:val="NormalTok"/>
        </w:rPr>
        <w:t xml:space="preserve">)</w:t>
      </w:r>
      <w:r>
        <w:br/>
      </w:r>
      <w:r>
        <w:rPr>
          <w:rStyle w:val="CommentTok"/>
        </w:rPr>
        <w:t xml:space="preserve">#summary(s2_els_log_error)</w:t>
      </w:r>
      <w:r>
        <w:br/>
      </w:r>
      <w:r>
        <w:rPr>
          <w:rStyle w:val="CommentTok"/>
        </w:rPr>
        <w:t xml:space="preserve"># Regression Coefficients:</w:t>
      </w:r>
      <w:r>
        <w:br/>
      </w:r>
      <w:r>
        <w:rPr>
          <w:rStyle w:val="CommentTok"/>
        </w:rPr>
        <w:t xml:space="preserve">#           Estimate Est.Error l-95% CI u-95% CI Rhat Bulk_ESS Tail_ESS</w:t>
      </w:r>
      <w:r>
        <w:br/>
      </w:r>
      <w:r>
        <w:rPr>
          <w:rStyle w:val="CommentTok"/>
        </w:rPr>
        <w:t xml:space="preserve"># Intercept    -1.10      0.27    -1.62    -0.56 1.00      975     1675</w:t>
      </w:r>
      <w:r>
        <w:br/>
      </w:r>
      <w:r>
        <w:rPr>
          <w:rStyle w:val="CommentTok"/>
        </w:rPr>
        <w:t xml:space="preserve"># els          -3.21      0.35    -3.89    -2.52 1.00      837     1508</w:t>
      </w:r>
      <w:r>
        <w:br/>
      </w:r>
      <w:r>
        <w:br/>
      </w:r>
      <w:r>
        <w:br/>
      </w:r>
      <w:r>
        <w:rPr>
          <w:rStyle w:val="NormalTok"/>
        </w:rPr>
        <w:t xml:space="preserve">conditional_effects_plot </w:t>
      </w:r>
      <w:r>
        <w:rPr>
          <w:rStyle w:val="OtherTok"/>
        </w:rPr>
        <w:t xml:space="preserve">&lt;-</w:t>
      </w:r>
      <w:r>
        <w:rPr>
          <w:rStyle w:val="NormalTok"/>
        </w:rPr>
        <w:t xml:space="preserve"> </w:t>
      </w:r>
      <w:r>
        <w:rPr>
          <w:rStyle w:val="FunctionTok"/>
        </w:rPr>
        <w:t xml:space="preserve">conditional_effects</w:t>
      </w:r>
      <w:r>
        <w:rPr>
          <w:rStyle w:val="NormalTok"/>
        </w:rPr>
        <w:t xml:space="preserve">(s2_els_log_error)</w:t>
      </w:r>
      <w:r>
        <w:br/>
      </w:r>
      <w:r>
        <w:rPr>
          <w:rStyle w:val="NormalTok"/>
        </w:rPr>
        <w:t xml:space="preserve">plot_data </w:t>
      </w:r>
      <w:r>
        <w:rPr>
          <w:rStyle w:val="OtherTok"/>
        </w:rPr>
        <w:t xml:space="preserve">&lt;-</w:t>
      </w:r>
      <w:r>
        <w:rPr>
          <w:rStyle w:val="NormalTok"/>
        </w:rPr>
        <w:t xml:space="preserve"> conditional_effects_plot[[</w:t>
      </w:r>
      <w:r>
        <w:rPr>
          <w:rStyle w:val="DecValTok"/>
        </w:rPr>
        <w:t xml:space="preserve">1</w:t>
      </w:r>
      <w:r>
        <w:rPr>
          <w:rStyle w:val="NormalTok"/>
        </w:rPr>
        <w:t xml:space="preserve">]]</w:t>
      </w:r>
      <w:r>
        <w:br/>
      </w:r>
      <w:r>
        <w:br/>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els, </w:t>
      </w:r>
      <w:r>
        <w:rPr>
          <w:rStyle w:val="AttributeTok"/>
        </w:rPr>
        <w:t xml:space="preserve">y =</w:t>
      </w:r>
      <w:r>
        <w:rPr>
          <w:rStyle w:val="NormalTok"/>
        </w:rPr>
        <w:t xml:space="preserve"> estimate__))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lower__, </w:t>
      </w:r>
      <w:r>
        <w:rPr>
          <w:rStyle w:val="AttributeTok"/>
        </w:rPr>
        <w:t xml:space="preserve">ymax =</w:t>
      </w:r>
      <w:r>
        <w:rPr>
          <w:rStyle w:val="NormalTok"/>
        </w:rPr>
        <w:t xml:space="preserve"> upper__),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"Energy Literacy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 Absolute Error"</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"Conditional Effect of Energy Literacy on Log Absolute Error"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70" w:name="fig-s2-els"/>
          <w:p>
            <w:pPr>
              <w:pStyle w:val="Compact"/>
              <w:jc w:val="center"/>
            </w:pPr>
            <w:r>
              <w:drawing>
                <wp:inline>
                  <wp:extent cx="5334000" cy="4267200"/>
                  <wp:effectExtent b="0" l="0" r="0" t="0"/>
                  <wp:docPr descr="" title="" id="68" name="Picture"/>
                  <a:graphic>
                    <a:graphicData uri="http://schemas.openxmlformats.org/drawingml/2006/picture">
                      <pic:pic>
                        <pic:nvPicPr>
                          <pic:cNvPr descr="manuscript_files/figure-docx/fig-s2-els-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70"/>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1"/>
    <w:bookmarkStart w:id="72"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2"/>
    <w:bookmarkEnd w:id="73"/>
    <w:bookmarkStart w:id="76"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the findings consistently demonstrated that presenting reduction goals in absolute units (kWh) significantly enhanced planning accuracy compared to percentage-based or monetary formats. Furthermore, participants with higher energy literacy exhibited more precise planning across all conditions, underscoring the critical role of domain-specific knowledge in shaping decision-making outcomes.</w:t>
      </w:r>
    </w:p>
    <w:p>
      <w:pPr>
        <w:pStyle w:val="BodyText"/>
      </w:pPr>
      <w:r>
        <w:t xml:space="preserve">These results align with the broader literature on numerical cognition, which suggests that the format in which information is presented can profoundly affect comprehension and decision-making</w:t>
      </w:r>
      <w:r>
        <w:t xml:space="preserve"> </w:t>
      </w:r>
      <w:r>
        <w:t xml:space="preserve">(Gigerenzer &amp; Edwards, 2003; Reimer et al., 2015)</w:t>
      </w:r>
      <w:r>
        <w:t xml:space="preserve">. However, our study extends beyond simple estimations or judgments, demonstrating that the advantages of absolute units persist even in a more complex, multi-step planning task. Moreover, the consistent superiority of kWh over both percentages and USD provides novel insights into the specific challenges of energy-related decision-making. While prior research has suggested that consumers may prefer monetary feedback</w:t>
      </w:r>
      <w:r>
        <w:t xml:space="preserve"> </w:t>
      </w:r>
      <w:r>
        <w:t xml:space="preserve">(Karjalainen, 2011; Nemati &amp; Penn, 2020)</w:t>
      </w:r>
      <w:r>
        <w:t xml:space="preserve"> </w:t>
      </w:r>
      <w:r>
        <w:t xml:space="preserve">or that monetary framing can improve long-term appliance choices</w:t>
      </w:r>
      <w:r>
        <w:t xml:space="preserve"> </w:t>
      </w:r>
      <w:r>
        <w:t xml:space="preserve">(Blasch et al., 2019)</w:t>
      </w:r>
      <w:r>
        <w:t xml:space="preserve">, our findings indicate that when it comes to allocating specific usage reductions across appliances, absolute units are most effective. This may be because kWh provide a more direct and less ambiguous representation of energy quantities, facilitating the necessary calculations for accurate planning. Nevertheless, it is unclear whether the observed benefits of absolute units (i.e., kWh) are genuinely attributable to their absolute nature, or if other inherent characteristics of these units might be driving the effects.</w:t>
      </w:r>
      <w:r>
        <w:t xml:space="preserve"> </w:t>
      </w:r>
      <w:r>
        <w:t xml:space="preserve">Furthermore, the percentage-based reduction targets, while potentially more salient from a goal-setting perspective, also resulted in poorer planning outcomes compared to kWh. Such a finding suggests that reliance on percentages can further complicate calculations by adding unnecessary transformations in the problem-solving process, in line with the</w:t>
      </w:r>
      <w:r>
        <w:t xml:space="preserve"> </w:t>
      </w:r>
      <w:r>
        <w:t xml:space="preserve">“off by 100% bias”</w:t>
      </w:r>
      <w:r>
        <w:t xml:space="preserve"> </w:t>
      </w:r>
      <w:r>
        <w:t xml:space="preserve">found in</w:t>
      </w:r>
      <w:r>
        <w:t xml:space="preserve"> </w:t>
      </w:r>
      <w:r>
        <w:t xml:space="preserve">Fisher &amp; Mormann (2022)</w:t>
      </w:r>
      <w:r>
        <w:t xml:space="preserve">, where they show that individuals often misunderstand percentage changes greater than 100%. The relative ease in using absolute values to arrive at an accurate plan suggests that these representations of the planning task result in the most accurate planning strategies because the number of steps required to perform the required calculations are simpler.</w:t>
      </w:r>
    </w:p>
    <w:p>
      <w:pPr>
        <w:pStyle w:val="BodyText"/>
      </w:pPr>
      <w:r>
        <w:t xml:space="preserve">Moreover, the consistent positive relationship observed between energy literacy and planning accuracy across both experiments underscores the importance of baseline knowledge in effectively navigating energy-related information. Individuals with higher levels of energy literacy demonstrated a greater capacity to formulate accurate conservation plans, irrespective of the information format presented. This finding aligns with previous research highlighting the role of numeracy and domain-specific knowledge in improving judgments related to energy consumption</w:t>
      </w:r>
      <w:r>
        <w:t xml:space="preserve"> </w:t>
      </w:r>
      <w:r>
        <w:t xml:space="preserve">(Attari et al., 2010)</w:t>
      </w:r>
      <w:r>
        <w:t xml:space="preserve">. It further suggests that interventions aimed at enhancing consumers’ fundamental understanding of energy concepts could yield significant benefits in improving the effectiveness of energy conservation efforts.</w:t>
      </w:r>
    </w:p>
    <w:bookmarkStart w:id="75" w:name="limitations"/>
    <w:p>
      <w:pPr>
        <w:pStyle w:val="Heading2"/>
      </w:pPr>
      <w:r>
        <w:t xml:space="preserve">Limitations</w:t>
      </w:r>
    </w:p>
    <w:p>
      <w:pPr>
        <w:pStyle w:val="Compact"/>
        <w:numPr>
          <w:ilvl w:val="0"/>
          <w:numId w:val="1001"/>
        </w:numPr>
      </w:pPr>
      <w:r>
        <w:t xml:space="preserve">Each participant only completed 4 action plans</w:t>
      </w:r>
    </w:p>
    <w:p>
      <w:pPr>
        <w:pStyle w:val="Compact"/>
        <w:numPr>
          <w:ilvl w:val="0"/>
          <w:numId w:val="1001"/>
        </w:numPr>
      </w:pPr>
      <w:r>
        <w:t xml:space="preserve">calculator use not controlled.</w:t>
      </w:r>
    </w:p>
    <w:p>
      <w:r>
        <w:pict>
          <v:rect style="width:0;height:1.5pt" o:hralign="center" o:hrstd="t" o:hr="t"/>
        </w:pict>
      </w:r>
    </w:p>
    <w:p>
      <w:pPr>
        <w:pStyle w:val="FirstParagraph"/>
      </w:pPr>
      <w:r>
        <w:t xml:space="preserve">Storage/GoogleDrive-tegorman13@gmail.com/My%20Drive/Purdue/Representation_Study/manuscript/output/appendix.html</w:t>
      </w:r>
    </w:p>
    <w:p>
      <w:pPr>
        <w:pStyle w:val="BodyText"/>
      </w:pPr>
      <w:r>
        <w:t xml:space="preserve">Supplementary information and materials can be found online at</w:t>
      </w:r>
      <w:r>
        <w:t xml:space="preserve"> </w:t>
      </w:r>
      <w:hyperlink r:id="rId74">
        <w:r>
          <w:rPr>
            <w:rStyle w:val="Hyperlink"/>
          </w:rPr>
          <w:t xml:space="preserve">this website</w:t>
        </w:r>
      </w:hyperlink>
    </w:p>
    <w:p>
      <w:r>
        <w:br w:type="page"/>
      </w:r>
    </w:p>
    <w:bookmarkEnd w:id="75"/>
    <w:bookmarkEnd w:id="76"/>
    <w:bookmarkStart w:id="116" w:name="references"/>
    <w:p>
      <w:pPr>
        <w:pStyle w:val="Heading1"/>
      </w:pPr>
      <w:r>
        <w:t xml:space="preserve">References</w:t>
      </w:r>
    </w:p>
    <w:bookmarkStart w:id="115" w:name="refs"/>
    <w:bookmarkStart w:id="78"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7">
        <w:r>
          <w:rPr>
            <w:rStyle w:val="Hyperlink"/>
          </w:rPr>
          <w:t xml:space="preserve">https://doi.org/10.1016/j.jenvp.2005.08.002</w:t>
        </w:r>
      </w:hyperlink>
    </w:p>
    <w:bookmarkEnd w:id="78"/>
    <w:bookmarkStart w:id="80"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9">
        <w:r>
          <w:rPr>
            <w:rStyle w:val="Hyperlink"/>
          </w:rPr>
          <w:t xml:space="preserve">https://doi.org/10.1073/pnas.1001509107</w:t>
        </w:r>
      </w:hyperlink>
    </w:p>
    <w:bookmarkEnd w:id="80"/>
    <w:bookmarkStart w:id="82"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81">
        <w:r>
          <w:rPr>
            <w:rStyle w:val="Hyperlink"/>
          </w:rPr>
          <w:t xml:space="preserve">https://doi.org/10.1038/s41560-020-0582-0</w:t>
        </w:r>
      </w:hyperlink>
    </w:p>
    <w:bookmarkEnd w:id="82"/>
    <w:bookmarkStart w:id="84"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3">
        <w:r>
          <w:rPr>
            <w:rStyle w:val="Hyperlink"/>
          </w:rPr>
          <w:t xml:space="preserve">https://doi.org/10.1016/j.reseneeco.2017.06.001</w:t>
        </w:r>
      </w:hyperlink>
    </w:p>
    <w:bookmarkEnd w:id="84"/>
    <w:bookmarkStart w:id="86"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5">
        <w:r>
          <w:rPr>
            <w:rStyle w:val="Hyperlink"/>
          </w:rPr>
          <w:t xml:space="preserve">https://doi.org/10.18637/jss.v080.i01</w:t>
        </w:r>
      </w:hyperlink>
    </w:p>
    <w:bookmarkEnd w:id="86"/>
    <w:bookmarkStart w:id="88"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7">
        <w:r>
          <w:rPr>
            <w:rStyle w:val="Hyperlink"/>
          </w:rPr>
          <w:t xml:space="preserve">https://doi.org/10.1080/13669877.2015.1121909</w:t>
        </w:r>
      </w:hyperlink>
    </w:p>
    <w:bookmarkEnd w:id="88"/>
    <w:bookmarkStart w:id="90"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9">
        <w:r>
          <w:rPr>
            <w:rStyle w:val="Hyperlink"/>
          </w:rPr>
          <w:t xml:space="preserve">https://doi.org/10.1016/j.enpol.2010.12.049</w:t>
        </w:r>
      </w:hyperlink>
    </w:p>
    <w:bookmarkEnd w:id="90"/>
    <w:bookmarkStart w:id="92"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91">
        <w:r>
          <w:rPr>
            <w:rStyle w:val="Hyperlink"/>
          </w:rPr>
          <w:t xml:space="preserve">https://doi.org/10.1007/s10311-023-01591-5</w:t>
        </w:r>
      </w:hyperlink>
    </w:p>
    <w:bookmarkEnd w:id="92"/>
    <w:bookmarkStart w:id="94"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3">
        <w:r>
          <w:rPr>
            <w:rStyle w:val="Hyperlink"/>
          </w:rPr>
          <w:t xml:space="preserve">https://doi.org/10.1007/s12053-008-9009-7</w:t>
        </w:r>
      </w:hyperlink>
    </w:p>
    <w:bookmarkEnd w:id="94"/>
    <w:bookmarkStart w:id="96"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5">
        <w:r>
          <w:rPr>
            <w:rStyle w:val="Hyperlink"/>
          </w:rPr>
          <w:t xml:space="preserve">https://doi.org/10.1093/jcr/ucac006</w:t>
        </w:r>
      </w:hyperlink>
    </w:p>
    <w:bookmarkEnd w:id="96"/>
    <w:bookmarkStart w:id="98"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7">
        <w:r>
          <w:rPr>
            <w:rStyle w:val="Hyperlink"/>
          </w:rPr>
          <w:t xml:space="preserve">https://doi.org/10.1136/bmj.327.7417.741</w:t>
        </w:r>
      </w:hyperlink>
    </w:p>
    <w:bookmarkEnd w:id="98"/>
    <w:bookmarkStart w:id="100"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9">
        <w:r>
          <w:rPr>
            <w:rStyle w:val="Hyperlink"/>
          </w:rPr>
          <w:t xml:space="preserve">https://doi.org/10.1002/cb.2051</w:t>
        </w:r>
      </w:hyperlink>
    </w:p>
    <w:bookmarkEnd w:id="100"/>
    <w:bookmarkStart w:id="102"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1">
        <w:r>
          <w:rPr>
            <w:rStyle w:val="Hyperlink"/>
          </w:rPr>
          <w:t xml:space="preserve">https://doi.org/10.1016/j.enbuild.2010.10.010</w:t>
        </w:r>
      </w:hyperlink>
    </w:p>
    <w:bookmarkEnd w:id="102"/>
    <w:bookmarkStart w:id="104"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3">
        <w:r>
          <w:rPr>
            <w:rStyle w:val="Hyperlink"/>
          </w:rPr>
          <w:t xml:space="preserve">https://doi.org/10.1038/s41560-020-00763-9</w:t>
        </w:r>
      </w:hyperlink>
    </w:p>
    <w:bookmarkEnd w:id="104"/>
    <w:bookmarkStart w:id="106"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5">
        <w:r>
          <w:rPr>
            <w:rStyle w:val="Hyperlink"/>
          </w:rPr>
          <w:t xml:space="preserve">https://doi.org/10.1016/j.reseneeco.2020.101201</w:t>
        </w:r>
      </w:hyperlink>
    </w:p>
    <w:bookmarkEnd w:id="106"/>
    <w:bookmarkStart w:id="10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7"/>
    <w:bookmarkStart w:id="10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08"/>
    <w:bookmarkStart w:id="110"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09">
        <w:r>
          <w:rPr>
            <w:rStyle w:val="Hyperlink"/>
          </w:rPr>
          <w:t xml:space="preserve">https://doi.org/10.1016/j.jdeveco.2023.103202</w:t>
        </w:r>
      </w:hyperlink>
    </w:p>
    <w:bookmarkEnd w:id="110"/>
    <w:bookmarkStart w:id="112"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1">
        <w:r>
          <w:rPr>
            <w:rStyle w:val="Hyperlink"/>
          </w:rPr>
          <w:t xml:space="preserve">https://doi.org/10.3389/fpsyg.2018.01833</w:t>
        </w:r>
      </w:hyperlink>
    </w:p>
    <w:bookmarkEnd w:id="112"/>
    <w:bookmarkStart w:id="114"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3">
        <w:r>
          <w:rPr>
            <w:rStyle w:val="Hyperlink"/>
          </w:rPr>
          <w:t xml:space="preserve">https://doi.org/10.21105/joss.01686</w:t>
        </w:r>
      </w:hyperlink>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67" Target="media/rId67.png" /><Relationship Type="http://schemas.openxmlformats.org/officeDocument/2006/relationships/image" Id="rId52" Target="media/rId52.png" /><Relationship Type="http://schemas.openxmlformats.org/officeDocument/2006/relationships/image" Id="rId63" Target="media/rId63.png" /><Relationship Type="http://schemas.openxmlformats.org/officeDocument/2006/relationships/hyperlink" Id="rId99" Target="https://doi.org/10.1002/cb.2051" TargetMode="External" /><Relationship Type="http://schemas.openxmlformats.org/officeDocument/2006/relationships/hyperlink" Id="rId91" Target="https://doi.org/10.1007/s10311-023-01591-5" TargetMode="External" /><Relationship Type="http://schemas.openxmlformats.org/officeDocument/2006/relationships/hyperlink" Id="rId93"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9"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7" Target="https://doi.org/10.1016/j.jenvp.2005.08.002" TargetMode="External" /><Relationship Type="http://schemas.openxmlformats.org/officeDocument/2006/relationships/hyperlink" Id="rId83"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103" Target="https://doi.org/10.1038/s41560-020-00763-9" TargetMode="External" /><Relationship Type="http://schemas.openxmlformats.org/officeDocument/2006/relationships/hyperlink" Id="rId81" Target="https://doi.org/10.1038/s41560-020-0582-0" TargetMode="External" /><Relationship Type="http://schemas.openxmlformats.org/officeDocument/2006/relationships/hyperlink" Id="rId79" Target="https://doi.org/10.1073/pnas.1001509107" TargetMode="External" /><Relationship Type="http://schemas.openxmlformats.org/officeDocument/2006/relationships/hyperlink" Id="rId87" Target="https://doi.org/10.1080/13669877.2015.1121909" TargetMode="External" /><Relationship Type="http://schemas.openxmlformats.org/officeDocument/2006/relationships/hyperlink" Id="rId95" Target="https://doi.org/10.1093/jcr/ucac006" TargetMode="External" /><Relationship Type="http://schemas.openxmlformats.org/officeDocument/2006/relationships/hyperlink" Id="rId97" Target="https://doi.org/10.1136/bmj.327.7417.741" TargetMode="External" /><Relationship Type="http://schemas.openxmlformats.org/officeDocument/2006/relationships/hyperlink" Id="rId85" Target="https://doi.org/10.18637/jss.v080.i01" TargetMode="External" /><Relationship Type="http://schemas.openxmlformats.org/officeDocument/2006/relationships/hyperlink" Id="rId113" Target="https://doi.org/10.21105/joss.01686" TargetMode="External" /><Relationship Type="http://schemas.openxmlformats.org/officeDocument/2006/relationships/hyperlink" Id="rId111" Target="https://doi.org/10.3389/fpsyg.2018.01833" TargetMode="External" /><Relationship Type="http://schemas.openxmlformats.org/officeDocument/2006/relationships/hyperlink" Id="rId74" Target="https://tegorman13.github.io/Representation_Study/docs/manuscript/output/apendix.html" TargetMode="External" /></Relationships>
</file>

<file path=word/_rels/footnotes.xml.rels><?xml version="1.0" encoding="UTF-8"?><Relationships xmlns="http://schemas.openxmlformats.org/package/2006/relationships"><Relationship Type="http://schemas.openxmlformats.org/officeDocument/2006/relationships/hyperlink" Id="rId99" Target="https://doi.org/10.1002/cb.2051" TargetMode="External" /><Relationship Type="http://schemas.openxmlformats.org/officeDocument/2006/relationships/hyperlink" Id="rId91" Target="https://doi.org/10.1007/s10311-023-01591-5" TargetMode="External" /><Relationship Type="http://schemas.openxmlformats.org/officeDocument/2006/relationships/hyperlink" Id="rId93"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9"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7" Target="https://doi.org/10.1016/j.jenvp.2005.08.002" TargetMode="External" /><Relationship Type="http://schemas.openxmlformats.org/officeDocument/2006/relationships/hyperlink" Id="rId83"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103" Target="https://doi.org/10.1038/s41560-020-00763-9" TargetMode="External" /><Relationship Type="http://schemas.openxmlformats.org/officeDocument/2006/relationships/hyperlink" Id="rId81" Target="https://doi.org/10.1038/s41560-020-0582-0" TargetMode="External" /><Relationship Type="http://schemas.openxmlformats.org/officeDocument/2006/relationships/hyperlink" Id="rId79" Target="https://doi.org/10.1073/pnas.1001509107" TargetMode="External" /><Relationship Type="http://schemas.openxmlformats.org/officeDocument/2006/relationships/hyperlink" Id="rId87" Target="https://doi.org/10.1080/13669877.2015.1121909" TargetMode="External" /><Relationship Type="http://schemas.openxmlformats.org/officeDocument/2006/relationships/hyperlink" Id="rId95" Target="https://doi.org/10.1093/jcr/ucac006" TargetMode="External" /><Relationship Type="http://schemas.openxmlformats.org/officeDocument/2006/relationships/hyperlink" Id="rId97" Target="https://doi.org/10.1136/bmj.327.7417.741" TargetMode="External" /><Relationship Type="http://schemas.openxmlformats.org/officeDocument/2006/relationships/hyperlink" Id="rId85" Target="https://doi.org/10.18637/jss.v080.i01" TargetMode="External" /><Relationship Type="http://schemas.openxmlformats.org/officeDocument/2006/relationships/hyperlink" Id="rId113" Target="https://doi.org/10.21105/joss.01686" TargetMode="External" /><Relationship Type="http://schemas.openxmlformats.org/officeDocument/2006/relationships/hyperlink" Id="rId111" Target="https://doi.org/10.3389/fpsyg.2018.01833" TargetMode="External" /><Relationship Type="http://schemas.openxmlformats.org/officeDocument/2006/relationships/hyperlink" Id="rId74" Target="https://tegorman13.github.io/Representation_Study/docs/manuscript/output/a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2025-01-12T03:33:10Z</dcterms:created>
  <dcterms:modified xsi:type="dcterms:W3CDTF">2025-01-12T03:33:10Z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2025-01-09</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