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pPr>
        <w:pStyle w:val="CaptionedFigure"/>
      </w:pPr>
      <w:r>
        <w:drawing>
          <wp:inline>
            <wp:extent cx="5600700" cy="3425523"/>
            <wp:effectExtent b="0" l="0" r="0" t="0"/>
            <wp:docPr descr="Framework" title="" id="21" name="Picture"/>
            <a:graphic>
              <a:graphicData uri="http://schemas.openxmlformats.org/drawingml/2006/picture">
                <pic:pic>
                  <pic:nvPicPr>
                    <pic:cNvPr descr="Assets/ip2.png" id="22" name="Picture"/>
                    <pic:cNvPicPr>
                      <a:picLocks noChangeArrowheads="1" noChangeAspect="1"/>
                    </pic:cNvPicPr>
                  </pic:nvPicPr>
                  <pic:blipFill>
                    <a:blip r:embed="rId20"/>
                    <a:stretch>
                      <a:fillRect/>
                    </a:stretch>
                  </pic:blipFill>
                  <pic:spPr bwMode="auto">
                    <a:xfrm>
                      <a:off x="0" y="0"/>
                      <a:ext cx="5600700" cy="3425523"/>
                    </a:xfrm>
                    <a:prstGeom prst="rect">
                      <a:avLst/>
                    </a:prstGeom>
                    <a:noFill/>
                    <a:ln w="9525">
                      <a:noFill/>
                      <a:headEnd/>
                      <a:tailEnd/>
                    </a:ln>
                  </pic:spPr>
                </pic:pic>
              </a:graphicData>
            </a:graphic>
          </wp:inline>
        </w:drawing>
      </w:r>
    </w:p>
    <w:p>
      <w:pPr>
        <w:pStyle w:val="ImageCaption"/>
      </w:pPr>
      <w:r>
        <w:t xml:space="preserve">Framework</w:t>
      </w:r>
    </w:p>
    <w:bookmarkEnd w:id="23"/>
    <w:bookmarkStart w:id="29"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influencing the depth and breadth of the group’s understanding of the decision context.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numPr>
          <w:ilvl w:val="0"/>
          <w:numId w:val="1002"/>
        </w:numPr>
      </w:pPr>
      <w:r>
        <w:t xml:space="preserve">Trust Baselines: Pre-existing attitudes toward AI, perceived reliability, anthropomorphism</w:t>
      </w:r>
      <w:r>
        <w:t xml:space="preserve"> </w:t>
      </w:r>
      <w:r>
        <w:t xml:space="preserve">(Cui &amp; Yasseri, 2024)</w:t>
      </w:r>
    </w:p>
    <w:p>
      <w:pPr>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7"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6"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6"/>
    <w:bookmarkEnd w:id="27"/>
    <w:bookmarkStart w:id="28"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bookmarkEnd w:id="28"/>
    <w:bookmarkEnd w:id="29"/>
    <w:bookmarkStart w:id="36"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30"/>
    <w:bookmarkStart w:id="31"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Transactive Memory and Shared Mental Models: How AI systems function as external knowledge repositories (Bienefeld et al., 2023; Narayanan &amp; Feigh, 2024)</w:t>
      </w:r>
    </w:p>
    <w:p>
      <w:pPr>
        <w:numPr>
          <w:ilvl w:val="0"/>
          <w:numId w:val="1004"/>
        </w:numPr>
      </w:pPr>
      <w:r>
        <w:t xml:space="preserve">chat-based collaboration (ChatCollab, Klieger et al., 2024)</w:t>
      </w:r>
    </w:p>
    <w:bookmarkEnd w:id="31"/>
    <w:bookmarkStart w:id="32" w:name="shared-mental-models"/>
    <w:p>
      <w:pPr>
        <w:pStyle w:val="Heading3"/>
      </w:pPr>
      <w:r>
        <w:t xml:space="preserve">Shared Mental Models</w:t>
      </w:r>
    </w:p>
    <w:p>
      <w:pPr>
        <w:numPr>
          <w:ilvl w:val="0"/>
          <w:numId w:val="1005"/>
        </w:numPr>
      </w:pPr>
      <w:r>
        <w:t xml:space="preserve">(Collins et al., 2024)</w:t>
      </w:r>
    </w:p>
    <w:p>
      <w:pPr>
        <w:numPr>
          <w:ilvl w:val="0"/>
          <w:numId w:val="1005"/>
        </w:numPr>
      </w:pPr>
      <w:r>
        <w:t xml:space="preserve">role of shared mental models in effective teamwork (N. J. McNeese et al., 2023; Narayanan &amp; Feigh, 2024).</w:t>
      </w:r>
    </w:p>
    <w:p>
      <w:pPr>
        <w:numPr>
          <w:ilvl w:val="0"/>
          <w:numId w:val="1005"/>
        </w:numPr>
      </w:pPr>
      <w:r>
        <w:t xml:space="preserve">challenge of developing shared mental models in human-AI teams due to the opacity of AI reasoning (Collins et al., 2024; S. Zhang et al., 2024).</w:t>
      </w:r>
    </w:p>
    <w:p>
      <w:pPr>
        <w:numPr>
          <w:ilvl w:val="0"/>
          <w:numId w:val="1005"/>
        </w:numPr>
      </w:pPr>
      <w:r>
        <w:t xml:space="preserve">potential solutions, such as increasing AI transparency, providing explanations, or using interactive interfaces (Chiang et al., 2024; Klieger et al., 2024; Ma et al., 2024; Sidji et al., 2024).</w:t>
      </w:r>
    </w:p>
    <w:p>
      <w:pPr>
        <w:numPr>
          <w:ilvl w:val="0"/>
          <w:numId w:val="1005"/>
        </w:numPr>
      </w:pPr>
      <w:r>
        <w:t xml:space="preserve">Role of training in developing effective mental models of AI and in calibrating trust (Kelly et al., 2023; Tejeda et al., 2022).</w:t>
      </w:r>
    </w:p>
    <w:p>
      <w:pPr>
        <w:pStyle w:val="FirstParagraph"/>
      </w:pPr>
      <w:r>
        <w:t xml:space="preserve">Future Directions: Research on how to measure and visualize shared mental models in human-AI teams, how to design AI systems that actively contribute to the development of shared understanding, how to adapt AI behavior based on the evolving mental models of human teammates.</w:t>
      </w:r>
    </w:p>
    <w:bookmarkEnd w:id="32"/>
    <w:bookmarkStart w:id="33" w:name="cognitive-load"/>
    <w:p>
      <w:pPr>
        <w:pStyle w:val="Heading3"/>
      </w:pPr>
      <w:r>
        <w:t xml:space="preserve">Cognitive Load</w:t>
      </w:r>
    </w:p>
    <w:p>
      <w:pPr>
        <w:pStyle w:val="FirstParagraph"/>
      </w:pPr>
      <w:r>
        <w:t xml:space="preserve">AI assistance can influence the workload and cognitive load experienced by human team members</w:t>
      </w:r>
      <w:r>
        <w:t xml:space="preserve"> </w:t>
      </w:r>
      <w:r>
        <w:t xml:space="preserve">(Bastola et al., 2024; Buçinca et al., 2021; Choi et al., 2024; Gerlich, 2025)</w:t>
      </w:r>
      <w:r>
        <w:t xml:space="preserve">. While AI can reduce cognitive load by automating certain tasks and providing ready-made solutions (Hao et al., 2024), it can also increase cognitive load if the AI interface is poorly designed or if the AI’s reasoning is opaque</w:t>
      </w:r>
      <w:r>
        <w:t xml:space="preserve"> </w:t>
      </w:r>
      <w:r>
        <w:t xml:space="preserve">(Buçinca et al., 2021; Westphal et al., 2023)</w:t>
      </w:r>
      <w:r>
        <w:t xml:space="preserve">.</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numPr>
          <w:ilvl w:val="0"/>
          <w:numId w:val="1006"/>
        </w:numPr>
      </w:pPr>
      <w:r>
        <w:t xml:space="preserve">Cognitive Load and Overreliance: Role of interface design in prompting deeper analytic thinking (Buçinca et al., 2021; Vodrahalli et al., 2022)</w:t>
      </w:r>
    </w:p>
    <w:p>
      <w:pPr>
        <w:numPr>
          <w:ilvl w:val="0"/>
          <w:numId w:val="1006"/>
        </w:numPr>
      </w:pPr>
      <w:r>
        <w:t xml:space="preserve">Cognitive offloading effects (Stadler et al., 2024)</w:t>
      </w:r>
    </w:p>
    <w:bookmarkEnd w:id="33"/>
    <w:bookmarkStart w:id="34"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4"/>
    <w:bookmarkStart w:id="35"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7"/>
        </w:numPr>
      </w:pPr>
      <w:r>
        <w:rPr>
          <w:b/>
          <w:bCs/>
        </w:rPr>
        <w:t xml:space="preserve">Dynamic Interplay:</w:t>
      </w:r>
      <w:r>
        <w:t xml:space="preserve"> </w:t>
      </w:r>
      <w:r>
        <w:t xml:space="preserve">A deeper understanding of the dynamic interplay between different processing mechanisms is needed. This includes investigating how AI-mediated communication shapes shared mental models and how cognitive load influences information integration.</w:t>
      </w:r>
    </w:p>
    <w:p>
      <w:pPr>
        <w:pStyle w:val="Compact"/>
        <w:numPr>
          <w:ilvl w:val="0"/>
          <w:numId w:val="1007"/>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7"/>
        </w:numPr>
      </w:pPr>
      <w:r>
        <w:rPr>
          <w:b/>
          <w:bCs/>
        </w:rPr>
        <w:t xml:space="preserve">Adaptive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35"/>
    <w:bookmarkEnd w:id="36"/>
    <w:bookmarkStart w:id="38" w:name="output"/>
    <w:p>
      <w:pPr>
        <w:pStyle w:val="Heading2"/>
      </w:pPr>
      <w:r>
        <w:t xml:space="preserve">Output</w:t>
      </w:r>
    </w:p>
    <w:bookmarkStart w:id="37"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8"/>
        </w:numPr>
      </w:pPr>
      <w:r>
        <w:t xml:space="preserve">Performance Gains and Limits: Complementarity vs. overreliance (Liang et al., 2022)</w:t>
      </w:r>
    </w:p>
    <w:bookmarkEnd w:id="37"/>
    <w:bookmarkEnd w:id="38"/>
    <w:bookmarkStart w:id="43" w:name="trust-risk-and-reliance"/>
    <w:p>
      <w:pPr>
        <w:pStyle w:val="Heading2"/>
      </w:pPr>
      <w:r>
        <w:t xml:space="preserve">Trust, Risk and Reliance</w:t>
      </w:r>
    </w:p>
    <w:bookmarkStart w:id="39"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9"/>
        </w:numPr>
      </w:pPr>
      <w:r>
        <w:t xml:space="preserve">Contagion Effects of (Dis)Trust: Spread of distrust or overconfidence within human–AI teams (Duan et al., 2025)</w:t>
      </w:r>
    </w:p>
    <w:p>
      <w:pPr>
        <w:numPr>
          <w:ilvl w:val="0"/>
          <w:numId w:val="1009"/>
        </w:numPr>
      </w:pPr>
      <w:r>
        <w:t xml:space="preserve">Uncalibrated vs. Well-Calibrated AI: Conditions under which uncalibrated AI might paradoxically enhance outcomes (Vodrahalli et al., 2022)</w:t>
      </w:r>
    </w:p>
    <w:bookmarkEnd w:id="39"/>
    <w:bookmarkStart w:id="40"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40"/>
    <w:bookmarkStart w:id="41" w:name="responsibility"/>
    <w:p>
      <w:pPr>
        <w:pStyle w:val="Heading3"/>
      </w:pPr>
      <w:r>
        <w:t xml:space="preserve">Responsibility</w:t>
      </w:r>
    </w:p>
    <w:p>
      <w:pPr>
        <w:pStyle w:val="Compact"/>
        <w:numPr>
          <w:ilvl w:val="0"/>
          <w:numId w:val="1010"/>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41"/>
    <w:bookmarkStart w:id="42" w:name="risk"/>
    <w:p>
      <w:pPr>
        <w:pStyle w:val="Heading3"/>
      </w:pPr>
      <w:r>
        <w:t xml:space="preserve">Risk</w:t>
      </w:r>
    </w:p>
    <w:p>
      <w:pPr>
        <w:pStyle w:val="Compact"/>
        <w:numPr>
          <w:ilvl w:val="0"/>
          <w:numId w:val="1011"/>
        </w:numPr>
      </w:pPr>
      <w:r>
        <w:t xml:space="preserve">(Bhatia, 2024)</w:t>
      </w:r>
    </w:p>
    <w:p>
      <w:pPr>
        <w:pStyle w:val="Compact"/>
        <w:numPr>
          <w:ilvl w:val="0"/>
          <w:numId w:val="1011"/>
        </w:numPr>
      </w:pPr>
      <w:r>
        <w:t xml:space="preserve">(Zhu et al., 2024)</w:t>
      </w:r>
    </w:p>
    <w:bookmarkEnd w:id="42"/>
    <w:bookmarkEnd w:id="43"/>
    <w:bookmarkStart w:id="44" w:name="future-directions"/>
    <w:p>
      <w:pPr>
        <w:pStyle w:val="Heading2"/>
      </w:pPr>
      <w:r>
        <w:t xml:space="preserve">Future Directions</w:t>
      </w:r>
    </w:p>
    <w:p>
      <w:pPr>
        <w:pStyle w:val="Compact"/>
        <w:numPr>
          <w:ilvl w:val="0"/>
          <w:numId w:val="1012"/>
        </w:numPr>
      </w:pPr>
      <w:r>
        <w:t xml:space="preserve">Opportunities for real-time AI moderation (Han et al., 2024)</w:t>
      </w:r>
    </w:p>
    <w:p>
      <w:pPr>
        <w:pStyle w:val="Compact"/>
        <w:numPr>
          <w:ilvl w:val="0"/>
          <w:numId w:val="1012"/>
        </w:numPr>
      </w:pPr>
      <w:r>
        <w:t xml:space="preserve">Evolving norms around AI accountability (Smith et al., 2025)</w:t>
      </w:r>
    </w:p>
    <w:p>
      <w:pPr>
        <w:pStyle w:val="Compact"/>
        <w:numPr>
          <w:ilvl w:val="0"/>
          <w:numId w:val="1012"/>
        </w:numPr>
      </w:pPr>
      <w:r>
        <w:t xml:space="preserve">potential negative impacts of AI on human skills, critical thinking, and agency (Gerlich, 2025; H. Kumar et al., 2024)</w:t>
      </w:r>
    </w:p>
    <w:p>
      <w:pPr>
        <w:pStyle w:val="Compact"/>
        <w:numPr>
          <w:ilvl w:val="0"/>
          <w:numId w:val="1012"/>
        </w:numPr>
      </w:pPr>
      <w:r>
        <w:t xml:space="preserve">Effects of AI on group extremity and the emergence of echo chambers or polarization phenomena (van Swol et al., 2023).</w:t>
      </w:r>
    </w:p>
    <w:p>
      <w:pPr>
        <w:pStyle w:val="Compact"/>
        <w:numPr>
          <w:ilvl w:val="0"/>
          <w:numId w:val="1012"/>
        </w:numPr>
      </w:pPr>
      <w:r>
        <w:t xml:space="preserve">privacy, accountability, and fairness in AI-assisted group decision making (Cui &amp; Yasseri, 2024; Barredo Arrieta et al., 2020).</w:t>
      </w:r>
    </w:p>
    <w:bookmarkEnd w:id="44"/>
    <w:bookmarkStart w:id="181" w:name="references"/>
    <w:p>
      <w:pPr>
        <w:pStyle w:val="Heading2"/>
      </w:pPr>
      <w:r>
        <w:t xml:space="preserve">References</w:t>
      </w:r>
    </w:p>
    <w:bookmarkStart w:id="180" w:name="refs"/>
    <w:bookmarkStart w:id="46"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5">
        <w:r>
          <w:rPr>
            <w:rStyle w:val="Hyperlink"/>
          </w:rPr>
          <w:t xml:space="preserve">https://doi.org/10.1111/tops.12681</w:t>
        </w:r>
      </w:hyperlink>
    </w:p>
    <w:bookmarkEnd w:id="46"/>
    <w:bookmarkStart w:id="48"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7">
        <w:r>
          <w:rPr>
            <w:rStyle w:val="Hyperlink"/>
          </w:rPr>
          <w:t xml:space="preserve">https://doi.org/10.1038/s41598-024-67829-6</w:t>
        </w:r>
      </w:hyperlink>
    </w:p>
    <w:bookmarkEnd w:id="48"/>
    <w:bookmarkStart w:id="50"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9">
        <w:r>
          <w:rPr>
            <w:rStyle w:val="Hyperlink"/>
          </w:rPr>
          <w:t xml:space="preserve">https://doi.org/10.48550/arXiv.2401.13481</w:t>
        </w:r>
      </w:hyperlink>
    </w:p>
    <w:bookmarkEnd w:id="50"/>
    <w:bookmarkStart w:id="52"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1">
        <w:r>
          <w:rPr>
            <w:rStyle w:val="Hyperlink"/>
          </w:rPr>
          <w:t xml:space="preserve">https://doi.org/10.1080/12460125.2024.2349425</w:t>
        </w:r>
      </w:hyperlink>
    </w:p>
    <w:bookmarkEnd w:id="52"/>
    <w:bookmarkStart w:id="54"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3">
        <w:r>
          <w:rPr>
            <w:rStyle w:val="Hyperlink"/>
          </w:rPr>
          <w:t xml:space="preserve">https://arxiv.org/abs/2306.11980</w:t>
        </w:r>
      </w:hyperlink>
    </w:p>
    <w:bookmarkEnd w:id="54"/>
    <w:bookmarkStart w:id="56"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5">
        <w:r>
          <w:rPr>
            <w:rStyle w:val="Hyperlink"/>
          </w:rPr>
          <w:t xml:space="preserve">https://doi.org/10.1007/s42113-022-00149-y</w:t>
        </w:r>
      </w:hyperlink>
    </w:p>
    <w:bookmarkEnd w:id="56"/>
    <w:bookmarkStart w:id="58"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7">
        <w:r>
          <w:rPr>
            <w:rStyle w:val="Hyperlink"/>
          </w:rPr>
          <w:t xml:space="preserve">https://doi.org/10.1111/tops.12683</w:t>
        </w:r>
      </w:hyperlink>
    </w:p>
    <w:bookmarkEnd w:id="58"/>
    <w:bookmarkStart w:id="60"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59">
        <w:r>
          <w:rPr>
            <w:rStyle w:val="Hyperlink"/>
          </w:rPr>
          <w:t xml:space="preserve">https://doi.org/10.3389/frai.2023.1250725</w:t>
        </w:r>
      </w:hyperlink>
    </w:p>
    <w:bookmarkEnd w:id="60"/>
    <w:bookmarkStart w:id="62"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1">
        <w:r>
          <w:rPr>
            <w:rStyle w:val="Hyperlink"/>
          </w:rPr>
          <w:t xml:space="preserve">https://doi.org/10.1037/xge0001607</w:t>
        </w:r>
      </w:hyperlink>
    </w:p>
    <w:bookmarkEnd w:id="62"/>
    <w:bookmarkStart w:id="64"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3">
        <w:r>
          <w:rPr>
            <w:rStyle w:val="Hyperlink"/>
          </w:rPr>
          <w:t xml:space="preserve">https://doi.org/10.3389/fpsyg.2023.1208019</w:t>
        </w:r>
      </w:hyperlink>
    </w:p>
    <w:bookmarkEnd w:id="64"/>
    <w:bookmarkStart w:id="66"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5">
        <w:r>
          <w:rPr>
            <w:rStyle w:val="Hyperlink"/>
          </w:rPr>
          <w:t xml:space="preserve">https://doi.org/10.1111/jpim.12656</w:t>
        </w:r>
      </w:hyperlink>
    </w:p>
    <w:bookmarkEnd w:id="66"/>
    <w:bookmarkStart w:id="68"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7">
        <w:r>
          <w:rPr>
            <w:rStyle w:val="Hyperlink"/>
          </w:rPr>
          <w:t xml:space="preserve">https://doi.org/10.1287/orsc.2023.18430</w:t>
        </w:r>
      </w:hyperlink>
    </w:p>
    <w:bookmarkEnd w:id="68"/>
    <w:bookmarkStart w:id="70"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69">
        <w:r>
          <w:rPr>
            <w:rStyle w:val="Hyperlink"/>
          </w:rPr>
          <w:t xml:space="preserve">https://doi.org/10.1145/3449287</w:t>
        </w:r>
      </w:hyperlink>
    </w:p>
    <w:bookmarkEnd w:id="70"/>
    <w:bookmarkStart w:id="72"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1">
        <w:r>
          <w:rPr>
            <w:rStyle w:val="Hyperlink"/>
          </w:rPr>
          <w:t xml:space="preserve">https://doi.org/10.1038/s41562-024-01959-9</w:t>
        </w:r>
      </w:hyperlink>
    </w:p>
    <w:bookmarkEnd w:id="72"/>
    <w:bookmarkStart w:id="74"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3">
        <w:r>
          <w:rPr>
            <w:rStyle w:val="Hyperlink"/>
          </w:rPr>
          <w:t xml:space="preserve">https://doi.org/10.1016/j.cognition.2022.105264</w:t>
        </w:r>
      </w:hyperlink>
    </w:p>
    <w:bookmarkEnd w:id="74"/>
    <w:bookmarkStart w:id="76"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75">
        <w:r>
          <w:rPr>
            <w:rStyle w:val="Hyperlink"/>
          </w:rPr>
          <w:t xml:space="preserve">https://doi.org/10.1111/emre.12685</w:t>
        </w:r>
      </w:hyperlink>
    </w:p>
    <w:bookmarkEnd w:id="76"/>
    <w:bookmarkStart w:id="78"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77">
        <w:r>
          <w:rPr>
            <w:rStyle w:val="Hyperlink"/>
          </w:rPr>
          <w:t xml:space="preserve">https://doi.org/10.1038/s41598-024-60220-5</w:t>
        </w:r>
      </w:hyperlink>
    </w:p>
    <w:bookmarkEnd w:id="78"/>
    <w:bookmarkStart w:id="80"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79">
        <w:r>
          <w:rPr>
            <w:rStyle w:val="Hyperlink"/>
          </w:rPr>
          <w:t xml:space="preserve">https://doi.org/10.1145/3640543.3645199</w:t>
        </w:r>
      </w:hyperlink>
    </w:p>
    <w:bookmarkEnd w:id="80"/>
    <w:bookmarkStart w:id="82" w:name="ref-choiLLMEffectAre2024"/>
    <w:p>
      <w:pPr>
        <w:pStyle w:val="Bibliography"/>
      </w:pPr>
      <w:r>
        <w:t xml:space="preserve">Choi, A. S., Akter, S. S., Singh, J. P., &amp; Anastasopoulos, A. (2024).</w:t>
      </w:r>
      <w:r>
        <w:t xml:space="preserve"> </w:t>
      </w:r>
      <w:r>
        <w:rPr>
          <w:i/>
          <w:iCs/>
        </w:rPr>
        <w:t xml:space="preserve">The</w:t>
      </w:r>
      <w:r>
        <w:rPr>
          <w:i/>
          <w:iCs/>
        </w:rPr>
        <w:t xml:space="preserve"> </w:t>
      </w:r>
      <w:r>
        <w:rPr>
          <w:i/>
          <w:iCs/>
        </w:rPr>
        <w:t xml:space="preserve">LLM Effect</w:t>
      </w:r>
      <w:r>
        <w:rPr>
          <w:i/>
          <w:iCs/>
        </w:rPr>
        <w:t xml:space="preserve">:</w:t>
      </w:r>
      <w:r>
        <w:rPr>
          <w:i/>
          <w:iCs/>
        </w:rPr>
        <w:t xml:space="preserve"> </w:t>
      </w:r>
      <w:r>
        <w:rPr>
          <w:i/>
          <w:iCs/>
        </w:rPr>
        <w:t xml:space="preserve">Are Humans Truly Using LLMs</w:t>
      </w:r>
      <w:r>
        <w:rPr>
          <w:i/>
          <w:iCs/>
        </w:rPr>
        <w:t xml:space="preserve">, or</w:t>
      </w:r>
      <w:r>
        <w:rPr>
          <w:i/>
          <w:iCs/>
        </w:rPr>
        <w:t xml:space="preserve"> </w:t>
      </w:r>
      <w:r>
        <w:rPr>
          <w:i/>
          <w:iCs/>
        </w:rPr>
        <w:t xml:space="preserve">Are They Being Influenced By Them Instead</w:t>
      </w:r>
      <w:r>
        <w:rPr>
          <w:i/>
          <w:iCs/>
        </w:rPr>
        <w:t xml:space="preserve">?</w:t>
      </w:r>
      <w:r>
        <w:t xml:space="preserve"> </w:t>
      </w:r>
      <w:r>
        <w:t xml:space="preserve">(arXiv:2410.04699). arXiv.</w:t>
      </w:r>
      <w:r>
        <w:t xml:space="preserve"> </w:t>
      </w:r>
      <w:hyperlink r:id="rId81">
        <w:r>
          <w:rPr>
            <w:rStyle w:val="Hyperlink"/>
          </w:rPr>
          <w:t xml:space="preserve">https://arxiv.org/abs/2410.04699</w:t>
        </w:r>
      </w:hyperlink>
    </w:p>
    <w:bookmarkEnd w:id="82"/>
    <w:bookmarkStart w:id="8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3"/>
    <w:bookmarkStart w:id="85"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4">
        <w:r>
          <w:rPr>
            <w:rStyle w:val="Hyperlink"/>
          </w:rPr>
          <w:t xml:space="preserve">https://doi.org/10.1016/j.socec.2022.101897</w:t>
        </w:r>
      </w:hyperlink>
    </w:p>
    <w:bookmarkEnd w:id="85"/>
    <w:bookmarkStart w:id="87"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86">
        <w:r>
          <w:rPr>
            <w:rStyle w:val="Hyperlink"/>
          </w:rPr>
          <w:t xml:space="preserve">https://doi.org/10.1038/s41562-024-01991-9</w:t>
        </w:r>
      </w:hyperlink>
    </w:p>
    <w:bookmarkEnd w:id="87"/>
    <w:bookmarkStart w:id="89"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88">
        <w:r>
          <w:rPr>
            <w:rStyle w:val="Hyperlink"/>
          </w:rPr>
          <w:t xml:space="preserve">https://doi.org/10.1016/j.patter.2024.101074</w:t>
        </w:r>
      </w:hyperlink>
    </w:p>
    <w:bookmarkEnd w:id="89"/>
    <w:bookmarkStart w:id="91"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0">
        <w:r>
          <w:rPr>
            <w:rStyle w:val="Hyperlink"/>
          </w:rPr>
          <w:t xml:space="preserve">https://doi.org/10.1007/s12599-024-00918-y</w:t>
        </w:r>
      </w:hyperlink>
    </w:p>
    <w:bookmarkEnd w:id="91"/>
    <w:bookmarkStart w:id="93"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2">
        <w:r>
          <w:rPr>
            <w:rStyle w:val="Hyperlink"/>
          </w:rPr>
          <w:t xml:space="preserve">https://doi.org/10.1016/j.chb.2025.108560</w:t>
        </w:r>
      </w:hyperlink>
    </w:p>
    <w:bookmarkEnd w:id="93"/>
    <w:bookmarkStart w:id="95"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94">
        <w:r>
          <w:rPr>
            <w:rStyle w:val="Hyperlink"/>
          </w:rPr>
          <w:t xml:space="preserve">https://arxiv.org/abs/2402.17385</w:t>
        </w:r>
      </w:hyperlink>
    </w:p>
    <w:bookmarkEnd w:id="95"/>
    <w:bookmarkStart w:id="96"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6"/>
    <w:bookmarkStart w:id="9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97">
        <w:r>
          <w:rPr>
            <w:rStyle w:val="Hyperlink"/>
          </w:rPr>
          <w:t xml:space="preserve">https://doi.org/10.3390/soc15010006</w:t>
        </w:r>
      </w:hyperlink>
    </w:p>
    <w:bookmarkEnd w:id="98"/>
    <w:bookmarkStart w:id="100"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99">
        <w:r>
          <w:rPr>
            <w:rStyle w:val="Hyperlink"/>
          </w:rPr>
          <w:t xml:space="preserve">https://doi.org/10.1145/3630106.3658901</w:t>
        </w:r>
      </w:hyperlink>
    </w:p>
    <w:bookmarkEnd w:id="100"/>
    <w:bookmarkStart w:id="102"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01">
        <w:r>
          <w:rPr>
            <w:rStyle w:val="Hyperlink"/>
          </w:rPr>
          <w:t xml:space="preserve">https://doi.org/10.1186/s41235-020-00248-z</w:t>
        </w:r>
      </w:hyperlink>
    </w:p>
    <w:bookmarkEnd w:id="102"/>
    <w:bookmarkStart w:id="104"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03">
        <w:r>
          <w:rPr>
            <w:rStyle w:val="Hyperlink"/>
          </w:rPr>
          <w:t xml:space="preserve">https://doi.org/10.1037/0033-2909.121.1.43</w:t>
        </w:r>
      </w:hyperlink>
    </w:p>
    <w:bookmarkEnd w:id="104"/>
    <w:bookmarkStart w:id="106"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05">
        <w:r>
          <w:rPr>
            <w:rStyle w:val="Hyperlink"/>
          </w:rPr>
          <w:t xml:space="preserve">https://doi.org/10.1109/EMR.2024.3353338</w:t>
        </w:r>
      </w:hyperlink>
    </w:p>
    <w:bookmarkEnd w:id="106"/>
    <w:bookmarkStart w:id="108"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07">
        <w:r>
          <w:rPr>
            <w:rStyle w:val="Hyperlink"/>
          </w:rPr>
          <w:t xml:space="preserve">https://arxiv.org/abs/2410.03703</w:t>
        </w:r>
      </w:hyperlink>
    </w:p>
    <w:bookmarkEnd w:id="108"/>
    <w:bookmarkStart w:id="110"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09">
        <w:r>
          <w:rPr>
            <w:rStyle w:val="Hyperlink"/>
          </w:rPr>
          <w:t xml:space="preserve">https://doi.org/10.1186/s41235-022-00364-y</w:t>
        </w:r>
      </w:hyperlink>
    </w:p>
    <w:bookmarkEnd w:id="110"/>
    <w:bookmarkStart w:id="112"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11">
        <w:r>
          <w:rPr>
            <w:rStyle w:val="Hyperlink"/>
          </w:rPr>
          <w:t xml:space="preserve">https://arxiv.org/abs/2403.16812</w:t>
        </w:r>
      </w:hyperlink>
    </w:p>
    <w:bookmarkEnd w:id="112"/>
    <w:bookmarkStart w:id="113"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13"/>
    <w:bookmarkStart w:id="115"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14">
        <w:r>
          <w:rPr>
            <w:rStyle w:val="Hyperlink"/>
          </w:rPr>
          <w:t xml:space="preserve">https://doi.org/10.1038/s41598-024-72071-1</w:t>
        </w:r>
      </w:hyperlink>
    </w:p>
    <w:bookmarkEnd w:id="115"/>
    <w:bookmarkStart w:id="117"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16">
        <w:r>
          <w:rPr>
            <w:rStyle w:val="Hyperlink"/>
          </w:rPr>
          <w:t xml:space="preserve">https://doi.org/10.1016/j.chb.2023.107874</w:t>
        </w:r>
      </w:hyperlink>
    </w:p>
    <w:bookmarkEnd w:id="117"/>
    <w:bookmarkStart w:id="119"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18">
        <w:r>
          <w:rPr>
            <w:rStyle w:val="Hyperlink"/>
          </w:rPr>
          <w:t xml:space="preserve">https://doi.org/10.2139/ssrn.4526071</w:t>
        </w:r>
      </w:hyperlink>
    </w:p>
    <w:bookmarkEnd w:id="119"/>
    <w:bookmarkStart w:id="121"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20">
        <w:r>
          <w:rPr>
            <w:rStyle w:val="Hyperlink"/>
          </w:rPr>
          <w:t xml:space="preserve">https://doi.org/10.1145/3600211.3604709</w:t>
        </w:r>
      </w:hyperlink>
    </w:p>
    <w:bookmarkEnd w:id="121"/>
    <w:bookmarkStart w:id="123"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22">
        <w:r>
          <w:rPr>
            <w:rStyle w:val="Hyperlink"/>
          </w:rPr>
          <w:t xml:space="preserve">https://doi.org/10.1111/jpr.12552</w:t>
        </w:r>
      </w:hyperlink>
    </w:p>
    <w:bookmarkEnd w:id="123"/>
    <w:bookmarkStart w:id="125"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24">
        <w:r>
          <w:rPr>
            <w:rStyle w:val="Hyperlink"/>
          </w:rPr>
          <w:t xml:space="preserve">https://doi.org/10.1145/3643562.3672609</w:t>
        </w:r>
      </w:hyperlink>
    </w:p>
    <w:bookmarkEnd w:id="125"/>
    <w:bookmarkStart w:id="127"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26">
        <w:r>
          <w:rPr>
            <w:rStyle w:val="Hyperlink"/>
          </w:rPr>
          <w:t xml:space="preserve">https://doi.org/10.1037/xge0000960</w:t>
        </w:r>
      </w:hyperlink>
    </w:p>
    <w:bookmarkEnd w:id="127"/>
    <w:bookmarkStart w:id="129"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28">
        <w:r>
          <w:rPr>
            <w:rStyle w:val="Hyperlink"/>
          </w:rPr>
          <w:t xml:space="preserve">https://doi.org/10.1609/aaaiss.v3i1.31202</w:t>
        </w:r>
      </w:hyperlink>
    </w:p>
    <w:bookmarkEnd w:id="129"/>
    <w:bookmarkStart w:id="131"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30">
        <w:r>
          <w:rPr>
            <w:rStyle w:val="Hyperlink"/>
          </w:rPr>
          <w:t xml:space="preserve">https://doi.org/10.1609/hcomp.v11i1.27554</w:t>
        </w:r>
      </w:hyperlink>
    </w:p>
    <w:bookmarkEnd w:id="131"/>
    <w:bookmarkStart w:id="133"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32">
        <w:r>
          <w:rPr>
            <w:rStyle w:val="Hyperlink"/>
          </w:rPr>
          <w:t xml:space="preserve">https://doi.org/10.1016/j.chbah.2024.100116</w:t>
        </w:r>
      </w:hyperlink>
    </w:p>
    <w:bookmarkEnd w:id="133"/>
    <w:bookmarkStart w:id="135"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34">
        <w:r>
          <w:rPr>
            <w:rStyle w:val="Hyperlink"/>
          </w:rPr>
          <w:t xml:space="preserve">https://doi.org/10.1145/3613904.3642459</w:t>
        </w:r>
      </w:hyperlink>
    </w:p>
    <w:bookmarkEnd w:id="135"/>
    <w:bookmarkStart w:id="137"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36">
        <w:r>
          <w:rPr>
            <w:rStyle w:val="Hyperlink"/>
          </w:rPr>
          <w:t xml:space="preserve">https://doi.org/10.1073/pnas.2214840120</w:t>
        </w:r>
      </w:hyperlink>
    </w:p>
    <w:bookmarkEnd w:id="137"/>
    <w:bookmarkStart w:id="139"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38">
        <w:r>
          <w:rPr>
            <w:rStyle w:val="Hyperlink"/>
          </w:rPr>
          <w:t xml:space="preserve">https://doi.org/10.48550/arXiv.2409.04109</w:t>
        </w:r>
      </w:hyperlink>
    </w:p>
    <w:bookmarkEnd w:id="139"/>
    <w:bookmarkStart w:id="141"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40">
        <w:r>
          <w:rPr>
            <w:rStyle w:val="Hyperlink"/>
          </w:rPr>
          <w:t xml:space="preserve">https://doi.org/10.1145/3677081</w:t>
        </w:r>
      </w:hyperlink>
    </w:p>
    <w:bookmarkEnd w:id="141"/>
    <w:bookmarkStart w:id="143"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42">
        <w:r>
          <w:rPr>
            <w:rStyle w:val="Hyperlink"/>
          </w:rPr>
          <w:t xml:space="preserve">https://doi.org/10.48550/arXiv.2307.03744</w:t>
        </w:r>
      </w:hyperlink>
    </w:p>
    <w:bookmarkEnd w:id="143"/>
    <w:bookmarkStart w:id="145"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44">
        <w:r>
          <w:rPr>
            <w:rStyle w:val="Hyperlink"/>
          </w:rPr>
          <w:t xml:space="preserve">https://doi.org/10.1016/j.chb.2024.108386</w:t>
        </w:r>
      </w:hyperlink>
    </w:p>
    <w:bookmarkEnd w:id="145"/>
    <w:bookmarkStart w:id="14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46">
        <w:r>
          <w:rPr>
            <w:rStyle w:val="Hyperlink"/>
          </w:rPr>
          <w:t xml:space="preserve">https://arxiv.org/abs/2401.13835</w:t>
        </w:r>
      </w:hyperlink>
    </w:p>
    <w:bookmarkEnd w:id="147"/>
    <w:bookmarkStart w:id="14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48">
        <w:r>
          <w:rPr>
            <w:rStyle w:val="Hyperlink"/>
          </w:rPr>
          <w:t xml:space="preserve">https://doi.org/10.1145/3640543.3645206</w:t>
        </w:r>
      </w:hyperlink>
    </w:p>
    <w:bookmarkEnd w:id="149"/>
    <w:bookmarkStart w:id="15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50">
        <w:r>
          <w:rPr>
            <w:rStyle w:val="Hyperlink"/>
          </w:rPr>
          <w:t xml:space="preserve">https://doi.org/10.1126/science.adq2852</w:t>
        </w:r>
      </w:hyperlink>
    </w:p>
    <w:bookmarkEnd w:id="151"/>
    <w:bookmarkStart w:id="15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52">
        <w:r>
          <w:rPr>
            <w:rStyle w:val="Hyperlink"/>
          </w:rPr>
          <w:t xml:space="preserve">https://doi.org/10.31234/osf.io/m4yad</w:t>
        </w:r>
      </w:hyperlink>
    </w:p>
    <w:bookmarkEnd w:id="153"/>
    <w:bookmarkStart w:id="15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54">
        <w:r>
          <w:rPr>
            <w:rStyle w:val="Hyperlink"/>
          </w:rPr>
          <w:t xml:space="preserve">https://doi.org/10.1525/collabra.121234</w:t>
        </w:r>
      </w:hyperlink>
    </w:p>
    <w:bookmarkEnd w:id="155"/>
    <w:bookmarkStart w:id="15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56">
        <w:r>
          <w:rPr>
            <w:rStyle w:val="Hyperlink"/>
          </w:rPr>
          <w:t xml:space="preserve">https://doi.org/10.1038/s41562-024-02024-1</w:t>
        </w:r>
      </w:hyperlink>
    </w:p>
    <w:bookmarkEnd w:id="157"/>
    <w:bookmarkStart w:id="159"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58">
        <w:r>
          <w:rPr>
            <w:rStyle w:val="Hyperlink"/>
          </w:rPr>
          <w:t xml:space="preserve">https://doi.org/10.1007/s10869-024-09977-0</w:t>
        </w:r>
      </w:hyperlink>
    </w:p>
    <w:bookmarkEnd w:id="159"/>
    <w:bookmarkStart w:id="161"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60">
        <w:r>
          <w:rPr>
            <w:rStyle w:val="Hyperlink"/>
          </w:rPr>
          <w:t xml:space="preserve">https://doi.org/10.48550/arXiv.2411.02353</w:t>
        </w:r>
      </w:hyperlink>
    </w:p>
    <w:bookmarkEnd w:id="161"/>
    <w:bookmarkStart w:id="163"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62">
        <w:r>
          <w:rPr>
            <w:rStyle w:val="Hyperlink"/>
          </w:rPr>
          <w:t xml:space="preserve">https://doi.org/10.1007/978-1-4612-4634-3_9</w:t>
        </w:r>
      </w:hyperlink>
    </w:p>
    <w:bookmarkEnd w:id="163"/>
    <w:bookmarkStart w:id="165"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64">
        <w:r>
          <w:rPr>
            <w:rStyle w:val="Hyperlink"/>
          </w:rPr>
          <w:t xml:space="preserve">https://doi.org/10.1016/j.chb.2023.107714</w:t>
        </w:r>
      </w:hyperlink>
    </w:p>
    <w:bookmarkEnd w:id="165"/>
    <w:bookmarkStart w:id="167"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66">
        <w:r>
          <w:rPr>
            <w:rStyle w:val="Hyperlink"/>
          </w:rPr>
          <w:t xml:space="preserve">https://doi.org/10.1177/1046496420967764</w:t>
        </w:r>
      </w:hyperlink>
    </w:p>
    <w:bookmarkEnd w:id="167"/>
    <w:bookmarkStart w:id="169"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68">
        <w:r>
          <w:rPr>
            <w:rStyle w:val="Hyperlink"/>
          </w:rPr>
          <w:t xml:space="preserve">https://doi.org/10.1145/3659625</w:t>
        </w:r>
      </w:hyperlink>
    </w:p>
    <w:bookmarkEnd w:id="169"/>
    <w:bookmarkStart w:id="171"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70">
        <w:r>
          <w:rPr>
            <w:rStyle w:val="Hyperlink"/>
          </w:rPr>
          <w:t xml:space="preserve">https://doi.org/10.1145/3613905.3650867</w:t>
        </w:r>
      </w:hyperlink>
    </w:p>
    <w:bookmarkEnd w:id="171"/>
    <w:bookmarkStart w:id="173"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172">
        <w:r>
          <w:rPr>
            <w:rStyle w:val="Hyperlink"/>
          </w:rPr>
          <w:t xml:space="preserve">https://doi.org/10.1145/3610072</w:t>
        </w:r>
      </w:hyperlink>
    </w:p>
    <w:bookmarkEnd w:id="173"/>
    <w:bookmarkStart w:id="175"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74">
        <w:r>
          <w:rPr>
            <w:rStyle w:val="Hyperlink"/>
          </w:rPr>
          <w:t xml:space="preserve">https://doi.org/10.1145/3654777.3676366</w:t>
        </w:r>
      </w:hyperlink>
    </w:p>
    <w:bookmarkEnd w:id="175"/>
    <w:bookmarkStart w:id="177"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76">
        <w:r>
          <w:rPr>
            <w:rStyle w:val="Hyperlink"/>
          </w:rPr>
          <w:t xml:space="preserve">https://arxiv.org/abs/2405.19313</w:t>
        </w:r>
      </w:hyperlink>
    </w:p>
    <w:bookmarkEnd w:id="177"/>
    <w:bookmarkStart w:id="179"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78">
        <w:r>
          <w:rPr>
            <w:rStyle w:val="Hyperlink"/>
          </w:rPr>
          <w:t xml:space="preserve">https://doi.org/10.48550/arXiv.2407.17489</w:t>
        </w:r>
      </w:hyperlink>
    </w:p>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53" Target="https://arxiv.org/abs/2306.11980" TargetMode="External" /><Relationship Type="http://schemas.openxmlformats.org/officeDocument/2006/relationships/hyperlink" Id="rId146" Target="https://arxiv.org/abs/2401.13835" TargetMode="External" /><Relationship Type="http://schemas.openxmlformats.org/officeDocument/2006/relationships/hyperlink" Id="rId94" Target="https://arxiv.org/abs/2402.17385" TargetMode="External" /><Relationship Type="http://schemas.openxmlformats.org/officeDocument/2006/relationships/hyperlink" Id="rId111" Target="https://arxiv.org/abs/2403.16812" TargetMode="External" /><Relationship Type="http://schemas.openxmlformats.org/officeDocument/2006/relationships/hyperlink" Id="rId176" Target="https://arxiv.org/abs/2405.19313" TargetMode="External" /><Relationship Type="http://schemas.openxmlformats.org/officeDocument/2006/relationships/hyperlink" Id="rId107" Target="https://arxiv.org/abs/2410.03703" TargetMode="External" /><Relationship Type="http://schemas.openxmlformats.org/officeDocument/2006/relationships/hyperlink" Id="rId81" Target="https://arxiv.org/abs/2410.04699" TargetMode="External" /><Relationship Type="http://schemas.openxmlformats.org/officeDocument/2006/relationships/hyperlink" Id="rId162" Target="https://doi.org/10.1007/978-1-4612-4634-3_9" TargetMode="External" /><Relationship Type="http://schemas.openxmlformats.org/officeDocument/2006/relationships/hyperlink" Id="rId158" Target="https://doi.org/10.1007/s10869-024-09977-0" TargetMode="External" /><Relationship Type="http://schemas.openxmlformats.org/officeDocument/2006/relationships/hyperlink" Id="rId90" Target="https://doi.org/10.1007/s12599-024-00918-y" TargetMode="External" /><Relationship Type="http://schemas.openxmlformats.org/officeDocument/2006/relationships/hyperlink" Id="rId55" Target="https://doi.org/10.1007/s42113-022-00149-y" TargetMode="External" /><Relationship Type="http://schemas.openxmlformats.org/officeDocument/2006/relationships/hyperlink" Id="rId164" Target="https://doi.org/10.1016/j.chb.2023.107714" TargetMode="External" /><Relationship Type="http://schemas.openxmlformats.org/officeDocument/2006/relationships/hyperlink" Id="rId116" Target="https://doi.org/10.1016/j.chb.2023.107874" TargetMode="External" /><Relationship Type="http://schemas.openxmlformats.org/officeDocument/2006/relationships/hyperlink" Id="rId144" Target="https://doi.org/10.1016/j.chb.2024.108386" TargetMode="External" /><Relationship Type="http://schemas.openxmlformats.org/officeDocument/2006/relationships/hyperlink" Id="rId92" Target="https://doi.org/10.1016/j.chb.2025.108560" TargetMode="External" /><Relationship Type="http://schemas.openxmlformats.org/officeDocument/2006/relationships/hyperlink" Id="rId132" Target="https://doi.org/10.1016/j.chbah.2024.100116" TargetMode="External" /><Relationship Type="http://schemas.openxmlformats.org/officeDocument/2006/relationships/hyperlink" Id="rId73" Target="https://doi.org/10.1016/j.cognition.2022.105264" TargetMode="External" /><Relationship Type="http://schemas.openxmlformats.org/officeDocument/2006/relationships/hyperlink" Id="rId88" Target="https://doi.org/10.1016/j.patter.2024.101074" TargetMode="External" /><Relationship Type="http://schemas.openxmlformats.org/officeDocument/2006/relationships/hyperlink" Id="rId84" Target="https://doi.org/10.1016/j.socec.2022.101897" TargetMode="External" /><Relationship Type="http://schemas.openxmlformats.org/officeDocument/2006/relationships/hyperlink" Id="rId103" Target="https://doi.org/10.1037/0033-2909.121.1.43" TargetMode="External" /><Relationship Type="http://schemas.openxmlformats.org/officeDocument/2006/relationships/hyperlink" Id="rId126" Target="https://doi.org/10.1037/xge0000960" TargetMode="External" /><Relationship Type="http://schemas.openxmlformats.org/officeDocument/2006/relationships/hyperlink" Id="rId61" Target="https://doi.org/10.1037/xge0001607" TargetMode="External" /><Relationship Type="http://schemas.openxmlformats.org/officeDocument/2006/relationships/hyperlink" Id="rId71" Target="https://doi.org/10.1038/s41562-024-01959-9" TargetMode="External" /><Relationship Type="http://schemas.openxmlformats.org/officeDocument/2006/relationships/hyperlink" Id="rId86" Target="https://doi.org/10.1038/s41562-024-01991-9" TargetMode="External" /><Relationship Type="http://schemas.openxmlformats.org/officeDocument/2006/relationships/hyperlink" Id="rId156" Target="https://doi.org/10.1038/s41562-024-02024-1" TargetMode="External" /><Relationship Type="http://schemas.openxmlformats.org/officeDocument/2006/relationships/hyperlink" Id="rId77" Target="https://doi.org/10.1038/s41598-024-60220-5" TargetMode="External" /><Relationship Type="http://schemas.openxmlformats.org/officeDocument/2006/relationships/hyperlink" Id="rId47" Target="https://doi.org/10.1038/s41598-024-67829-6" TargetMode="External" /><Relationship Type="http://schemas.openxmlformats.org/officeDocument/2006/relationships/hyperlink" Id="rId114" Target="https://doi.org/10.1038/s41598-024-72071-1" TargetMode="External" /><Relationship Type="http://schemas.openxmlformats.org/officeDocument/2006/relationships/hyperlink" Id="rId136" Target="https://doi.org/10.1073/pnas.2214840120" TargetMode="External" /><Relationship Type="http://schemas.openxmlformats.org/officeDocument/2006/relationships/hyperlink" Id="rId51" Target="https://doi.org/10.1080/12460125.2024.2349425" TargetMode="External" /><Relationship Type="http://schemas.openxmlformats.org/officeDocument/2006/relationships/hyperlink" Id="rId105" Target="https://doi.org/10.1109/EMR.2024.3353338" TargetMode="External" /><Relationship Type="http://schemas.openxmlformats.org/officeDocument/2006/relationships/hyperlink" Id="rId75" Target="https://doi.org/10.1111/emre.12685" TargetMode="External" /><Relationship Type="http://schemas.openxmlformats.org/officeDocument/2006/relationships/hyperlink" Id="rId65" Target="https://doi.org/10.1111/jpim.12656" TargetMode="External" /><Relationship Type="http://schemas.openxmlformats.org/officeDocument/2006/relationships/hyperlink" Id="rId122" Target="https://doi.org/10.1111/jpr.12552" TargetMode="External" /><Relationship Type="http://schemas.openxmlformats.org/officeDocument/2006/relationships/hyperlink" Id="rId45" Target="https://doi.org/10.1111/tops.12681" TargetMode="External" /><Relationship Type="http://schemas.openxmlformats.org/officeDocument/2006/relationships/hyperlink" Id="rId57" Target="https://doi.org/10.1111/tops.12683" TargetMode="External" /><Relationship Type="http://schemas.openxmlformats.org/officeDocument/2006/relationships/hyperlink" Id="rId150" Target="https://doi.org/10.1126/science.adq2852" TargetMode="External" /><Relationship Type="http://schemas.openxmlformats.org/officeDocument/2006/relationships/hyperlink" Id="rId69" Target="https://doi.org/10.1145/3449287" TargetMode="External" /><Relationship Type="http://schemas.openxmlformats.org/officeDocument/2006/relationships/hyperlink" Id="rId120" Target="https://doi.org/10.1145/3600211.3604709" TargetMode="External" /><Relationship Type="http://schemas.openxmlformats.org/officeDocument/2006/relationships/hyperlink" Id="rId172" Target="https://doi.org/10.1145/3610072" TargetMode="External" /><Relationship Type="http://schemas.openxmlformats.org/officeDocument/2006/relationships/hyperlink" Id="rId134" Target="https://doi.org/10.1145/3613904.3642459" TargetMode="External" /><Relationship Type="http://schemas.openxmlformats.org/officeDocument/2006/relationships/hyperlink" Id="rId170" Target="https://doi.org/10.1145/3613905.3650867" TargetMode="External" /><Relationship Type="http://schemas.openxmlformats.org/officeDocument/2006/relationships/hyperlink" Id="rId99" Target="https://doi.org/10.1145/3630106.3658901" TargetMode="External" /><Relationship Type="http://schemas.openxmlformats.org/officeDocument/2006/relationships/hyperlink" Id="rId79" Target="https://doi.org/10.1145/3640543.3645199" TargetMode="External" /><Relationship Type="http://schemas.openxmlformats.org/officeDocument/2006/relationships/hyperlink" Id="rId148" Target="https://doi.org/10.1145/3640543.3645206" TargetMode="External" /><Relationship Type="http://schemas.openxmlformats.org/officeDocument/2006/relationships/hyperlink" Id="rId124" Target="https://doi.org/10.1145/3643562.3672609" TargetMode="External" /><Relationship Type="http://schemas.openxmlformats.org/officeDocument/2006/relationships/hyperlink" Id="rId174" Target="https://doi.org/10.1145/3654777.3676366" TargetMode="External" /><Relationship Type="http://schemas.openxmlformats.org/officeDocument/2006/relationships/hyperlink" Id="rId168" Target="https://doi.org/10.1145/3659625" TargetMode="External" /><Relationship Type="http://schemas.openxmlformats.org/officeDocument/2006/relationships/hyperlink" Id="rId140" Target="https://doi.org/10.1145/3677081" TargetMode="External" /><Relationship Type="http://schemas.openxmlformats.org/officeDocument/2006/relationships/hyperlink" Id="rId166" Target="https://doi.org/10.1177/1046496420967764" TargetMode="External" /><Relationship Type="http://schemas.openxmlformats.org/officeDocument/2006/relationships/hyperlink" Id="rId101" Target="https://doi.org/10.1186/s41235-020-00248-z" TargetMode="External" /><Relationship Type="http://schemas.openxmlformats.org/officeDocument/2006/relationships/hyperlink" Id="rId109" Target="https://doi.org/10.1186/s41235-022-00364-y" TargetMode="External" /><Relationship Type="http://schemas.openxmlformats.org/officeDocument/2006/relationships/hyperlink" Id="rId67" Target="https://doi.org/10.1287/orsc.2023.18430" TargetMode="External" /><Relationship Type="http://schemas.openxmlformats.org/officeDocument/2006/relationships/hyperlink" Id="rId154" Target="https://doi.org/10.1525/collabra.121234" TargetMode="External" /><Relationship Type="http://schemas.openxmlformats.org/officeDocument/2006/relationships/hyperlink" Id="rId128" Target="https://doi.org/10.1609/aaaiss.v3i1.31202" TargetMode="External" /><Relationship Type="http://schemas.openxmlformats.org/officeDocument/2006/relationships/hyperlink" Id="rId130" Target="https://doi.org/10.1609/hcomp.v11i1.27554" TargetMode="External" /><Relationship Type="http://schemas.openxmlformats.org/officeDocument/2006/relationships/hyperlink" Id="rId118" Target="https://doi.org/10.2139/ssrn.4526071" TargetMode="External" /><Relationship Type="http://schemas.openxmlformats.org/officeDocument/2006/relationships/hyperlink" Id="rId152" Target="https://doi.org/10.31234/osf.io/m4yad" TargetMode="External" /><Relationship Type="http://schemas.openxmlformats.org/officeDocument/2006/relationships/hyperlink" Id="rId63" Target="https://doi.org/10.3389/fpsyg.2023.1208019" TargetMode="External" /><Relationship Type="http://schemas.openxmlformats.org/officeDocument/2006/relationships/hyperlink" Id="rId59" Target="https://doi.org/10.3389/frai.2023.1250725" TargetMode="External" /><Relationship Type="http://schemas.openxmlformats.org/officeDocument/2006/relationships/hyperlink" Id="rId97" Target="https://doi.org/10.3390/soc15010006" TargetMode="External" /><Relationship Type="http://schemas.openxmlformats.org/officeDocument/2006/relationships/hyperlink" Id="rId142" Target="https://doi.org/10.48550/arXiv.2307.03744" TargetMode="External" /><Relationship Type="http://schemas.openxmlformats.org/officeDocument/2006/relationships/hyperlink" Id="rId49" Target="https://doi.org/10.48550/arXiv.2401.13481" TargetMode="External" /><Relationship Type="http://schemas.openxmlformats.org/officeDocument/2006/relationships/hyperlink" Id="rId178" Target="https://doi.org/10.48550/arXiv.2407.17489" TargetMode="External" /><Relationship Type="http://schemas.openxmlformats.org/officeDocument/2006/relationships/hyperlink" Id="rId138" Target="https://doi.org/10.48550/arXiv.2409.04109" TargetMode="External" /><Relationship Type="http://schemas.openxmlformats.org/officeDocument/2006/relationships/hyperlink" Id="rId160"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2025-02-03T17:18:14Z</dcterms:created>
  <dcterms:modified xsi:type="dcterms:W3CDTF">2025-02-03T17:18:14Z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