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an increasingly integral component of group decision-making processes across a range of domains. From healthcare to finance, education to policymaking, AI systems are increasingly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This analysis is particularly timely given the rapid advancement of AI capabilities….</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7" w:name="information-processing"/>
    <w:p>
      <w:pPr>
        <w:pStyle w:val="Heading2"/>
      </w:pPr>
      <w:r>
        <w:t xml:space="preserve">Information Processing</w:t>
      </w:r>
    </w:p>
    <w:bookmarkStart w:id="23" w:name="information-search"/>
    <w:p>
      <w:pPr>
        <w:pStyle w:val="Heading3"/>
      </w:pPr>
      <w:r>
        <w:t xml:space="preserve">Information Search</w:t>
      </w:r>
    </w:p>
    <w:p>
      <w:pPr>
        <w:pStyle w:val="Compact"/>
        <w:numPr>
          <w:ilvl w:val="0"/>
          <w:numId w:val="1003"/>
        </w:numPr>
      </w:pPr>
      <w:r>
        <w:t xml:space="preserve">(Gao &amp; Zhang, 2024)</w:t>
      </w:r>
    </w:p>
    <w:p>
      <w:pPr>
        <w:pStyle w:val="FirstParagraph"/>
      </w:pPr>
      <w:r>
        <w:t xml:space="preserve">…</w:t>
      </w:r>
    </w:p>
    <w:bookmarkEnd w:id="23"/>
    <w:bookmarkStart w:id="24"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pStyle w:val="Compact"/>
        <w:numPr>
          <w:ilvl w:val="0"/>
          <w:numId w:val="1004"/>
        </w:numPr>
      </w:pPr>
      <w:r>
        <w:t xml:space="preserve">(Yang et al., 2024)</w:t>
      </w:r>
    </w:p>
    <w:p>
      <w:pPr>
        <w:pStyle w:val="Compact"/>
        <w:numPr>
          <w:ilvl w:val="0"/>
          <w:numId w:val="1004"/>
        </w:numPr>
      </w:pPr>
      <w:r>
        <w:t xml:space="preserve">(Ma et al., 2024)</w:t>
      </w:r>
    </w:p>
    <w:p>
      <w:pPr>
        <w:pStyle w:val="Compact"/>
        <w:numPr>
          <w:ilvl w:val="0"/>
          <w:numId w:val="1004"/>
        </w:numPr>
      </w:pPr>
      <w:r>
        <w:t xml:space="preserve">(Radivojevic et al., 2024)</w:t>
      </w:r>
    </w:p>
    <w:p>
      <w:pPr>
        <w:pStyle w:val="Compact"/>
        <w:numPr>
          <w:ilvl w:val="0"/>
          <w:numId w:val="1004"/>
        </w:numPr>
      </w:pPr>
      <w:r>
        <w:t xml:space="preserve">(Sidji et al., 2024)</w:t>
      </w:r>
    </w:p>
    <w:p>
      <w:pPr>
        <w:pStyle w:val="Compact"/>
        <w:numPr>
          <w:ilvl w:val="0"/>
          <w:numId w:val="1004"/>
        </w:numPr>
      </w:pPr>
      <w:r>
        <w:t xml:space="preserve">(Nishida et al., 2024)</w:t>
      </w:r>
    </w:p>
    <w:p>
      <w:pPr>
        <w:pStyle w:val="Compact"/>
        <w:numPr>
          <w:ilvl w:val="0"/>
          <w:numId w:val="1004"/>
        </w:numPr>
      </w:pPr>
      <w:r>
        <w:t xml:space="preserve">(Chuang et al., 2024)</w:t>
      </w:r>
    </w:p>
    <w:bookmarkEnd w:id="24"/>
    <w:bookmarkStart w:id="25" w:name="shared-mental-models"/>
    <w:p>
      <w:pPr>
        <w:pStyle w:val="Heading3"/>
      </w:pPr>
      <w:r>
        <w:t xml:space="preserve">Shared Mental Models</w:t>
      </w:r>
    </w:p>
    <w:p>
      <w:pPr>
        <w:pStyle w:val="Compact"/>
        <w:numPr>
          <w:ilvl w:val="0"/>
          <w:numId w:val="1005"/>
        </w:numPr>
      </w:pPr>
      <w:r>
        <w:t xml:space="preserve">(Collins et al., 2024)</w:t>
      </w:r>
    </w:p>
    <w:p>
      <w:pPr>
        <w:pStyle w:val="FirstParagraph"/>
      </w:pPr>
      <w:r>
        <w:t xml:space="preserve">…</w:t>
      </w:r>
    </w:p>
    <w:bookmarkEnd w:id="25"/>
    <w:bookmarkStart w:id="26"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6"/>
    <w:bookmarkEnd w:id="27"/>
    <w:bookmarkStart w:id="30" w:name="decision-making-output"/>
    <w:p>
      <w:pPr>
        <w:pStyle w:val="Heading2"/>
      </w:pPr>
      <w:r>
        <w:t xml:space="preserve">Decision-Making Output</w:t>
      </w:r>
    </w:p>
    <w:p>
      <w:pPr>
        <w:pStyle w:val="FirstParagraph"/>
      </w:pPr>
      <w:r>
        <w:t xml:space="preserve">..</w:t>
      </w:r>
    </w:p>
    <w:bookmarkStart w:id="28"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28"/>
    <w:bookmarkStart w:id="29" w:name="decision-accuracy-and-confidence"/>
    <w:p>
      <w:pPr>
        <w:pStyle w:val="Heading3"/>
      </w:pPr>
      <w:r>
        <w:t xml:space="preserve">Decision Accuracy and Confidence</w:t>
      </w:r>
    </w:p>
    <w:p>
      <w:pPr>
        <w:pStyle w:val="Compact"/>
        <w:numPr>
          <w:ilvl w:val="0"/>
          <w:numId w:val="1006"/>
        </w:numPr>
      </w:pPr>
      <w:r>
        <w:t xml:space="preserve">(Becker et al., 2022)</w:t>
      </w:r>
    </w:p>
    <w:p>
      <w:pPr>
        <w:pStyle w:val="Compact"/>
        <w:numPr>
          <w:ilvl w:val="0"/>
          <w:numId w:val="1006"/>
        </w:numPr>
      </w:pPr>
      <w:r>
        <w:t xml:space="preserve">…</w:t>
      </w:r>
    </w:p>
    <w:bookmarkEnd w:id="29"/>
    <w:bookmarkEnd w:id="30"/>
    <w:bookmarkStart w:id="35" w:name="trust-risk-and-reliance"/>
    <w:p>
      <w:pPr>
        <w:pStyle w:val="Heading2"/>
      </w:pPr>
      <w:r>
        <w:t xml:space="preserve">Trust, Risk and Reliance</w:t>
      </w:r>
    </w:p>
    <w:bookmarkStart w:id="31" w:name="trust-in-ai"/>
    <w:p>
      <w:pPr>
        <w:pStyle w:val="Heading3"/>
      </w:pPr>
      <w:r>
        <w:t xml:space="preserve">Trust in AI</w:t>
      </w:r>
    </w:p>
    <w:p>
      <w:pPr>
        <w:pStyle w:val="Compact"/>
        <w:numPr>
          <w:ilvl w:val="0"/>
          <w:numId w:val="1007"/>
        </w:numPr>
      </w:pPr>
      <w:r>
        <w:t xml:space="preserve">Westphal et al. (2023)</w:t>
      </w:r>
    </w:p>
    <w:p>
      <w:pPr>
        <w:pStyle w:val="Compact"/>
        <w:numPr>
          <w:ilvl w:val="0"/>
          <w:numId w:val="1007"/>
        </w:numPr>
      </w:pPr>
      <w:r>
        <w:t xml:space="preserve">(Koehl &amp; Vangsness, 2023)</w:t>
      </w:r>
    </w:p>
    <w:p>
      <w:pPr>
        <w:pStyle w:val="Compact"/>
        <w:numPr>
          <w:ilvl w:val="0"/>
          <w:numId w:val="1007"/>
        </w:numPr>
      </w:pPr>
      <w:r>
        <w:t xml:space="preserve">(Banerjee et al., 2024)</w:t>
      </w:r>
    </w:p>
    <w:bookmarkEnd w:id="31"/>
    <w:bookmarkStart w:id="32" w:name="reliance"/>
    <w:p>
      <w:pPr>
        <w:pStyle w:val="Heading3"/>
      </w:pPr>
      <w:r>
        <w:t xml:space="preserve">Reliance</w:t>
      </w:r>
    </w:p>
    <w:p>
      <w:pPr>
        <w:pStyle w:val="Compact"/>
        <w:numPr>
          <w:ilvl w:val="0"/>
          <w:numId w:val="1008"/>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2"/>
    <w:bookmarkStart w:id="33"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9"/>
        </w:numPr>
      </w:pPr>
      <w:r>
        <w:t xml:space="preserve">(Cui &amp; Yasseri, 2024)</w:t>
      </w:r>
    </w:p>
    <w:p>
      <w:pPr>
        <w:pStyle w:val="Compact"/>
        <w:numPr>
          <w:ilvl w:val="0"/>
          <w:numId w:val="1009"/>
        </w:numPr>
      </w:pPr>
      <w:r>
        <w:t xml:space="preserve">(Stadler et al., 2024)</w:t>
      </w:r>
    </w:p>
    <w:bookmarkEnd w:id="33"/>
    <w:bookmarkStart w:id="34" w:name="risk"/>
    <w:p>
      <w:pPr>
        <w:pStyle w:val="Heading3"/>
      </w:pPr>
      <w:r>
        <w:t xml:space="preserve">Risk</w:t>
      </w:r>
    </w:p>
    <w:p>
      <w:pPr>
        <w:pStyle w:val="Compact"/>
        <w:numPr>
          <w:ilvl w:val="0"/>
          <w:numId w:val="1010"/>
        </w:numPr>
      </w:pPr>
      <w:r>
        <w:t xml:space="preserve">(Bhatia, 2024)</w:t>
      </w:r>
    </w:p>
    <w:p>
      <w:pPr>
        <w:pStyle w:val="Compact"/>
        <w:numPr>
          <w:ilvl w:val="0"/>
          <w:numId w:val="1010"/>
        </w:numPr>
      </w:pPr>
      <w:r>
        <w:t xml:space="preserve">(Zhu et al., 2024)</w:t>
      </w:r>
    </w:p>
    <w:bookmarkEnd w:id="34"/>
    <w:bookmarkEnd w:id="35"/>
    <w:bookmarkStart w:id="101" w:name="references"/>
    <w:p>
      <w:pPr>
        <w:pStyle w:val="Heading2"/>
      </w:pPr>
      <w:r>
        <w:t xml:space="preserve">References</w:t>
      </w:r>
    </w:p>
    <w:bookmarkStart w:id="100" w:name="refs"/>
    <w:bookmarkStart w:id="37"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36">
        <w:r>
          <w:rPr>
            <w:rStyle w:val="Hyperlink"/>
          </w:rPr>
          <w:t xml:space="preserve">https://arxiv.org/abs/2403.16501</w:t>
        </w:r>
      </w:hyperlink>
    </w:p>
    <w:bookmarkEnd w:id="37"/>
    <w:bookmarkStart w:id="39"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38">
        <w:r>
          <w:rPr>
            <w:rStyle w:val="Hyperlink"/>
          </w:rPr>
          <w:t xml:space="preserve">https://doi.org/10.1080/12460125.2024.2349425</w:t>
        </w:r>
      </w:hyperlink>
    </w:p>
    <w:bookmarkEnd w:id="39"/>
    <w:bookmarkStart w:id="41"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0">
        <w:r>
          <w:rPr>
            <w:rStyle w:val="Hyperlink"/>
          </w:rPr>
          <w:t xml:space="preserve">https://arxiv.org/abs/2306.11980</w:t>
        </w:r>
      </w:hyperlink>
    </w:p>
    <w:bookmarkEnd w:id="41"/>
    <w:bookmarkStart w:id="43"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2">
        <w:r>
          <w:rPr>
            <w:rStyle w:val="Hyperlink"/>
          </w:rPr>
          <w:t xml:space="preserve">https://doi.org/10.1007/s42113-022-00149-y</w:t>
        </w:r>
      </w:hyperlink>
    </w:p>
    <w:bookmarkEnd w:id="43"/>
    <w:bookmarkStart w:id="45"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44">
        <w:r>
          <w:rPr>
            <w:rStyle w:val="Hyperlink"/>
          </w:rPr>
          <w:t xml:space="preserve">https://doi.org/10.1037/xge0001607</w:t>
        </w:r>
      </w:hyperlink>
    </w:p>
    <w:bookmarkEnd w:id="45"/>
    <w:bookmarkStart w:id="47"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6">
        <w:r>
          <w:rPr>
            <w:rStyle w:val="Hyperlink"/>
          </w:rPr>
          <w:t xml:space="preserve">https://doi.org/10.3389/fpsyg.2023.1208019</w:t>
        </w:r>
      </w:hyperlink>
    </w:p>
    <w:bookmarkEnd w:id="47"/>
    <w:bookmarkStart w:id="49"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48">
        <w:r>
          <w:rPr>
            <w:rStyle w:val="Hyperlink"/>
          </w:rPr>
          <w:t xml:space="preserve">https://doi.org/10.1145/3449287</w:t>
        </w:r>
      </w:hyperlink>
    </w:p>
    <w:bookmarkEnd w:id="49"/>
    <w:bookmarkStart w:id="51"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50">
        <w:r>
          <w:rPr>
            <w:rStyle w:val="Hyperlink"/>
          </w:rPr>
          <w:t xml:space="preserve">https://doi.org/10.1038/s41562-024-01959-9</w:t>
        </w:r>
      </w:hyperlink>
    </w:p>
    <w:bookmarkEnd w:id="51"/>
    <w:bookmarkStart w:id="53"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52">
        <w:r>
          <w:rPr>
            <w:rStyle w:val="Hyperlink"/>
          </w:rPr>
          <w:t xml:space="preserve">https://doi.org/10.1111/emre.12685</w:t>
        </w:r>
      </w:hyperlink>
    </w:p>
    <w:bookmarkEnd w:id="53"/>
    <w:bookmarkStart w:id="55"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54">
        <w:r>
          <w:rPr>
            <w:rStyle w:val="Hyperlink"/>
          </w:rPr>
          <w:t xml:space="preserve">https://doi.org/10.1145/3640543.3645199</w:t>
        </w:r>
      </w:hyperlink>
    </w:p>
    <w:bookmarkEnd w:id="55"/>
    <w:bookmarkStart w:id="56"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56"/>
    <w:bookmarkStart w:id="58"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57">
        <w:r>
          <w:rPr>
            <w:rStyle w:val="Hyperlink"/>
          </w:rPr>
          <w:t xml:space="preserve">https://doi.org/10.1038/s41562-024-01991-9</w:t>
        </w:r>
      </w:hyperlink>
    </w:p>
    <w:bookmarkEnd w:id="58"/>
    <w:bookmarkStart w:id="60"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59">
        <w:r>
          <w:rPr>
            <w:rStyle w:val="Hyperlink"/>
          </w:rPr>
          <w:t xml:space="preserve">https://doi.org/10.1016/j.patter.2024.101074</w:t>
        </w:r>
      </w:hyperlink>
    </w:p>
    <w:bookmarkEnd w:id="60"/>
    <w:bookmarkStart w:id="62" w:name="ref-gaoMemorySharingLarge2024"/>
    <w:p>
      <w:pPr>
        <w:pStyle w:val="Bibliography"/>
      </w:pPr>
      <w:r>
        <w:t xml:space="preserve">Gao, H., &amp; Zhang, Y. (2024).</w:t>
      </w:r>
      <w:r>
        <w:t xml:space="preserve"> </w:t>
      </w:r>
      <w:r>
        <w:rPr>
          <w:i/>
          <w:iCs/>
        </w:rPr>
        <w:t xml:space="preserve">Memory</w:t>
      </w:r>
      <w:r>
        <w:rPr>
          <w:i/>
          <w:iCs/>
        </w:rPr>
        <w:t xml:space="preserve"> </w:t>
      </w:r>
      <w:r>
        <w:rPr>
          <w:i/>
          <w:iCs/>
        </w:rPr>
        <w:t xml:space="preserve">Sharing</w:t>
      </w:r>
      <w:r>
        <w:rPr>
          <w:i/>
          <w:iCs/>
        </w:rPr>
        <w:t xml:space="preserve"> </w:t>
      </w:r>
      <w:r>
        <w:rPr>
          <w:i/>
          <w:iCs/>
        </w:rPr>
        <w:t xml:space="preserve">for</w:t>
      </w:r>
      <w:r>
        <w:rPr>
          <w:i/>
          <w:iCs/>
        </w:rPr>
        <w:t xml:space="preserve"> </w:t>
      </w:r>
      <w:r>
        <w:rPr>
          <w:i/>
          <w:iCs/>
        </w:rPr>
        <w:t xml:space="preserve">Large Language Model</w:t>
      </w:r>
      <w:r>
        <w:rPr>
          <w:i/>
          <w:iCs/>
        </w:rPr>
        <w:t xml:space="preserve"> </w:t>
      </w:r>
      <w:r>
        <w:rPr>
          <w:i/>
          <w:iCs/>
        </w:rPr>
        <w:t xml:space="preserve">based</w:t>
      </w:r>
      <w:r>
        <w:rPr>
          <w:i/>
          <w:iCs/>
        </w:rPr>
        <w:t xml:space="preserve"> </w:t>
      </w:r>
      <w:r>
        <w:rPr>
          <w:i/>
          <w:iCs/>
        </w:rPr>
        <w:t xml:space="preserve">Agents</w:t>
      </w:r>
      <w:r>
        <w:t xml:space="preserve"> </w:t>
      </w:r>
      <w:r>
        <w:t xml:space="preserve">(arXiv:2404.09982). arXiv.</w:t>
      </w:r>
      <w:r>
        <w:t xml:space="preserve"> </w:t>
      </w:r>
      <w:hyperlink r:id="rId61">
        <w:r>
          <w:rPr>
            <w:rStyle w:val="Hyperlink"/>
          </w:rPr>
          <w:t xml:space="preserve">https://arxiv.org/abs/2404.09982</w:t>
        </w:r>
      </w:hyperlink>
    </w:p>
    <w:bookmarkEnd w:id="62"/>
    <w:bookmarkStart w:id="64"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63">
        <w:r>
          <w:rPr>
            <w:rStyle w:val="Hyperlink"/>
          </w:rPr>
          <w:t xml:space="preserve">https://doi.org/10.1037/0033-2909.121.1.43</w:t>
        </w:r>
      </w:hyperlink>
    </w:p>
    <w:bookmarkEnd w:id="64"/>
    <w:bookmarkStart w:id="66"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65">
        <w:r>
          <w:rPr>
            <w:rStyle w:val="Hyperlink"/>
          </w:rPr>
          <w:t xml:space="preserve">https://doi.org/10.1177/21695067231192869</w:t>
        </w:r>
      </w:hyperlink>
    </w:p>
    <w:bookmarkEnd w:id="66"/>
    <w:bookmarkStart w:id="68"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67">
        <w:r>
          <w:rPr>
            <w:rStyle w:val="Hyperlink"/>
          </w:rPr>
          <w:t xml:space="preserve">https://doi.org/10.31234/osf.io/seqjr</w:t>
        </w:r>
      </w:hyperlink>
    </w:p>
    <w:bookmarkEnd w:id="68"/>
    <w:bookmarkStart w:id="70"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69">
        <w:r>
          <w:rPr>
            <w:rStyle w:val="Hyperlink"/>
          </w:rPr>
          <w:t xml:space="preserve">https://doi.org/10.1609/hcomp.v12i1.31604</w:t>
        </w:r>
      </w:hyperlink>
    </w:p>
    <w:bookmarkEnd w:id="70"/>
    <w:bookmarkStart w:id="7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71">
        <w:r>
          <w:rPr>
            <w:rStyle w:val="Hyperlink"/>
          </w:rPr>
          <w:t xml:space="preserve">https://arxiv.org/abs/2403.16812</w:t>
        </w:r>
      </w:hyperlink>
    </w:p>
    <w:bookmarkEnd w:id="72"/>
    <w:bookmarkStart w:id="7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73"/>
    <w:bookmarkStart w:id="75"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74">
        <w:r>
          <w:rPr>
            <w:rStyle w:val="Hyperlink"/>
          </w:rPr>
          <w:t xml:space="preserve">https://doi.org/10.1016/j.chb.2023.107874</w:t>
        </w:r>
      </w:hyperlink>
    </w:p>
    <w:bookmarkEnd w:id="75"/>
    <w:bookmarkStart w:id="77"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76">
        <w:r>
          <w:rPr>
            <w:rStyle w:val="Hyperlink"/>
          </w:rPr>
          <w:t xml:space="preserve">https://doi.org/10.1145/3600211.3604709</w:t>
        </w:r>
      </w:hyperlink>
    </w:p>
    <w:bookmarkEnd w:id="77"/>
    <w:bookmarkStart w:id="79"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78">
        <w:r>
          <w:rPr>
            <w:rStyle w:val="Hyperlink"/>
          </w:rPr>
          <w:t xml:space="preserve">https://doi.org/10.1111/jpr.12552</w:t>
        </w:r>
      </w:hyperlink>
    </w:p>
    <w:bookmarkEnd w:id="79"/>
    <w:bookmarkStart w:id="81"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80">
        <w:r>
          <w:rPr>
            <w:rStyle w:val="Hyperlink"/>
          </w:rPr>
          <w:t xml:space="preserve">https://doi.org/10.1609/aaaiss.v3i1.31202</w:t>
        </w:r>
      </w:hyperlink>
    </w:p>
    <w:bookmarkEnd w:id="81"/>
    <w:bookmarkStart w:id="83"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82">
        <w:r>
          <w:rPr>
            <w:rStyle w:val="Hyperlink"/>
          </w:rPr>
          <w:t xml:space="preserve">https://doi.org/10.1145/3677081</w:t>
        </w:r>
      </w:hyperlink>
    </w:p>
    <w:bookmarkEnd w:id="83"/>
    <w:bookmarkStart w:id="85"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84">
        <w:r>
          <w:rPr>
            <w:rStyle w:val="Hyperlink"/>
          </w:rPr>
          <w:t xml:space="preserve">https://doi.org/10.1016/j.chb.2024.108386</w:t>
        </w:r>
      </w:hyperlink>
    </w:p>
    <w:bookmarkEnd w:id="85"/>
    <w:bookmarkStart w:id="87"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86">
        <w:r>
          <w:rPr>
            <w:rStyle w:val="Hyperlink"/>
          </w:rPr>
          <w:t xml:space="preserve">https://doi.org/10.1126/science.adq2852</w:t>
        </w:r>
      </w:hyperlink>
    </w:p>
    <w:bookmarkEnd w:id="87"/>
    <w:bookmarkStart w:id="89"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88">
        <w:r>
          <w:rPr>
            <w:rStyle w:val="Hyperlink"/>
          </w:rPr>
          <w:t xml:space="preserve">https://doi.org/10.31234/osf.io/m4yad</w:t>
        </w:r>
      </w:hyperlink>
    </w:p>
    <w:bookmarkEnd w:id="89"/>
    <w:bookmarkStart w:id="91"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90">
        <w:r>
          <w:rPr>
            <w:rStyle w:val="Hyperlink"/>
          </w:rPr>
          <w:t xml:space="preserve">https://doi.org/10.1038/s41562-024-02024-1</w:t>
        </w:r>
      </w:hyperlink>
    </w:p>
    <w:bookmarkEnd w:id="91"/>
    <w:bookmarkStart w:id="9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92">
        <w:r>
          <w:rPr>
            <w:rStyle w:val="Hyperlink"/>
          </w:rPr>
          <w:t xml:space="preserve">https://doi.org/10.1007/978-1-4612-4634-3_9</w:t>
        </w:r>
      </w:hyperlink>
    </w:p>
    <w:bookmarkEnd w:id="93"/>
    <w:bookmarkStart w:id="95"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94">
        <w:r>
          <w:rPr>
            <w:rStyle w:val="Hyperlink"/>
          </w:rPr>
          <w:t xml:space="preserve">https://doi.org/10.1016/j.chb.2023.107714</w:t>
        </w:r>
      </w:hyperlink>
    </w:p>
    <w:bookmarkEnd w:id="95"/>
    <w:bookmarkStart w:id="97"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96">
        <w:r>
          <w:rPr>
            <w:rStyle w:val="Hyperlink"/>
          </w:rPr>
          <w:t xml:space="preserve">https://doi.org/10.1145/3659625</w:t>
        </w:r>
      </w:hyperlink>
    </w:p>
    <w:bookmarkEnd w:id="97"/>
    <w:bookmarkStart w:id="99"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98">
        <w:r>
          <w:rPr>
            <w:rStyle w:val="Hyperlink"/>
          </w:rPr>
          <w:t xml:space="preserve">https://arxiv.org/abs/2405.19313</w:t>
        </w:r>
      </w:hyperlink>
    </w:p>
    <w:bookmarkEnd w:id="99"/>
    <w:bookmarkEnd w:id="100"/>
    <w:bookmarkEnd w:id="101"/>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rxiv.org/abs/2306.11980" TargetMode="External" /><Relationship Type="http://schemas.openxmlformats.org/officeDocument/2006/relationships/hyperlink" Id="rId36" Target="https://arxiv.org/abs/2403.16501" TargetMode="External" /><Relationship Type="http://schemas.openxmlformats.org/officeDocument/2006/relationships/hyperlink" Id="rId71" Target="https://arxiv.org/abs/2403.16812" TargetMode="External" /><Relationship Type="http://schemas.openxmlformats.org/officeDocument/2006/relationships/hyperlink" Id="rId61" Target="https://arxiv.org/abs/2404.09982" TargetMode="External" /><Relationship Type="http://schemas.openxmlformats.org/officeDocument/2006/relationships/hyperlink" Id="rId98" Target="https://arxiv.org/abs/2405.19313" TargetMode="External" /><Relationship Type="http://schemas.openxmlformats.org/officeDocument/2006/relationships/hyperlink" Id="rId92" Target="https://doi.org/10.1007/978-1-4612-4634-3_9" TargetMode="External" /><Relationship Type="http://schemas.openxmlformats.org/officeDocument/2006/relationships/hyperlink" Id="rId42" Target="https://doi.org/10.1007/s42113-022-00149-y" TargetMode="External" /><Relationship Type="http://schemas.openxmlformats.org/officeDocument/2006/relationships/hyperlink" Id="rId94" Target="https://doi.org/10.1016/j.chb.2023.107714" TargetMode="External" /><Relationship Type="http://schemas.openxmlformats.org/officeDocument/2006/relationships/hyperlink" Id="rId74" Target="https://doi.org/10.1016/j.chb.2023.107874" TargetMode="External" /><Relationship Type="http://schemas.openxmlformats.org/officeDocument/2006/relationships/hyperlink" Id="rId84" Target="https://doi.org/10.1016/j.chb.2024.108386" TargetMode="External" /><Relationship Type="http://schemas.openxmlformats.org/officeDocument/2006/relationships/hyperlink" Id="rId59" Target="https://doi.org/10.1016/j.patter.2024.101074" TargetMode="External" /><Relationship Type="http://schemas.openxmlformats.org/officeDocument/2006/relationships/hyperlink" Id="rId63" Target="https://doi.org/10.1037/0033-2909.121.1.43" TargetMode="External" /><Relationship Type="http://schemas.openxmlformats.org/officeDocument/2006/relationships/hyperlink" Id="rId44" Target="https://doi.org/10.1037/xge0001607" TargetMode="External" /><Relationship Type="http://schemas.openxmlformats.org/officeDocument/2006/relationships/hyperlink" Id="rId50" Target="https://doi.org/10.1038/s41562-024-01959-9" TargetMode="External" /><Relationship Type="http://schemas.openxmlformats.org/officeDocument/2006/relationships/hyperlink" Id="rId57" Target="https://doi.org/10.1038/s41562-024-01991-9" TargetMode="External" /><Relationship Type="http://schemas.openxmlformats.org/officeDocument/2006/relationships/hyperlink" Id="rId90" Target="https://doi.org/10.1038/s41562-024-02024-1" TargetMode="External" /><Relationship Type="http://schemas.openxmlformats.org/officeDocument/2006/relationships/hyperlink" Id="rId38" Target="https://doi.org/10.1080/12460125.2024.2349425" TargetMode="External" /><Relationship Type="http://schemas.openxmlformats.org/officeDocument/2006/relationships/hyperlink" Id="rId52" Target="https://doi.org/10.1111/emre.12685" TargetMode="External" /><Relationship Type="http://schemas.openxmlformats.org/officeDocument/2006/relationships/hyperlink" Id="rId78" Target="https://doi.org/10.1111/jpr.12552" TargetMode="External" /><Relationship Type="http://schemas.openxmlformats.org/officeDocument/2006/relationships/hyperlink" Id="rId86" Target="https://doi.org/10.1126/science.adq2852" TargetMode="External" /><Relationship Type="http://schemas.openxmlformats.org/officeDocument/2006/relationships/hyperlink" Id="rId48" Target="https://doi.org/10.1145/3449287" TargetMode="External" /><Relationship Type="http://schemas.openxmlformats.org/officeDocument/2006/relationships/hyperlink" Id="rId76" Target="https://doi.org/10.1145/3600211.3604709" TargetMode="External" /><Relationship Type="http://schemas.openxmlformats.org/officeDocument/2006/relationships/hyperlink" Id="rId54" Target="https://doi.org/10.1145/3640543.3645199" TargetMode="External" /><Relationship Type="http://schemas.openxmlformats.org/officeDocument/2006/relationships/hyperlink" Id="rId96" Target="https://doi.org/10.1145/3659625" TargetMode="External" /><Relationship Type="http://schemas.openxmlformats.org/officeDocument/2006/relationships/hyperlink" Id="rId82" Target="https://doi.org/10.1145/3677081" TargetMode="External" /><Relationship Type="http://schemas.openxmlformats.org/officeDocument/2006/relationships/hyperlink" Id="rId65" Target="https://doi.org/10.1177/21695067231192869" TargetMode="External" /><Relationship Type="http://schemas.openxmlformats.org/officeDocument/2006/relationships/hyperlink" Id="rId80" Target="https://doi.org/10.1609/aaaiss.v3i1.31202" TargetMode="External" /><Relationship Type="http://schemas.openxmlformats.org/officeDocument/2006/relationships/hyperlink" Id="rId69" Target="https://doi.org/10.1609/hcomp.v12i1.31604" TargetMode="External" /><Relationship Type="http://schemas.openxmlformats.org/officeDocument/2006/relationships/hyperlink" Id="rId88" Target="https://doi.org/10.31234/osf.io/m4yad" TargetMode="External" /><Relationship Type="http://schemas.openxmlformats.org/officeDocument/2006/relationships/hyperlink" Id="rId67" Target="https://doi.org/10.31234/osf.io/seqjr" TargetMode="External" /><Relationship Type="http://schemas.openxmlformats.org/officeDocument/2006/relationships/hyperlink" Id="rId46"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40" Target="https://arxiv.org/abs/2306.11980" TargetMode="External" /><Relationship Type="http://schemas.openxmlformats.org/officeDocument/2006/relationships/hyperlink" Id="rId36" Target="https://arxiv.org/abs/2403.16501" TargetMode="External" /><Relationship Type="http://schemas.openxmlformats.org/officeDocument/2006/relationships/hyperlink" Id="rId71" Target="https://arxiv.org/abs/2403.16812" TargetMode="External" /><Relationship Type="http://schemas.openxmlformats.org/officeDocument/2006/relationships/hyperlink" Id="rId61" Target="https://arxiv.org/abs/2404.09982" TargetMode="External" /><Relationship Type="http://schemas.openxmlformats.org/officeDocument/2006/relationships/hyperlink" Id="rId98" Target="https://arxiv.org/abs/2405.19313" TargetMode="External" /><Relationship Type="http://schemas.openxmlformats.org/officeDocument/2006/relationships/hyperlink" Id="rId92" Target="https://doi.org/10.1007/978-1-4612-4634-3_9" TargetMode="External" /><Relationship Type="http://schemas.openxmlformats.org/officeDocument/2006/relationships/hyperlink" Id="rId42" Target="https://doi.org/10.1007/s42113-022-00149-y" TargetMode="External" /><Relationship Type="http://schemas.openxmlformats.org/officeDocument/2006/relationships/hyperlink" Id="rId94" Target="https://doi.org/10.1016/j.chb.2023.107714" TargetMode="External" /><Relationship Type="http://schemas.openxmlformats.org/officeDocument/2006/relationships/hyperlink" Id="rId74" Target="https://doi.org/10.1016/j.chb.2023.107874" TargetMode="External" /><Relationship Type="http://schemas.openxmlformats.org/officeDocument/2006/relationships/hyperlink" Id="rId84" Target="https://doi.org/10.1016/j.chb.2024.108386" TargetMode="External" /><Relationship Type="http://schemas.openxmlformats.org/officeDocument/2006/relationships/hyperlink" Id="rId59" Target="https://doi.org/10.1016/j.patter.2024.101074" TargetMode="External" /><Relationship Type="http://schemas.openxmlformats.org/officeDocument/2006/relationships/hyperlink" Id="rId63" Target="https://doi.org/10.1037/0033-2909.121.1.43" TargetMode="External" /><Relationship Type="http://schemas.openxmlformats.org/officeDocument/2006/relationships/hyperlink" Id="rId44" Target="https://doi.org/10.1037/xge0001607" TargetMode="External" /><Relationship Type="http://schemas.openxmlformats.org/officeDocument/2006/relationships/hyperlink" Id="rId50" Target="https://doi.org/10.1038/s41562-024-01959-9" TargetMode="External" /><Relationship Type="http://schemas.openxmlformats.org/officeDocument/2006/relationships/hyperlink" Id="rId57" Target="https://doi.org/10.1038/s41562-024-01991-9" TargetMode="External" /><Relationship Type="http://schemas.openxmlformats.org/officeDocument/2006/relationships/hyperlink" Id="rId90" Target="https://doi.org/10.1038/s41562-024-02024-1" TargetMode="External" /><Relationship Type="http://schemas.openxmlformats.org/officeDocument/2006/relationships/hyperlink" Id="rId38" Target="https://doi.org/10.1080/12460125.2024.2349425" TargetMode="External" /><Relationship Type="http://schemas.openxmlformats.org/officeDocument/2006/relationships/hyperlink" Id="rId52" Target="https://doi.org/10.1111/emre.12685" TargetMode="External" /><Relationship Type="http://schemas.openxmlformats.org/officeDocument/2006/relationships/hyperlink" Id="rId78" Target="https://doi.org/10.1111/jpr.12552" TargetMode="External" /><Relationship Type="http://schemas.openxmlformats.org/officeDocument/2006/relationships/hyperlink" Id="rId86" Target="https://doi.org/10.1126/science.adq2852" TargetMode="External" /><Relationship Type="http://schemas.openxmlformats.org/officeDocument/2006/relationships/hyperlink" Id="rId48" Target="https://doi.org/10.1145/3449287" TargetMode="External" /><Relationship Type="http://schemas.openxmlformats.org/officeDocument/2006/relationships/hyperlink" Id="rId76" Target="https://doi.org/10.1145/3600211.3604709" TargetMode="External" /><Relationship Type="http://schemas.openxmlformats.org/officeDocument/2006/relationships/hyperlink" Id="rId54" Target="https://doi.org/10.1145/3640543.3645199" TargetMode="External" /><Relationship Type="http://schemas.openxmlformats.org/officeDocument/2006/relationships/hyperlink" Id="rId96" Target="https://doi.org/10.1145/3659625" TargetMode="External" /><Relationship Type="http://schemas.openxmlformats.org/officeDocument/2006/relationships/hyperlink" Id="rId82" Target="https://doi.org/10.1145/3677081" TargetMode="External" /><Relationship Type="http://schemas.openxmlformats.org/officeDocument/2006/relationships/hyperlink" Id="rId65" Target="https://doi.org/10.1177/21695067231192869" TargetMode="External" /><Relationship Type="http://schemas.openxmlformats.org/officeDocument/2006/relationships/hyperlink" Id="rId80" Target="https://doi.org/10.1609/aaaiss.v3i1.31202" TargetMode="External" /><Relationship Type="http://schemas.openxmlformats.org/officeDocument/2006/relationships/hyperlink" Id="rId69" Target="https://doi.org/10.1609/hcomp.v12i1.31604" TargetMode="External" /><Relationship Type="http://schemas.openxmlformats.org/officeDocument/2006/relationships/hyperlink" Id="rId88" Target="https://doi.org/10.31234/osf.io/m4yad" TargetMode="External" /><Relationship Type="http://schemas.openxmlformats.org/officeDocument/2006/relationships/hyperlink" Id="rId67" Target="https://doi.org/10.31234/osf.io/seqjr" TargetMode="External" /><Relationship Type="http://schemas.openxmlformats.org/officeDocument/2006/relationships/hyperlink" Id="rId46"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2024-11-22T10:30:25Z</dcterms:created>
  <dcterms:modified xsi:type="dcterms:W3CDTF">2024-11-22T10:30:25Z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date-format">
    <vt:lpwstr>full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revealjs-plugins">
    <vt:lpwstr/>
  </property>
  <property fmtid="{D5CDD505-2E9C-101B-9397-08002B2CF9AE}" pid="16" name="toc-title">
    <vt:lpwstr>Table of contents</vt:lpwstr>
  </property>
</Properties>
</file>