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3EAB7" w14:textId="77777777" w:rsidR="00CF5F11" w:rsidRDefault="00000000">
      <w:pPr>
        <w:pStyle w:val="Title"/>
      </w:pPr>
      <w:r>
        <w:t>Impact of Training Variability on Visuomotor Function Learning and Extrapolation</w:t>
      </w:r>
    </w:p>
    <w:p w14:paraId="61403882" w14:textId="77777777" w:rsidR="00CF5F11" w:rsidRDefault="00000000">
      <w:pPr>
        <w:pStyle w:val="Author"/>
      </w:pPr>
      <w:r>
        <w:t>Thomas E. Gorman</w:t>
      </w:r>
    </w:p>
    <w:p w14:paraId="77C4BEBF" w14:textId="77777777" w:rsidR="00CF5F11" w:rsidRDefault="00000000">
      <w:pPr>
        <w:pStyle w:val="Author"/>
      </w:pPr>
      <w:r>
        <w:t>Robert L. Goldstone</w:t>
      </w:r>
    </w:p>
    <w:p w14:paraId="51D69853" w14:textId="77777777" w:rsidR="00CF5F11" w:rsidRDefault="00000000">
      <w:pPr>
        <w:pStyle w:val="Date"/>
      </w:pPr>
      <w:r>
        <w:t>2024-05-21</w:t>
      </w:r>
    </w:p>
    <w:sdt>
      <w:sdtPr>
        <w:rPr>
          <w:rFonts w:asciiTheme="minorHAnsi" w:eastAsiaTheme="minorHAnsi" w:hAnsiTheme="minorHAnsi" w:cstheme="minorBidi"/>
          <w:color w:val="auto"/>
          <w:sz w:val="24"/>
          <w:szCs w:val="24"/>
        </w:rPr>
        <w:id w:val="-1659307529"/>
        <w:docPartObj>
          <w:docPartGallery w:val="Table of Contents"/>
          <w:docPartUnique/>
        </w:docPartObj>
      </w:sdtPr>
      <w:sdtContent>
        <w:p w14:paraId="309E9A6B" w14:textId="77777777" w:rsidR="00CF5F11" w:rsidRDefault="00000000">
          <w:pPr>
            <w:pStyle w:val="TOCHeading"/>
          </w:pPr>
          <w:r>
            <w:t>Contents</w:t>
          </w:r>
        </w:p>
        <w:p w14:paraId="4F96D4C9" w14:textId="77777777" w:rsidR="004D01CC" w:rsidRDefault="00000000">
          <w:pPr>
            <w:pStyle w:val="TOC1"/>
            <w:tabs>
              <w:tab w:val="right" w:leader="dot" w:pos="9350"/>
            </w:tabs>
            <w:rPr>
              <w:noProof/>
            </w:rPr>
          </w:pPr>
          <w:r>
            <w:fldChar w:fldCharType="begin"/>
          </w:r>
          <w:r>
            <w:instrText>TOC \o "1-3" \h \z \u</w:instrText>
          </w:r>
          <w:r>
            <w:fldChar w:fldCharType="separate"/>
          </w:r>
          <w:hyperlink w:anchor="_Toc167148182" w:history="1">
            <w:r w:rsidR="004D01CC" w:rsidRPr="009337B3">
              <w:rPr>
                <w:rStyle w:val="Hyperlink"/>
                <w:noProof/>
              </w:rPr>
              <w:t>Introduction</w:t>
            </w:r>
            <w:r w:rsidR="004D01CC">
              <w:rPr>
                <w:noProof/>
                <w:webHidden/>
              </w:rPr>
              <w:tab/>
            </w:r>
            <w:r w:rsidR="004D01CC">
              <w:rPr>
                <w:noProof/>
                <w:webHidden/>
              </w:rPr>
              <w:fldChar w:fldCharType="begin"/>
            </w:r>
            <w:r w:rsidR="004D01CC">
              <w:rPr>
                <w:noProof/>
                <w:webHidden/>
              </w:rPr>
              <w:instrText xml:space="preserve"> PAGEREF _Toc167148182 \h </w:instrText>
            </w:r>
            <w:r w:rsidR="004D01CC">
              <w:rPr>
                <w:noProof/>
                <w:webHidden/>
              </w:rPr>
            </w:r>
            <w:r w:rsidR="004D01CC">
              <w:rPr>
                <w:noProof/>
                <w:webHidden/>
              </w:rPr>
              <w:fldChar w:fldCharType="separate"/>
            </w:r>
            <w:r w:rsidR="004D01CC">
              <w:rPr>
                <w:noProof/>
                <w:webHidden/>
              </w:rPr>
              <w:t>2</w:t>
            </w:r>
            <w:r w:rsidR="004D01CC">
              <w:rPr>
                <w:noProof/>
                <w:webHidden/>
              </w:rPr>
              <w:fldChar w:fldCharType="end"/>
            </w:r>
          </w:hyperlink>
        </w:p>
        <w:p w14:paraId="686DFBA8" w14:textId="77777777" w:rsidR="004D01CC" w:rsidRDefault="004D01CC">
          <w:pPr>
            <w:pStyle w:val="TOC2"/>
            <w:tabs>
              <w:tab w:val="right" w:leader="dot" w:pos="9350"/>
            </w:tabs>
            <w:rPr>
              <w:noProof/>
            </w:rPr>
          </w:pPr>
          <w:hyperlink w:anchor="_Toc167148183" w:history="1">
            <w:r w:rsidRPr="009337B3">
              <w:rPr>
                <w:rStyle w:val="Hyperlink"/>
                <w:noProof/>
              </w:rPr>
              <w:t>Function Learning and Extrapolation</w:t>
            </w:r>
            <w:r>
              <w:rPr>
                <w:noProof/>
                <w:webHidden/>
              </w:rPr>
              <w:tab/>
            </w:r>
            <w:r>
              <w:rPr>
                <w:noProof/>
                <w:webHidden/>
              </w:rPr>
              <w:fldChar w:fldCharType="begin"/>
            </w:r>
            <w:r>
              <w:rPr>
                <w:noProof/>
                <w:webHidden/>
              </w:rPr>
              <w:instrText xml:space="preserve"> PAGEREF _Toc167148183 \h </w:instrText>
            </w:r>
            <w:r>
              <w:rPr>
                <w:noProof/>
                <w:webHidden/>
              </w:rPr>
            </w:r>
            <w:r>
              <w:rPr>
                <w:noProof/>
                <w:webHidden/>
              </w:rPr>
              <w:fldChar w:fldCharType="separate"/>
            </w:r>
            <w:r>
              <w:rPr>
                <w:noProof/>
                <w:webHidden/>
              </w:rPr>
              <w:t>2</w:t>
            </w:r>
            <w:r>
              <w:rPr>
                <w:noProof/>
                <w:webHidden/>
              </w:rPr>
              <w:fldChar w:fldCharType="end"/>
            </w:r>
          </w:hyperlink>
        </w:p>
        <w:p w14:paraId="5E5C57A9" w14:textId="77777777" w:rsidR="004D01CC" w:rsidRDefault="004D01CC">
          <w:pPr>
            <w:pStyle w:val="TOC3"/>
            <w:tabs>
              <w:tab w:val="right" w:leader="dot" w:pos="9350"/>
            </w:tabs>
            <w:rPr>
              <w:noProof/>
            </w:rPr>
          </w:pPr>
          <w:hyperlink w:anchor="_Toc167148184" w:history="1">
            <w:r w:rsidRPr="009337B3">
              <w:rPr>
                <w:rStyle w:val="Hyperlink"/>
                <w:noProof/>
              </w:rPr>
              <w:t>Variability and Function Learning</w:t>
            </w:r>
            <w:r>
              <w:rPr>
                <w:noProof/>
                <w:webHidden/>
              </w:rPr>
              <w:tab/>
            </w:r>
            <w:r>
              <w:rPr>
                <w:noProof/>
                <w:webHidden/>
              </w:rPr>
              <w:fldChar w:fldCharType="begin"/>
            </w:r>
            <w:r>
              <w:rPr>
                <w:noProof/>
                <w:webHidden/>
              </w:rPr>
              <w:instrText xml:space="preserve"> PAGEREF _Toc167148184 \h </w:instrText>
            </w:r>
            <w:r>
              <w:rPr>
                <w:noProof/>
                <w:webHidden/>
              </w:rPr>
            </w:r>
            <w:r>
              <w:rPr>
                <w:noProof/>
                <w:webHidden/>
              </w:rPr>
              <w:fldChar w:fldCharType="separate"/>
            </w:r>
            <w:r>
              <w:rPr>
                <w:noProof/>
                <w:webHidden/>
              </w:rPr>
              <w:t>3</w:t>
            </w:r>
            <w:r>
              <w:rPr>
                <w:noProof/>
                <w:webHidden/>
              </w:rPr>
              <w:fldChar w:fldCharType="end"/>
            </w:r>
          </w:hyperlink>
        </w:p>
        <w:p w14:paraId="179BE35C" w14:textId="77777777" w:rsidR="004D01CC" w:rsidRDefault="004D01CC">
          <w:pPr>
            <w:pStyle w:val="TOC2"/>
            <w:tabs>
              <w:tab w:val="right" w:leader="dot" w:pos="9350"/>
            </w:tabs>
            <w:rPr>
              <w:noProof/>
            </w:rPr>
          </w:pPr>
          <w:hyperlink w:anchor="_Toc167148185" w:history="1">
            <w:r w:rsidRPr="009337B3">
              <w:rPr>
                <w:rStyle w:val="Hyperlink"/>
                <w:noProof/>
              </w:rPr>
              <w:t>Overview Of Present Study</w:t>
            </w:r>
            <w:r>
              <w:rPr>
                <w:noProof/>
                <w:webHidden/>
              </w:rPr>
              <w:tab/>
            </w:r>
            <w:r>
              <w:rPr>
                <w:noProof/>
                <w:webHidden/>
              </w:rPr>
              <w:fldChar w:fldCharType="begin"/>
            </w:r>
            <w:r>
              <w:rPr>
                <w:noProof/>
                <w:webHidden/>
              </w:rPr>
              <w:instrText xml:space="preserve"> PAGEREF _Toc167148185 \h </w:instrText>
            </w:r>
            <w:r>
              <w:rPr>
                <w:noProof/>
                <w:webHidden/>
              </w:rPr>
            </w:r>
            <w:r>
              <w:rPr>
                <w:noProof/>
                <w:webHidden/>
              </w:rPr>
              <w:fldChar w:fldCharType="separate"/>
            </w:r>
            <w:r>
              <w:rPr>
                <w:noProof/>
                <w:webHidden/>
              </w:rPr>
              <w:t>4</w:t>
            </w:r>
            <w:r>
              <w:rPr>
                <w:noProof/>
                <w:webHidden/>
              </w:rPr>
              <w:fldChar w:fldCharType="end"/>
            </w:r>
          </w:hyperlink>
        </w:p>
        <w:p w14:paraId="526E08A7" w14:textId="77777777" w:rsidR="004D01CC" w:rsidRDefault="004D01CC">
          <w:pPr>
            <w:pStyle w:val="TOC1"/>
            <w:tabs>
              <w:tab w:val="right" w:leader="dot" w:pos="9350"/>
            </w:tabs>
            <w:rPr>
              <w:noProof/>
            </w:rPr>
          </w:pPr>
          <w:hyperlink w:anchor="_Toc167148186" w:history="1">
            <w:r w:rsidRPr="009337B3">
              <w:rPr>
                <w:rStyle w:val="Hyperlink"/>
                <w:noProof/>
              </w:rPr>
              <w:t>Experiment 1</w:t>
            </w:r>
            <w:r>
              <w:rPr>
                <w:noProof/>
                <w:webHidden/>
              </w:rPr>
              <w:tab/>
            </w:r>
            <w:r>
              <w:rPr>
                <w:noProof/>
                <w:webHidden/>
              </w:rPr>
              <w:fldChar w:fldCharType="begin"/>
            </w:r>
            <w:r>
              <w:rPr>
                <w:noProof/>
                <w:webHidden/>
              </w:rPr>
              <w:instrText xml:space="preserve"> PAGEREF _Toc167148186 \h </w:instrText>
            </w:r>
            <w:r>
              <w:rPr>
                <w:noProof/>
                <w:webHidden/>
              </w:rPr>
            </w:r>
            <w:r>
              <w:rPr>
                <w:noProof/>
                <w:webHidden/>
              </w:rPr>
              <w:fldChar w:fldCharType="separate"/>
            </w:r>
            <w:r>
              <w:rPr>
                <w:noProof/>
                <w:webHidden/>
              </w:rPr>
              <w:t>5</w:t>
            </w:r>
            <w:r>
              <w:rPr>
                <w:noProof/>
                <w:webHidden/>
              </w:rPr>
              <w:fldChar w:fldCharType="end"/>
            </w:r>
          </w:hyperlink>
        </w:p>
        <w:p w14:paraId="624ECC67" w14:textId="77777777" w:rsidR="004D01CC" w:rsidRDefault="004D01CC">
          <w:pPr>
            <w:pStyle w:val="TOC2"/>
            <w:tabs>
              <w:tab w:val="right" w:leader="dot" w:pos="9350"/>
            </w:tabs>
            <w:rPr>
              <w:noProof/>
            </w:rPr>
          </w:pPr>
          <w:hyperlink w:anchor="_Toc167148187" w:history="1">
            <w:r w:rsidRPr="009337B3">
              <w:rPr>
                <w:rStyle w:val="Hyperlink"/>
                <w:noProof/>
              </w:rPr>
              <w:t>Methods</w:t>
            </w:r>
            <w:r>
              <w:rPr>
                <w:noProof/>
                <w:webHidden/>
              </w:rPr>
              <w:tab/>
            </w:r>
            <w:r>
              <w:rPr>
                <w:noProof/>
                <w:webHidden/>
              </w:rPr>
              <w:fldChar w:fldCharType="begin"/>
            </w:r>
            <w:r>
              <w:rPr>
                <w:noProof/>
                <w:webHidden/>
              </w:rPr>
              <w:instrText xml:space="preserve"> PAGEREF _Toc167148187 \h </w:instrText>
            </w:r>
            <w:r>
              <w:rPr>
                <w:noProof/>
                <w:webHidden/>
              </w:rPr>
            </w:r>
            <w:r>
              <w:rPr>
                <w:noProof/>
                <w:webHidden/>
              </w:rPr>
              <w:fldChar w:fldCharType="separate"/>
            </w:r>
            <w:r>
              <w:rPr>
                <w:noProof/>
                <w:webHidden/>
              </w:rPr>
              <w:t>5</w:t>
            </w:r>
            <w:r>
              <w:rPr>
                <w:noProof/>
                <w:webHidden/>
              </w:rPr>
              <w:fldChar w:fldCharType="end"/>
            </w:r>
          </w:hyperlink>
        </w:p>
        <w:p w14:paraId="04046E2D" w14:textId="77777777" w:rsidR="004D01CC" w:rsidRDefault="004D01CC">
          <w:pPr>
            <w:pStyle w:val="TOC2"/>
            <w:tabs>
              <w:tab w:val="right" w:leader="dot" w:pos="9350"/>
            </w:tabs>
            <w:rPr>
              <w:noProof/>
            </w:rPr>
          </w:pPr>
          <w:hyperlink w:anchor="_Toc167148188" w:history="1">
            <w:r w:rsidRPr="009337B3">
              <w:rPr>
                <w:rStyle w:val="Hyperlink"/>
                <w:noProof/>
              </w:rPr>
              <w:t>Analyses Strategy</w:t>
            </w:r>
            <w:r>
              <w:rPr>
                <w:noProof/>
                <w:webHidden/>
              </w:rPr>
              <w:tab/>
            </w:r>
            <w:r>
              <w:rPr>
                <w:noProof/>
                <w:webHidden/>
              </w:rPr>
              <w:fldChar w:fldCharType="begin"/>
            </w:r>
            <w:r>
              <w:rPr>
                <w:noProof/>
                <w:webHidden/>
              </w:rPr>
              <w:instrText xml:space="preserve"> PAGEREF _Toc167148188 \h </w:instrText>
            </w:r>
            <w:r>
              <w:rPr>
                <w:noProof/>
                <w:webHidden/>
              </w:rPr>
            </w:r>
            <w:r>
              <w:rPr>
                <w:noProof/>
                <w:webHidden/>
              </w:rPr>
              <w:fldChar w:fldCharType="separate"/>
            </w:r>
            <w:r>
              <w:rPr>
                <w:noProof/>
                <w:webHidden/>
              </w:rPr>
              <w:t>7</w:t>
            </w:r>
            <w:r>
              <w:rPr>
                <w:noProof/>
                <w:webHidden/>
              </w:rPr>
              <w:fldChar w:fldCharType="end"/>
            </w:r>
          </w:hyperlink>
        </w:p>
        <w:p w14:paraId="39037742" w14:textId="77777777" w:rsidR="004D01CC" w:rsidRDefault="004D01CC">
          <w:pPr>
            <w:pStyle w:val="TOC2"/>
            <w:tabs>
              <w:tab w:val="right" w:leader="dot" w:pos="9350"/>
            </w:tabs>
            <w:rPr>
              <w:noProof/>
            </w:rPr>
          </w:pPr>
          <w:hyperlink w:anchor="_Toc167148189" w:history="1">
            <w:r w:rsidRPr="009337B3">
              <w:rPr>
                <w:rStyle w:val="Hyperlink"/>
                <w:noProof/>
              </w:rPr>
              <w:t>Results</w:t>
            </w:r>
            <w:r>
              <w:rPr>
                <w:noProof/>
                <w:webHidden/>
              </w:rPr>
              <w:tab/>
            </w:r>
            <w:r>
              <w:rPr>
                <w:noProof/>
                <w:webHidden/>
              </w:rPr>
              <w:fldChar w:fldCharType="begin"/>
            </w:r>
            <w:r>
              <w:rPr>
                <w:noProof/>
                <w:webHidden/>
              </w:rPr>
              <w:instrText xml:space="preserve"> PAGEREF _Toc167148189 \h </w:instrText>
            </w:r>
            <w:r>
              <w:rPr>
                <w:noProof/>
                <w:webHidden/>
              </w:rPr>
            </w:r>
            <w:r>
              <w:rPr>
                <w:noProof/>
                <w:webHidden/>
              </w:rPr>
              <w:fldChar w:fldCharType="separate"/>
            </w:r>
            <w:r>
              <w:rPr>
                <w:noProof/>
                <w:webHidden/>
              </w:rPr>
              <w:t>8</w:t>
            </w:r>
            <w:r>
              <w:rPr>
                <w:noProof/>
                <w:webHidden/>
              </w:rPr>
              <w:fldChar w:fldCharType="end"/>
            </w:r>
          </w:hyperlink>
        </w:p>
        <w:p w14:paraId="550300AF" w14:textId="77777777" w:rsidR="004D01CC" w:rsidRDefault="004D01CC">
          <w:pPr>
            <w:pStyle w:val="TOC2"/>
            <w:tabs>
              <w:tab w:val="right" w:leader="dot" w:pos="9350"/>
            </w:tabs>
            <w:rPr>
              <w:noProof/>
            </w:rPr>
          </w:pPr>
          <w:hyperlink w:anchor="_Toc167148190" w:history="1">
            <w:r w:rsidRPr="009337B3">
              <w:rPr>
                <w:rStyle w:val="Hyperlink"/>
                <w:noProof/>
              </w:rPr>
              <w:t>Experiment 1 Summary</w:t>
            </w:r>
            <w:r>
              <w:rPr>
                <w:noProof/>
                <w:webHidden/>
              </w:rPr>
              <w:tab/>
            </w:r>
            <w:r>
              <w:rPr>
                <w:noProof/>
                <w:webHidden/>
              </w:rPr>
              <w:fldChar w:fldCharType="begin"/>
            </w:r>
            <w:r>
              <w:rPr>
                <w:noProof/>
                <w:webHidden/>
              </w:rPr>
              <w:instrText xml:space="preserve"> PAGEREF _Toc167148190 \h </w:instrText>
            </w:r>
            <w:r>
              <w:rPr>
                <w:noProof/>
                <w:webHidden/>
              </w:rPr>
            </w:r>
            <w:r>
              <w:rPr>
                <w:noProof/>
                <w:webHidden/>
              </w:rPr>
              <w:fldChar w:fldCharType="separate"/>
            </w:r>
            <w:r>
              <w:rPr>
                <w:noProof/>
                <w:webHidden/>
              </w:rPr>
              <w:t>13</w:t>
            </w:r>
            <w:r>
              <w:rPr>
                <w:noProof/>
                <w:webHidden/>
              </w:rPr>
              <w:fldChar w:fldCharType="end"/>
            </w:r>
          </w:hyperlink>
        </w:p>
        <w:p w14:paraId="6F3E0E04" w14:textId="77777777" w:rsidR="004D01CC" w:rsidRDefault="004D01CC">
          <w:pPr>
            <w:pStyle w:val="TOC1"/>
            <w:tabs>
              <w:tab w:val="right" w:leader="dot" w:pos="9350"/>
            </w:tabs>
            <w:rPr>
              <w:noProof/>
            </w:rPr>
          </w:pPr>
          <w:hyperlink w:anchor="_Toc167148191" w:history="1">
            <w:r w:rsidRPr="009337B3">
              <w:rPr>
                <w:rStyle w:val="Hyperlink"/>
                <w:noProof/>
              </w:rPr>
              <w:t>Experiment 2</w:t>
            </w:r>
            <w:r>
              <w:rPr>
                <w:noProof/>
                <w:webHidden/>
              </w:rPr>
              <w:tab/>
            </w:r>
            <w:r>
              <w:rPr>
                <w:noProof/>
                <w:webHidden/>
              </w:rPr>
              <w:fldChar w:fldCharType="begin"/>
            </w:r>
            <w:r>
              <w:rPr>
                <w:noProof/>
                <w:webHidden/>
              </w:rPr>
              <w:instrText xml:space="preserve"> PAGEREF _Toc167148191 \h </w:instrText>
            </w:r>
            <w:r>
              <w:rPr>
                <w:noProof/>
                <w:webHidden/>
              </w:rPr>
            </w:r>
            <w:r>
              <w:rPr>
                <w:noProof/>
                <w:webHidden/>
              </w:rPr>
              <w:fldChar w:fldCharType="separate"/>
            </w:r>
            <w:r>
              <w:rPr>
                <w:noProof/>
                <w:webHidden/>
              </w:rPr>
              <w:t>14</w:t>
            </w:r>
            <w:r>
              <w:rPr>
                <w:noProof/>
                <w:webHidden/>
              </w:rPr>
              <w:fldChar w:fldCharType="end"/>
            </w:r>
          </w:hyperlink>
        </w:p>
        <w:p w14:paraId="3AACA47E" w14:textId="77777777" w:rsidR="004D01CC" w:rsidRDefault="004D01CC">
          <w:pPr>
            <w:pStyle w:val="TOC2"/>
            <w:tabs>
              <w:tab w:val="right" w:leader="dot" w:pos="9350"/>
            </w:tabs>
            <w:rPr>
              <w:noProof/>
            </w:rPr>
          </w:pPr>
          <w:hyperlink w:anchor="_Toc167148192" w:history="1">
            <w:r w:rsidRPr="009337B3">
              <w:rPr>
                <w:rStyle w:val="Hyperlink"/>
                <w:noProof/>
              </w:rPr>
              <w:t>Methods &amp; Procedure</w:t>
            </w:r>
            <w:r>
              <w:rPr>
                <w:noProof/>
                <w:webHidden/>
              </w:rPr>
              <w:tab/>
            </w:r>
            <w:r>
              <w:rPr>
                <w:noProof/>
                <w:webHidden/>
              </w:rPr>
              <w:fldChar w:fldCharType="begin"/>
            </w:r>
            <w:r>
              <w:rPr>
                <w:noProof/>
                <w:webHidden/>
              </w:rPr>
              <w:instrText xml:space="preserve"> PAGEREF _Toc167148192 \h </w:instrText>
            </w:r>
            <w:r>
              <w:rPr>
                <w:noProof/>
                <w:webHidden/>
              </w:rPr>
            </w:r>
            <w:r>
              <w:rPr>
                <w:noProof/>
                <w:webHidden/>
              </w:rPr>
              <w:fldChar w:fldCharType="separate"/>
            </w:r>
            <w:r>
              <w:rPr>
                <w:noProof/>
                <w:webHidden/>
              </w:rPr>
              <w:t>14</w:t>
            </w:r>
            <w:r>
              <w:rPr>
                <w:noProof/>
                <w:webHidden/>
              </w:rPr>
              <w:fldChar w:fldCharType="end"/>
            </w:r>
          </w:hyperlink>
        </w:p>
        <w:p w14:paraId="0C2F44FA" w14:textId="77777777" w:rsidR="004D01CC" w:rsidRDefault="004D01CC">
          <w:pPr>
            <w:pStyle w:val="TOC2"/>
            <w:tabs>
              <w:tab w:val="right" w:leader="dot" w:pos="9350"/>
            </w:tabs>
            <w:rPr>
              <w:noProof/>
            </w:rPr>
          </w:pPr>
          <w:hyperlink w:anchor="_Toc167148193" w:history="1">
            <w:r w:rsidRPr="009337B3">
              <w:rPr>
                <w:rStyle w:val="Hyperlink"/>
                <w:noProof/>
              </w:rPr>
              <w:t>Results</w:t>
            </w:r>
            <w:r>
              <w:rPr>
                <w:noProof/>
                <w:webHidden/>
              </w:rPr>
              <w:tab/>
            </w:r>
            <w:r>
              <w:rPr>
                <w:noProof/>
                <w:webHidden/>
              </w:rPr>
              <w:fldChar w:fldCharType="begin"/>
            </w:r>
            <w:r>
              <w:rPr>
                <w:noProof/>
                <w:webHidden/>
              </w:rPr>
              <w:instrText xml:space="preserve"> PAGEREF _Toc167148193 \h </w:instrText>
            </w:r>
            <w:r>
              <w:rPr>
                <w:noProof/>
                <w:webHidden/>
              </w:rPr>
            </w:r>
            <w:r>
              <w:rPr>
                <w:noProof/>
                <w:webHidden/>
              </w:rPr>
              <w:fldChar w:fldCharType="separate"/>
            </w:r>
            <w:r>
              <w:rPr>
                <w:noProof/>
                <w:webHidden/>
              </w:rPr>
              <w:t>15</w:t>
            </w:r>
            <w:r>
              <w:rPr>
                <w:noProof/>
                <w:webHidden/>
              </w:rPr>
              <w:fldChar w:fldCharType="end"/>
            </w:r>
          </w:hyperlink>
        </w:p>
        <w:p w14:paraId="0C75DE13" w14:textId="77777777" w:rsidR="004D01CC" w:rsidRDefault="004D01CC">
          <w:pPr>
            <w:pStyle w:val="TOC2"/>
            <w:tabs>
              <w:tab w:val="right" w:leader="dot" w:pos="9350"/>
            </w:tabs>
            <w:rPr>
              <w:noProof/>
            </w:rPr>
          </w:pPr>
          <w:hyperlink w:anchor="_Toc167148194" w:history="1">
            <w:r w:rsidRPr="009337B3">
              <w:rPr>
                <w:rStyle w:val="Hyperlink"/>
                <w:noProof/>
              </w:rPr>
              <w:t>Experiment 2 Summary</w:t>
            </w:r>
            <w:r>
              <w:rPr>
                <w:noProof/>
                <w:webHidden/>
              </w:rPr>
              <w:tab/>
            </w:r>
            <w:r>
              <w:rPr>
                <w:noProof/>
                <w:webHidden/>
              </w:rPr>
              <w:fldChar w:fldCharType="begin"/>
            </w:r>
            <w:r>
              <w:rPr>
                <w:noProof/>
                <w:webHidden/>
              </w:rPr>
              <w:instrText xml:space="preserve"> PAGEREF _Toc167148194 \h </w:instrText>
            </w:r>
            <w:r>
              <w:rPr>
                <w:noProof/>
                <w:webHidden/>
              </w:rPr>
            </w:r>
            <w:r>
              <w:rPr>
                <w:noProof/>
                <w:webHidden/>
              </w:rPr>
              <w:fldChar w:fldCharType="separate"/>
            </w:r>
            <w:r>
              <w:rPr>
                <w:noProof/>
                <w:webHidden/>
              </w:rPr>
              <w:t>19</w:t>
            </w:r>
            <w:r>
              <w:rPr>
                <w:noProof/>
                <w:webHidden/>
              </w:rPr>
              <w:fldChar w:fldCharType="end"/>
            </w:r>
          </w:hyperlink>
        </w:p>
        <w:p w14:paraId="20D53BAC" w14:textId="77777777" w:rsidR="004D01CC" w:rsidRDefault="004D01CC">
          <w:pPr>
            <w:pStyle w:val="TOC1"/>
            <w:tabs>
              <w:tab w:val="right" w:leader="dot" w:pos="9350"/>
            </w:tabs>
            <w:rPr>
              <w:noProof/>
            </w:rPr>
          </w:pPr>
          <w:hyperlink w:anchor="_Toc167148195" w:history="1">
            <w:r w:rsidRPr="009337B3">
              <w:rPr>
                <w:rStyle w:val="Hyperlink"/>
                <w:noProof/>
              </w:rPr>
              <w:t>Experiment 3</w:t>
            </w:r>
            <w:r>
              <w:rPr>
                <w:noProof/>
                <w:webHidden/>
              </w:rPr>
              <w:tab/>
            </w:r>
            <w:r>
              <w:rPr>
                <w:noProof/>
                <w:webHidden/>
              </w:rPr>
              <w:fldChar w:fldCharType="begin"/>
            </w:r>
            <w:r>
              <w:rPr>
                <w:noProof/>
                <w:webHidden/>
              </w:rPr>
              <w:instrText xml:space="preserve"> PAGEREF _Toc167148195 \h </w:instrText>
            </w:r>
            <w:r>
              <w:rPr>
                <w:noProof/>
                <w:webHidden/>
              </w:rPr>
            </w:r>
            <w:r>
              <w:rPr>
                <w:noProof/>
                <w:webHidden/>
              </w:rPr>
              <w:fldChar w:fldCharType="separate"/>
            </w:r>
            <w:r>
              <w:rPr>
                <w:noProof/>
                <w:webHidden/>
              </w:rPr>
              <w:t>19</w:t>
            </w:r>
            <w:r>
              <w:rPr>
                <w:noProof/>
                <w:webHidden/>
              </w:rPr>
              <w:fldChar w:fldCharType="end"/>
            </w:r>
          </w:hyperlink>
        </w:p>
        <w:p w14:paraId="2F5EF4E0" w14:textId="77777777" w:rsidR="004D01CC" w:rsidRDefault="004D01CC">
          <w:pPr>
            <w:pStyle w:val="TOC2"/>
            <w:tabs>
              <w:tab w:val="right" w:leader="dot" w:pos="9350"/>
            </w:tabs>
            <w:rPr>
              <w:noProof/>
            </w:rPr>
          </w:pPr>
          <w:hyperlink w:anchor="_Toc167148196" w:history="1">
            <w:r w:rsidRPr="009337B3">
              <w:rPr>
                <w:rStyle w:val="Hyperlink"/>
                <w:noProof/>
              </w:rPr>
              <w:t>Methods &amp; Procedure</w:t>
            </w:r>
            <w:r>
              <w:rPr>
                <w:noProof/>
                <w:webHidden/>
              </w:rPr>
              <w:tab/>
            </w:r>
            <w:r>
              <w:rPr>
                <w:noProof/>
                <w:webHidden/>
              </w:rPr>
              <w:fldChar w:fldCharType="begin"/>
            </w:r>
            <w:r>
              <w:rPr>
                <w:noProof/>
                <w:webHidden/>
              </w:rPr>
              <w:instrText xml:space="preserve"> PAGEREF _Toc167148196 \h </w:instrText>
            </w:r>
            <w:r>
              <w:rPr>
                <w:noProof/>
                <w:webHidden/>
              </w:rPr>
            </w:r>
            <w:r>
              <w:rPr>
                <w:noProof/>
                <w:webHidden/>
              </w:rPr>
              <w:fldChar w:fldCharType="separate"/>
            </w:r>
            <w:r>
              <w:rPr>
                <w:noProof/>
                <w:webHidden/>
              </w:rPr>
              <w:t>19</w:t>
            </w:r>
            <w:r>
              <w:rPr>
                <w:noProof/>
                <w:webHidden/>
              </w:rPr>
              <w:fldChar w:fldCharType="end"/>
            </w:r>
          </w:hyperlink>
        </w:p>
        <w:p w14:paraId="68E50279" w14:textId="77777777" w:rsidR="004D01CC" w:rsidRDefault="004D01CC">
          <w:pPr>
            <w:pStyle w:val="TOC2"/>
            <w:tabs>
              <w:tab w:val="right" w:leader="dot" w:pos="9350"/>
            </w:tabs>
            <w:rPr>
              <w:noProof/>
            </w:rPr>
          </w:pPr>
          <w:hyperlink w:anchor="_Toc167148197" w:history="1">
            <w:r w:rsidRPr="009337B3">
              <w:rPr>
                <w:rStyle w:val="Hyperlink"/>
                <w:noProof/>
              </w:rPr>
              <w:t>Results</w:t>
            </w:r>
            <w:r>
              <w:rPr>
                <w:noProof/>
                <w:webHidden/>
              </w:rPr>
              <w:tab/>
            </w:r>
            <w:r>
              <w:rPr>
                <w:noProof/>
                <w:webHidden/>
              </w:rPr>
              <w:fldChar w:fldCharType="begin"/>
            </w:r>
            <w:r>
              <w:rPr>
                <w:noProof/>
                <w:webHidden/>
              </w:rPr>
              <w:instrText xml:space="preserve"> PAGEREF _Toc167148197 \h </w:instrText>
            </w:r>
            <w:r>
              <w:rPr>
                <w:noProof/>
                <w:webHidden/>
              </w:rPr>
            </w:r>
            <w:r>
              <w:rPr>
                <w:noProof/>
                <w:webHidden/>
              </w:rPr>
              <w:fldChar w:fldCharType="separate"/>
            </w:r>
            <w:r>
              <w:rPr>
                <w:noProof/>
                <w:webHidden/>
              </w:rPr>
              <w:t>20</w:t>
            </w:r>
            <w:r>
              <w:rPr>
                <w:noProof/>
                <w:webHidden/>
              </w:rPr>
              <w:fldChar w:fldCharType="end"/>
            </w:r>
          </w:hyperlink>
        </w:p>
        <w:p w14:paraId="349CD8A4" w14:textId="77777777" w:rsidR="004D01CC" w:rsidRDefault="004D01CC">
          <w:pPr>
            <w:pStyle w:val="TOC2"/>
            <w:tabs>
              <w:tab w:val="right" w:leader="dot" w:pos="9350"/>
            </w:tabs>
            <w:rPr>
              <w:noProof/>
            </w:rPr>
          </w:pPr>
          <w:hyperlink w:anchor="_Toc167148198" w:history="1">
            <w:r w:rsidRPr="009337B3">
              <w:rPr>
                <w:rStyle w:val="Hyperlink"/>
                <w:noProof/>
              </w:rPr>
              <w:t>Experiment 3 Summary</w:t>
            </w:r>
            <w:r>
              <w:rPr>
                <w:noProof/>
                <w:webHidden/>
              </w:rPr>
              <w:tab/>
            </w:r>
            <w:r>
              <w:rPr>
                <w:noProof/>
                <w:webHidden/>
              </w:rPr>
              <w:fldChar w:fldCharType="begin"/>
            </w:r>
            <w:r>
              <w:rPr>
                <w:noProof/>
                <w:webHidden/>
              </w:rPr>
              <w:instrText xml:space="preserve"> PAGEREF _Toc167148198 \h </w:instrText>
            </w:r>
            <w:r>
              <w:rPr>
                <w:noProof/>
                <w:webHidden/>
              </w:rPr>
            </w:r>
            <w:r>
              <w:rPr>
                <w:noProof/>
                <w:webHidden/>
              </w:rPr>
              <w:fldChar w:fldCharType="separate"/>
            </w:r>
            <w:r>
              <w:rPr>
                <w:noProof/>
                <w:webHidden/>
              </w:rPr>
              <w:t>26</w:t>
            </w:r>
            <w:r>
              <w:rPr>
                <w:noProof/>
                <w:webHidden/>
              </w:rPr>
              <w:fldChar w:fldCharType="end"/>
            </w:r>
          </w:hyperlink>
        </w:p>
        <w:p w14:paraId="002FC8A6" w14:textId="77777777" w:rsidR="004D01CC" w:rsidRDefault="004D01CC">
          <w:pPr>
            <w:pStyle w:val="TOC1"/>
            <w:tabs>
              <w:tab w:val="right" w:leader="dot" w:pos="9350"/>
            </w:tabs>
            <w:rPr>
              <w:noProof/>
            </w:rPr>
          </w:pPr>
          <w:hyperlink w:anchor="_Toc167148199" w:history="1">
            <w:r w:rsidRPr="009337B3">
              <w:rPr>
                <w:rStyle w:val="Hyperlink"/>
                <w:noProof/>
              </w:rPr>
              <w:t>Computational Model</w:t>
            </w:r>
            <w:r>
              <w:rPr>
                <w:noProof/>
                <w:webHidden/>
              </w:rPr>
              <w:tab/>
            </w:r>
            <w:r>
              <w:rPr>
                <w:noProof/>
                <w:webHidden/>
              </w:rPr>
              <w:fldChar w:fldCharType="begin"/>
            </w:r>
            <w:r>
              <w:rPr>
                <w:noProof/>
                <w:webHidden/>
              </w:rPr>
              <w:instrText xml:space="preserve"> PAGEREF _Toc167148199 \h </w:instrText>
            </w:r>
            <w:r>
              <w:rPr>
                <w:noProof/>
                <w:webHidden/>
              </w:rPr>
            </w:r>
            <w:r>
              <w:rPr>
                <w:noProof/>
                <w:webHidden/>
              </w:rPr>
              <w:fldChar w:fldCharType="separate"/>
            </w:r>
            <w:r>
              <w:rPr>
                <w:noProof/>
                <w:webHidden/>
              </w:rPr>
              <w:t>27</w:t>
            </w:r>
            <w:r>
              <w:rPr>
                <w:noProof/>
                <w:webHidden/>
              </w:rPr>
              <w:fldChar w:fldCharType="end"/>
            </w:r>
          </w:hyperlink>
        </w:p>
        <w:p w14:paraId="44313D34" w14:textId="77777777" w:rsidR="004D01CC" w:rsidRDefault="004D01CC">
          <w:pPr>
            <w:pStyle w:val="TOC2"/>
            <w:tabs>
              <w:tab w:val="right" w:leader="dot" w:pos="9350"/>
            </w:tabs>
            <w:rPr>
              <w:noProof/>
            </w:rPr>
          </w:pPr>
          <w:hyperlink w:anchor="_Toc167148200" w:history="1">
            <w:r w:rsidRPr="009337B3">
              <w:rPr>
                <w:rStyle w:val="Hyperlink"/>
                <w:noProof/>
              </w:rPr>
              <w:t>ALM &amp; Exam</w:t>
            </w:r>
            <w:r>
              <w:rPr>
                <w:noProof/>
                <w:webHidden/>
              </w:rPr>
              <w:tab/>
            </w:r>
            <w:r>
              <w:rPr>
                <w:noProof/>
                <w:webHidden/>
              </w:rPr>
              <w:fldChar w:fldCharType="begin"/>
            </w:r>
            <w:r>
              <w:rPr>
                <w:noProof/>
                <w:webHidden/>
              </w:rPr>
              <w:instrText xml:space="preserve"> PAGEREF _Toc167148200 \h </w:instrText>
            </w:r>
            <w:r>
              <w:rPr>
                <w:noProof/>
                <w:webHidden/>
              </w:rPr>
            </w:r>
            <w:r>
              <w:rPr>
                <w:noProof/>
                <w:webHidden/>
              </w:rPr>
              <w:fldChar w:fldCharType="separate"/>
            </w:r>
            <w:r>
              <w:rPr>
                <w:noProof/>
                <w:webHidden/>
              </w:rPr>
              <w:t>28</w:t>
            </w:r>
            <w:r>
              <w:rPr>
                <w:noProof/>
                <w:webHidden/>
              </w:rPr>
              <w:fldChar w:fldCharType="end"/>
            </w:r>
          </w:hyperlink>
        </w:p>
        <w:p w14:paraId="3005D6E0" w14:textId="77777777" w:rsidR="004D01CC" w:rsidRDefault="004D01CC">
          <w:pPr>
            <w:pStyle w:val="TOC2"/>
            <w:tabs>
              <w:tab w:val="right" w:leader="dot" w:pos="9350"/>
            </w:tabs>
            <w:rPr>
              <w:noProof/>
            </w:rPr>
          </w:pPr>
          <w:hyperlink w:anchor="_Toc167148201" w:history="1">
            <w:r w:rsidRPr="009337B3">
              <w:rPr>
                <w:rStyle w:val="Hyperlink"/>
                <w:noProof/>
              </w:rPr>
              <w:t>Model Fitting</w:t>
            </w:r>
            <w:r>
              <w:rPr>
                <w:noProof/>
                <w:webHidden/>
              </w:rPr>
              <w:tab/>
            </w:r>
            <w:r>
              <w:rPr>
                <w:noProof/>
                <w:webHidden/>
              </w:rPr>
              <w:fldChar w:fldCharType="begin"/>
            </w:r>
            <w:r>
              <w:rPr>
                <w:noProof/>
                <w:webHidden/>
              </w:rPr>
              <w:instrText xml:space="preserve"> PAGEREF _Toc167148201 \h </w:instrText>
            </w:r>
            <w:r>
              <w:rPr>
                <w:noProof/>
                <w:webHidden/>
              </w:rPr>
            </w:r>
            <w:r>
              <w:rPr>
                <w:noProof/>
                <w:webHidden/>
              </w:rPr>
              <w:fldChar w:fldCharType="separate"/>
            </w:r>
            <w:r>
              <w:rPr>
                <w:noProof/>
                <w:webHidden/>
              </w:rPr>
              <w:t>30</w:t>
            </w:r>
            <w:r>
              <w:rPr>
                <w:noProof/>
                <w:webHidden/>
              </w:rPr>
              <w:fldChar w:fldCharType="end"/>
            </w:r>
          </w:hyperlink>
        </w:p>
        <w:p w14:paraId="6B110F36" w14:textId="77777777" w:rsidR="004D01CC" w:rsidRDefault="004D01CC">
          <w:pPr>
            <w:pStyle w:val="TOC2"/>
            <w:tabs>
              <w:tab w:val="right" w:leader="dot" w:pos="9350"/>
            </w:tabs>
            <w:rPr>
              <w:noProof/>
            </w:rPr>
          </w:pPr>
          <w:hyperlink w:anchor="_Toc167148202" w:history="1">
            <w:r w:rsidRPr="009337B3">
              <w:rPr>
                <w:rStyle w:val="Hyperlink"/>
                <w:noProof/>
              </w:rPr>
              <w:t>Modelling Results</w:t>
            </w:r>
            <w:r>
              <w:rPr>
                <w:noProof/>
                <w:webHidden/>
              </w:rPr>
              <w:tab/>
            </w:r>
            <w:r>
              <w:rPr>
                <w:noProof/>
                <w:webHidden/>
              </w:rPr>
              <w:fldChar w:fldCharType="begin"/>
            </w:r>
            <w:r>
              <w:rPr>
                <w:noProof/>
                <w:webHidden/>
              </w:rPr>
              <w:instrText xml:space="preserve"> PAGEREF _Toc167148202 \h </w:instrText>
            </w:r>
            <w:r>
              <w:rPr>
                <w:noProof/>
                <w:webHidden/>
              </w:rPr>
            </w:r>
            <w:r>
              <w:rPr>
                <w:noProof/>
                <w:webHidden/>
              </w:rPr>
              <w:fldChar w:fldCharType="separate"/>
            </w:r>
            <w:r>
              <w:rPr>
                <w:noProof/>
                <w:webHidden/>
              </w:rPr>
              <w:t>32</w:t>
            </w:r>
            <w:r>
              <w:rPr>
                <w:noProof/>
                <w:webHidden/>
              </w:rPr>
              <w:fldChar w:fldCharType="end"/>
            </w:r>
          </w:hyperlink>
        </w:p>
        <w:p w14:paraId="08818188" w14:textId="77777777" w:rsidR="004D01CC" w:rsidRDefault="004D01CC">
          <w:pPr>
            <w:pStyle w:val="TOC1"/>
            <w:tabs>
              <w:tab w:val="right" w:leader="dot" w:pos="9350"/>
            </w:tabs>
            <w:rPr>
              <w:noProof/>
            </w:rPr>
          </w:pPr>
          <w:hyperlink w:anchor="_Toc167148203" w:history="1">
            <w:r w:rsidRPr="009337B3">
              <w:rPr>
                <w:rStyle w:val="Hyperlink"/>
                <w:noProof/>
              </w:rPr>
              <w:t>General Discussion</w:t>
            </w:r>
            <w:r>
              <w:rPr>
                <w:noProof/>
                <w:webHidden/>
              </w:rPr>
              <w:tab/>
            </w:r>
            <w:r>
              <w:rPr>
                <w:noProof/>
                <w:webHidden/>
              </w:rPr>
              <w:fldChar w:fldCharType="begin"/>
            </w:r>
            <w:r>
              <w:rPr>
                <w:noProof/>
                <w:webHidden/>
              </w:rPr>
              <w:instrText xml:space="preserve"> PAGEREF _Toc167148203 \h </w:instrText>
            </w:r>
            <w:r>
              <w:rPr>
                <w:noProof/>
                <w:webHidden/>
              </w:rPr>
            </w:r>
            <w:r>
              <w:rPr>
                <w:noProof/>
                <w:webHidden/>
              </w:rPr>
              <w:fldChar w:fldCharType="separate"/>
            </w:r>
            <w:r>
              <w:rPr>
                <w:noProof/>
                <w:webHidden/>
              </w:rPr>
              <w:t>47</w:t>
            </w:r>
            <w:r>
              <w:rPr>
                <w:noProof/>
                <w:webHidden/>
              </w:rPr>
              <w:fldChar w:fldCharType="end"/>
            </w:r>
          </w:hyperlink>
        </w:p>
        <w:p w14:paraId="6B52FC12" w14:textId="77777777" w:rsidR="004D01CC" w:rsidRDefault="004D01CC">
          <w:pPr>
            <w:pStyle w:val="TOC1"/>
            <w:tabs>
              <w:tab w:val="right" w:leader="dot" w:pos="9350"/>
            </w:tabs>
            <w:rPr>
              <w:noProof/>
            </w:rPr>
          </w:pPr>
          <w:hyperlink w:anchor="_Toc167148204" w:history="1">
            <w:r w:rsidRPr="009337B3">
              <w:rPr>
                <w:rStyle w:val="Hyperlink"/>
                <w:noProof/>
              </w:rPr>
              <w:t>Supplementary</w:t>
            </w:r>
            <w:r>
              <w:rPr>
                <w:noProof/>
                <w:webHidden/>
              </w:rPr>
              <w:tab/>
            </w:r>
            <w:r>
              <w:rPr>
                <w:noProof/>
                <w:webHidden/>
              </w:rPr>
              <w:fldChar w:fldCharType="begin"/>
            </w:r>
            <w:r>
              <w:rPr>
                <w:noProof/>
                <w:webHidden/>
              </w:rPr>
              <w:instrText xml:space="preserve"> PAGEREF _Toc167148204 \h </w:instrText>
            </w:r>
            <w:r>
              <w:rPr>
                <w:noProof/>
                <w:webHidden/>
              </w:rPr>
            </w:r>
            <w:r>
              <w:rPr>
                <w:noProof/>
                <w:webHidden/>
              </w:rPr>
              <w:fldChar w:fldCharType="separate"/>
            </w:r>
            <w:r>
              <w:rPr>
                <w:noProof/>
                <w:webHidden/>
              </w:rPr>
              <w:t>49</w:t>
            </w:r>
            <w:r>
              <w:rPr>
                <w:noProof/>
                <w:webHidden/>
              </w:rPr>
              <w:fldChar w:fldCharType="end"/>
            </w:r>
          </w:hyperlink>
        </w:p>
        <w:p w14:paraId="699D2B2F" w14:textId="77777777" w:rsidR="004D01CC" w:rsidRDefault="004D01CC">
          <w:pPr>
            <w:pStyle w:val="TOC1"/>
            <w:tabs>
              <w:tab w:val="right" w:leader="dot" w:pos="9350"/>
            </w:tabs>
            <w:rPr>
              <w:noProof/>
            </w:rPr>
          </w:pPr>
          <w:hyperlink w:anchor="_Toc167148205" w:history="1">
            <w:r w:rsidRPr="009337B3">
              <w:rPr>
                <w:rStyle w:val="Hyperlink"/>
                <w:noProof/>
              </w:rPr>
              <w:t>References</w:t>
            </w:r>
            <w:r>
              <w:rPr>
                <w:noProof/>
                <w:webHidden/>
              </w:rPr>
              <w:tab/>
            </w:r>
            <w:r>
              <w:rPr>
                <w:noProof/>
                <w:webHidden/>
              </w:rPr>
              <w:fldChar w:fldCharType="begin"/>
            </w:r>
            <w:r>
              <w:rPr>
                <w:noProof/>
                <w:webHidden/>
              </w:rPr>
              <w:instrText xml:space="preserve"> PAGEREF _Toc167148205 \h </w:instrText>
            </w:r>
            <w:r>
              <w:rPr>
                <w:noProof/>
                <w:webHidden/>
              </w:rPr>
            </w:r>
            <w:r>
              <w:rPr>
                <w:noProof/>
                <w:webHidden/>
              </w:rPr>
              <w:fldChar w:fldCharType="separate"/>
            </w:r>
            <w:r>
              <w:rPr>
                <w:noProof/>
                <w:webHidden/>
              </w:rPr>
              <w:t>49</w:t>
            </w:r>
            <w:r>
              <w:rPr>
                <w:noProof/>
                <w:webHidden/>
              </w:rPr>
              <w:fldChar w:fldCharType="end"/>
            </w:r>
          </w:hyperlink>
        </w:p>
        <w:p w14:paraId="4D8E9273" w14:textId="77777777" w:rsidR="00CF5F11" w:rsidRDefault="00000000">
          <w:r>
            <w:lastRenderedPageBreak/>
            <w:fldChar w:fldCharType="end"/>
          </w:r>
        </w:p>
      </w:sdtContent>
    </w:sdt>
    <w:p w14:paraId="71952096" w14:textId="77777777" w:rsidR="00CF5F11" w:rsidRDefault="00000000">
      <w:pPr>
        <w:pStyle w:val="Heading1"/>
      </w:pPr>
      <w:bookmarkStart w:id="0" w:name="introduction"/>
      <w:bookmarkStart w:id="1" w:name="_Toc167148182"/>
      <w:r>
        <w:t>Introduction</w:t>
      </w:r>
      <w:bookmarkEnd w:id="1"/>
    </w:p>
    <w:p w14:paraId="01102065" w14:textId="77777777" w:rsidR="00CF5F11" w:rsidRDefault="00000000">
      <w:pPr>
        <w:pStyle w:val="FirstParagraph"/>
      </w:pPr>
      <w:r>
        <w:t>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 (Raviv et al., 2022). The influence of training variation has been studied in numerous domains, including category learning (Cohen et al., 2001; Posner &amp; Keele, 1968), visuomotor learning (Berniker et al., 2014; Schmidt, 1975), language learning (Perry et al., 2010), and education (Braithwaite &amp; Goldstone, 2015; Guo et al., 2014). The pattern of results is complex, with numerous studies finding both beneficial (Braun et al., 2009; Catalano &amp; Kleiner, 1984; Roller et al., 2001), as well as null or negative effects (Brekelmans et al., 2022; Hu &amp; Nosofsky, 2024; Van Rossum, 1990). The present study seeks to contribute to the large body of existing research by examining the influence of variability in visuomotor function learning - a domain in which it has been relatively under-studied.</w:t>
      </w:r>
    </w:p>
    <w:p w14:paraId="62B76695" w14:textId="77777777" w:rsidR="00CF5F11" w:rsidRDefault="00000000">
      <w:pPr>
        <w:pStyle w:val="Heading2"/>
      </w:pPr>
      <w:bookmarkStart w:id="2" w:name="function-learning-and-extrapolation"/>
      <w:bookmarkStart w:id="3" w:name="_Toc167148183"/>
      <w:r>
        <w:t>Function Learning and Extrapolation</w:t>
      </w:r>
      <w:bookmarkEnd w:id="3"/>
    </w:p>
    <w:p w14:paraId="30E73C32" w14:textId="77777777" w:rsidR="00CF5F11" w:rsidRDefault="00000000">
      <w:pPr>
        <w:pStyle w:val="FirstParagraph"/>
      </w:pPr>
      <w:r>
        <w:t>The study of human function learning investigates how people learn relationships between continuous input and output values. Function learning is studied both in tasks where individuals are exposed to a sequence of input/output pairs (DeLosh et al., 1997; McDaniel et al., 2013), or situations where observers are presented with an incomplete scatterplot or line graph and make predictions about regions of the plot that don’t contain data (Ciccione &amp; Dehaene, 2021; Courrieu, 2012; Said &amp; Fischer, 2021; Schulz et al., 2020).</w:t>
      </w:r>
    </w:p>
    <w:p w14:paraId="31FD15D8" w14:textId="77777777" w:rsidR="00CF5F11" w:rsidRDefault="00000000">
      <w:pPr>
        <w:pStyle w:val="BodyText"/>
      </w:pPr>
      <w:r>
        <w:t>Carroll (1963) 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ruled based model wherein learners form an abstract representation of the underlying function. Subsequent work by Brehmer (1974),testing a wider array of functional forms, provided further evidence for superior extrapolation in tasks with linear functions. Brehmer argued that individuals start out with an assumption of a linear function, but given sufficient error will progressively test alternative hypothesis with polynomials of greater degree. Koh &amp; Meyer (1991) 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as opposed to linear function. Koh &amp; Meyer developed the log-polynomial adaptive-regression model to account for their results.</w:t>
      </w:r>
    </w:p>
    <w:p w14:paraId="553BC47A" w14:textId="77777777" w:rsidR="00CF5F11" w:rsidRDefault="00000000">
      <w:pPr>
        <w:pStyle w:val="BodyText"/>
      </w:pPr>
      <w:r>
        <w:lastRenderedPageBreak/>
        <w:t xml:space="preserve">The first significant challenge to the rule-based accounts of function learning was put forth by DeLosh et al. (1997) . In their task, participants learned to associate stimulus magnitudes with response magnitudes that were related via either linear, exponential, or quadratic function. Participants approached ceiling performance by the end of training in each function condition, and were able to correctly respond in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 are depicted in </w:t>
      </w:r>
      <w:hyperlink w:anchor="fig-delosh-extrap">
        <w:r>
          <w:rPr>
            <w:rStyle w:val="Hyperlink"/>
          </w:rPr>
          <w:t>Figure 1</w:t>
        </w:r>
      </w:hyperlink>
      <w:r>
        <w:t>.</w:t>
      </w:r>
    </w:p>
    <w:p w14:paraId="70ED6152" w14:textId="77777777" w:rsidR="00CF5F11" w:rsidRDefault="00000000">
      <w:pPr>
        <w:pStyle w:val="BodyText"/>
      </w:pPr>
      <w:r>
        <w:t>The authors evaluated both of the rule-based models introduced in earlier research (with some modifications enabling trial-by-trial learning). The polynomial hypothesis testing model (Brehmer, 1974; Carroll, 1963) tended to mimic the true function closely in extrapolation, and thus offered a poor account of the human data. The log-polynomial adaptive regression model (Koh &amp; Meyer, 1991) was able to mimic some of the systematic deviations produced by human subjects, but also predicted overestimation in cases where underestimation occurred.</w:t>
      </w:r>
    </w:p>
    <w:p w14:paraId="5DBB814C" w14:textId="77777777" w:rsidR="00CF5F11" w:rsidRDefault="00000000">
      <w:pPr>
        <w:pStyle w:val="BodyText"/>
      </w:pPr>
      <w:r>
        <w:t>The authors also introduced two new function-learning models. The Associative Learning Model (ALM) and the extrapolation-association model (EXAM). ALM is a two layer connectionist model adapted from the ALCOVE model in the category learning literature (Kruschke, 1992). ALM belongs to the general class of radial-basis function neural networks, and can be considered a similarity-based model in the sense that the nodes in the input layer of the network are activated as a function of distance. The EXAM model retains the same similarity 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 training and interpolation data in all three function conditions, however it was unable to extrapolate. EXAM, on the other hand,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sinusoidal function Bott &amp; Heit (2004) or to scenarios where different functions apply to different regions of the input space Kalish et al. (2004), though EXAM has been shown to provide a good account of human learning and extrapolation in tasks with bi-linear, V shaped input spaces Mcdaniel et al. (2009).</w:t>
      </w:r>
    </w:p>
    <w:p w14:paraId="7D5C19D8" w14:textId="77777777" w:rsidR="00CF5F11" w:rsidRDefault="00000000">
      <w:pPr>
        <w:pStyle w:val="Heading3"/>
      </w:pPr>
      <w:bookmarkStart w:id="4" w:name="variability-and-function-learning"/>
      <w:bookmarkStart w:id="5" w:name="_Toc167148184"/>
      <w:r>
        <w:t>Variability and Function Learning</w:t>
      </w:r>
      <w:bookmarkEnd w:id="5"/>
    </w:p>
    <w:p w14:paraId="5158807C" w14:textId="77777777" w:rsidR="00CF5F11" w:rsidRDefault="00000000">
      <w:pPr>
        <w:pStyle w:val="FirstParagraph"/>
      </w:pPr>
      <w:r>
        <w:t xml:space="preserve">The influence of variability on function learning tasks has received relatively little attention. The study by DeLosh et al. (1997) (described in detail above) did include a variability manipulation (referred to as density in their paper), wherein participants were trained with either either 8, 20, or 50 unique input-output pairs, with the total number of training trials held constant. They found a minimal influence of variability on training performance, and </w:t>
      </w:r>
      <w:r>
        <w:lastRenderedPageBreak/>
        <w:t>no difference between groups in interpolation or extrapolation, with all three variability conditions displaying accurate interpolation, and linearly biased extrapolation that was well accounted for by the EXAM model.</w:t>
      </w:r>
    </w:p>
    <w:p w14:paraId="4B45E90B" w14:textId="77777777" w:rsidR="00CF5F11" w:rsidRDefault="00000000">
      <w:pPr>
        <w:pStyle w:val="BodyText"/>
      </w:pPr>
      <w:r>
        <w:t>In the domain of visuomotor learning, van Dam &amp; Ernst (2015) 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from a lower variation (2 shapes) or higher variation (5 shapes) condition, with the 2 items of the lower varied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magnitudes to the most similar training item, rather than in accordance with the true linear function. The authors accounted for both learning and extrapolation performance with a Bayesian learning model. Similar to ALM, the bayesian model assumes that generalization occurs as a Gaussian function of the distance between stimuli. However unlike ALM, the bayesian learning model utilizes more elaborate probabilistic stimulus representations, with a separate Kalman Filter for each shape stimulus.</w:t>
      </w:r>
    </w:p>
    <w:tbl>
      <w:tblPr>
        <w:tblStyle w:val="Table"/>
        <w:tblW w:w="5000" w:type="pct"/>
        <w:tblLayout w:type="fixed"/>
        <w:tblLook w:val="0000" w:firstRow="0" w:lastRow="0" w:firstColumn="0" w:lastColumn="0" w:noHBand="0" w:noVBand="0"/>
      </w:tblPr>
      <w:tblGrid>
        <w:gridCol w:w="9360"/>
      </w:tblGrid>
      <w:tr w:rsidR="00CF5F11" w14:paraId="7904CE37" w14:textId="77777777">
        <w:tc>
          <w:tcPr>
            <w:tcW w:w="7920" w:type="dxa"/>
          </w:tcPr>
          <w:p w14:paraId="540A1639" w14:textId="77777777" w:rsidR="00CF5F11" w:rsidRDefault="00000000">
            <w:pPr>
              <w:pStyle w:val="Compact"/>
              <w:jc w:val="center"/>
            </w:pPr>
            <w:bookmarkStart w:id="6" w:name="fig-delosh-extrap"/>
            <w:r>
              <w:rPr>
                <w:noProof/>
              </w:rPr>
              <w:drawing>
                <wp:inline distT="0" distB="0" distL="0" distR="0" wp14:anchorId="6CD21FFC" wp14:editId="5421E568">
                  <wp:extent cx="5334000" cy="21336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htw_full_files/figure-docx/fig-delosh-extrap-1.png"/>
                          <pic:cNvPicPr>
                            <a:picLocks noChangeAspect="1" noChangeArrowheads="1"/>
                          </pic:cNvPicPr>
                        </pic:nvPicPr>
                        <pic:blipFill>
                          <a:blip r:embed="rId5"/>
                          <a:stretch>
                            <a:fillRect/>
                          </a:stretch>
                        </pic:blipFill>
                        <pic:spPr bwMode="auto">
                          <a:xfrm>
                            <a:off x="0" y="0"/>
                            <a:ext cx="5334000" cy="2133600"/>
                          </a:xfrm>
                          <a:prstGeom prst="rect">
                            <a:avLst/>
                          </a:prstGeom>
                          <a:noFill/>
                          <a:ln w="9525">
                            <a:noFill/>
                            <a:headEnd/>
                            <a:tailEnd/>
                          </a:ln>
                        </pic:spPr>
                      </pic:pic>
                    </a:graphicData>
                  </a:graphic>
                </wp:inline>
              </w:drawing>
            </w:r>
          </w:p>
          <w:p w14:paraId="220370A2" w14:textId="77777777" w:rsidR="00CF5F11" w:rsidRDefault="00000000">
            <w:pPr>
              <w:pStyle w:val="ImageCaption"/>
              <w:spacing w:before="200"/>
            </w:pPr>
            <w:r>
              <w:t>Figure 1: Generalization reproduced patterns from DeLosh et al. (1997) Figure 3. Stimulii that fall within the dashed lines are interpolations of the training examples.</w:t>
            </w:r>
          </w:p>
        </w:tc>
        <w:bookmarkEnd w:id="6"/>
      </w:tr>
    </w:tbl>
    <w:p w14:paraId="48680C3D" w14:textId="77777777" w:rsidR="00CF5F11" w:rsidRDefault="00000000">
      <w:pPr>
        <w:pStyle w:val="Heading2"/>
      </w:pPr>
      <w:bookmarkStart w:id="7" w:name="overview-of-present-study"/>
      <w:bookmarkStart w:id="8" w:name="_Toc167148185"/>
      <w:bookmarkEnd w:id="2"/>
      <w:bookmarkEnd w:id="4"/>
      <w:r>
        <w:t>Overview Of Present Study</w:t>
      </w:r>
      <w:bookmarkEnd w:id="8"/>
    </w:p>
    <w:p w14:paraId="5AAA6E87" w14:textId="77777777" w:rsidR="00CF5F11" w:rsidRDefault="00000000">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on the benefits of variability, in the context of a uni-dimensional function learning task. Across three experiments, we compare constant and varied training conditions in terms of learning </w:t>
      </w:r>
      <w:r>
        <w:lastRenderedPageBreak/>
        <w:t>performance, extrapolation accuracy, and the ability to reliably discriminate between stimuli.</w:t>
      </w:r>
    </w:p>
    <w:p w14:paraId="575F203C" w14:textId="77777777" w:rsidR="00CF5F11" w:rsidRDefault="00000000">
      <w:pPr>
        <w:pStyle w:val="BodyText"/>
      </w:pPr>
      <w:r>
        <w:t>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p w14:paraId="77648CEA" w14:textId="77777777" w:rsidR="00CF5F11" w:rsidRDefault="00000000">
      <w:pPr>
        <w:pStyle w:val="Heading1"/>
      </w:pPr>
      <w:bookmarkStart w:id="9" w:name="experiment-1"/>
      <w:bookmarkStart w:id="10" w:name="_Toc167148186"/>
      <w:bookmarkEnd w:id="0"/>
      <w:bookmarkEnd w:id="7"/>
      <w:r>
        <w:t>Experiment 1</w:t>
      </w:r>
      <w:bookmarkEnd w:id="10"/>
    </w:p>
    <w:p w14:paraId="677ED528" w14:textId="77777777" w:rsidR="00CF5F11" w:rsidRDefault="00000000">
      <w:pPr>
        <w:pStyle w:val="Heading2"/>
      </w:pPr>
      <w:bookmarkStart w:id="11" w:name="methods"/>
      <w:bookmarkStart w:id="12" w:name="_Toc167148187"/>
      <w:r>
        <w:t>Methods</w:t>
      </w:r>
      <w:bookmarkEnd w:id="12"/>
    </w:p>
    <w:p w14:paraId="07C44BCE" w14:textId="77777777" w:rsidR="00CF5F11" w:rsidRDefault="00000000">
      <w:pPr>
        <w:pStyle w:val="FirstParagraph"/>
      </w:pPr>
      <w:r>
        <w:rPr>
          <w:i/>
          <w:iCs/>
        </w:rPr>
        <w:t>Participants</w:t>
      </w:r>
      <w:r>
        <w:t xml:space="preserve"> A total of 156 participants were recruited from the Indiana University Introductory Psychology Course. Participants were randomly assigned to one of two training conditions: varied training or constant training.</w:t>
      </w:r>
    </w:p>
    <w:p w14:paraId="109CE35F" w14:textId="77777777" w:rsidR="00CF5F11" w:rsidRDefault="00000000">
      <w:pPr>
        <w:pStyle w:val="BodyText"/>
      </w:pPr>
      <w:r>
        <w:rPr>
          <w:i/>
          <w:iCs/>
        </w:rPr>
        <w:t>Task.</w:t>
      </w:r>
      <w:r>
        <w:t xml:space="preserve"> The “Hit </w:t>
      </w:r>
      <w:proofErr w:type="gramStart"/>
      <w:r>
        <w:t>The</w:t>
      </w:r>
      <w:proofErr w:type="gramEnd"/>
      <w:r>
        <w:t xml:space="preserve"> Wall” (HTW) visuomotor extrapolation task task was programmed in Javascript, making heavy use of the </w:t>
      </w:r>
      <w:hyperlink r:id="rId6">
        <w:r>
          <w:rPr>
            <w:rStyle w:val="Hyperlink"/>
          </w:rPr>
          <w:t>phaser.io</w:t>
        </w:r>
      </w:hyperlink>
      <w:r>
        <w:t xml:space="preserve"> game library. The HTW task involved launching a projectile such that it would strike the “wall” at target speed indicated at the top of the screen (see </w:t>
      </w:r>
      <w:hyperlink w:anchor="fig-htw-task">
        <w:r>
          <w:rPr>
            <w:rStyle w:val="Hyperlink"/>
          </w:rPr>
          <w:t>Figure 2</w:t>
        </w:r>
      </w:hyperlink>
      <w:r>
        <w:t>). The target velocities were given as a range, or band, of acceptable velocity values (e.g. band 800-1000). During the training stage, participants received feedback indicating whether they had hit the wall within the target velocity band, or how many units their throw was above or below from the target band. Participants were instructed that only the x velocity component of the ball was relevant to the task. The y velocity, or the location at which the ball struck the wall, had no influence on the task feedback.</w:t>
      </w:r>
    </w:p>
    <w:p w14:paraId="6DCB7C90" w14:textId="77777777" w:rsidR="00CF5F11" w:rsidRDefault="00000000">
      <w:pPr>
        <w:pStyle w:val="BodyText"/>
      </w:pPr>
      <w:r>
        <w:br/>
      </w:r>
    </w:p>
    <w:tbl>
      <w:tblPr>
        <w:tblStyle w:val="Table"/>
        <w:tblW w:w="5000" w:type="pct"/>
        <w:tblLayout w:type="fixed"/>
        <w:tblLook w:val="0000" w:firstRow="0" w:lastRow="0" w:firstColumn="0" w:lastColumn="0" w:noHBand="0" w:noVBand="0"/>
      </w:tblPr>
      <w:tblGrid>
        <w:gridCol w:w="9360"/>
      </w:tblGrid>
      <w:tr w:rsidR="00CF5F11" w14:paraId="57FD20F0" w14:textId="77777777">
        <w:tc>
          <w:tcPr>
            <w:tcW w:w="7920" w:type="dxa"/>
          </w:tcPr>
          <w:p w14:paraId="3276A456" w14:textId="77777777" w:rsidR="00CF5F11" w:rsidRDefault="00000000">
            <w:pPr>
              <w:pStyle w:val="Compact"/>
              <w:jc w:val="center"/>
            </w:pPr>
            <w:bookmarkStart w:id="13" w:name="fig-htw-task"/>
            <w:r>
              <w:rPr>
                <w:noProof/>
              </w:rPr>
              <w:lastRenderedPageBreak/>
              <w:drawing>
                <wp:inline distT="0" distB="0" distL="0" distR="0" wp14:anchorId="336A9EF9" wp14:editId="1C618848">
                  <wp:extent cx="3200400" cy="2875097"/>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Assets/figs/htw_task_fig.png"/>
                          <pic:cNvPicPr>
                            <a:picLocks noChangeAspect="1" noChangeArrowheads="1"/>
                          </pic:cNvPicPr>
                        </pic:nvPicPr>
                        <pic:blipFill>
                          <a:blip r:embed="rId7"/>
                          <a:stretch>
                            <a:fillRect/>
                          </a:stretch>
                        </pic:blipFill>
                        <pic:spPr bwMode="auto">
                          <a:xfrm>
                            <a:off x="0" y="0"/>
                            <a:ext cx="3200400" cy="2875097"/>
                          </a:xfrm>
                          <a:prstGeom prst="rect">
                            <a:avLst/>
                          </a:prstGeom>
                          <a:noFill/>
                          <a:ln w="9525">
                            <a:noFill/>
                            <a:headEnd/>
                            <a:tailEnd/>
                          </a:ln>
                        </pic:spPr>
                      </pic:pic>
                    </a:graphicData>
                  </a:graphic>
                </wp:inline>
              </w:drawing>
            </w:r>
          </w:p>
          <w:p w14:paraId="0C8B5308" w14:textId="77777777" w:rsidR="00CF5F11" w:rsidRDefault="00000000">
            <w:pPr>
              <w:pStyle w:val="ImageCaption"/>
              <w:spacing w:before="200"/>
            </w:pPr>
            <w:r>
              <w:t>Figure 2: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tc>
        <w:bookmarkEnd w:id="13"/>
      </w:tr>
    </w:tbl>
    <w:p w14:paraId="24E57885" w14:textId="77777777" w:rsidR="00CF5F11" w:rsidRDefault="00000000">
      <w:pPr>
        <w:pStyle w:val="BodyText"/>
      </w:pPr>
      <w:r>
        <w:rPr>
          <w:i/>
          <w:iCs/>
        </w:rPr>
        <w:t>Procedure.</w:t>
      </w:r>
      <w:r>
        <w:t xml:space="preserve"> All participants completed the task online. Participants were provided with a description of the experiment and indicated informed consent. </w:t>
      </w:r>
      <w:hyperlink w:anchor="fig-design-e1">
        <w:r>
          <w:rPr>
            <w:rStyle w:val="Hyperlink"/>
          </w:rPr>
          <w:t>Figure 3</w:t>
        </w:r>
      </w:hyperlink>
      <w:r>
        <w:t xml:space="preserve"> 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14:paraId="124D5E49" w14:textId="77777777" w:rsidR="00CF5F11" w:rsidRDefault="00000000">
      <w:pPr>
        <w:pStyle w:val="BodyText"/>
      </w:pPr>
      <w:r>
        <w:t>Following the training stage, participants proceeded immediately to the testing stage. Participants were tested from all six velocity bands, in two separate stages. In the novel extrapolation testing stage, participants completed “no-feedback” 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 A final training stage presented participants with “feedback” testing for each of the three extrapolation bands (100-300, 350-550, and 600-800).</w:t>
      </w:r>
    </w:p>
    <w:tbl>
      <w:tblPr>
        <w:tblStyle w:val="Table"/>
        <w:tblW w:w="5000" w:type="pct"/>
        <w:tblLayout w:type="fixed"/>
        <w:tblLook w:val="0000" w:firstRow="0" w:lastRow="0" w:firstColumn="0" w:lastColumn="0" w:noHBand="0" w:noVBand="0"/>
      </w:tblPr>
      <w:tblGrid>
        <w:gridCol w:w="9360"/>
      </w:tblGrid>
      <w:tr w:rsidR="00CF5F11" w14:paraId="7353874F" w14:textId="77777777">
        <w:tc>
          <w:tcPr>
            <w:tcW w:w="7920" w:type="dxa"/>
          </w:tcPr>
          <w:p w14:paraId="3D26D370" w14:textId="77777777" w:rsidR="00CF5F11" w:rsidRDefault="00000000">
            <w:pPr>
              <w:jc w:val="center"/>
            </w:pPr>
            <w:bookmarkStart w:id="14" w:name="fig-design-e1"/>
            <w:r>
              <w:rPr>
                <w:noProof/>
              </w:rPr>
              <w:lastRenderedPageBreak/>
              <w:drawing>
                <wp:inline distT="0" distB="0" distL="0" distR="0" wp14:anchorId="64B5F31E" wp14:editId="333CB23F">
                  <wp:extent cx="5334000" cy="19050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htw_full_files/figure-docx/dot-figure-3.png"/>
                          <pic:cNvPicPr>
                            <a:picLocks noChangeAspect="1" noChangeArrowheads="1"/>
                          </pic:cNvPicPr>
                        </pic:nvPicPr>
                        <pic:blipFill>
                          <a:blip r:embed="rId8"/>
                          <a:stretch>
                            <a:fillRect/>
                          </a:stretch>
                        </pic:blipFill>
                        <pic:spPr bwMode="auto">
                          <a:xfrm>
                            <a:off x="0" y="0"/>
                            <a:ext cx="5334000" cy="1905000"/>
                          </a:xfrm>
                          <a:prstGeom prst="rect">
                            <a:avLst/>
                          </a:prstGeom>
                          <a:noFill/>
                          <a:ln w="9525">
                            <a:noFill/>
                            <a:headEnd/>
                            <a:tailEnd/>
                          </a:ln>
                        </pic:spPr>
                      </pic:pic>
                    </a:graphicData>
                  </a:graphic>
                </wp:inline>
              </w:drawing>
            </w:r>
          </w:p>
          <w:p w14:paraId="158A3D04" w14:textId="77777777" w:rsidR="00CF5F11" w:rsidRDefault="00000000">
            <w:pPr>
              <w:pStyle w:val="ImageCaption"/>
              <w:spacing w:before="200"/>
            </w:pPr>
            <w:r>
              <w:t>Figure 3: Experiment 1 Design. Constant and Varied participants complete different training conditions.</w:t>
            </w:r>
          </w:p>
        </w:tc>
        <w:bookmarkEnd w:id="14"/>
      </w:tr>
    </w:tbl>
    <w:p w14:paraId="667ADF21" w14:textId="77777777" w:rsidR="00CF5F11" w:rsidRDefault="00000000">
      <w:pPr>
        <w:pStyle w:val="Heading2"/>
      </w:pPr>
      <w:bookmarkStart w:id="15" w:name="analyses-strategy"/>
      <w:bookmarkStart w:id="16" w:name="_Toc167148188"/>
      <w:bookmarkEnd w:id="11"/>
      <w:r>
        <w:t>Analyses Strategy</w:t>
      </w:r>
      <w:bookmarkEnd w:id="16"/>
    </w:p>
    <w:p w14:paraId="12CED161" w14:textId="77777777" w:rsidR="00CF5F11" w:rsidRDefault="00000000">
      <w:pPr>
        <w:pStyle w:val="FirstParagraph"/>
      </w:pPr>
      <w:r>
        <w:t>All data processing and statistical analyses were performed in R version 4.32 (Team, 2020). To assess differences between groups, we used Bayesian Mixed Effects Regression. Model fitting was performed with the brms package in R (Bürkner, 2017), and descriptive stats and tables were extracted with the BayestestR package (Makowski et al., 2019).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avoiding convergence issues common to the frequentist analogues of our mixed models.</w:t>
      </w:r>
    </w:p>
    <w:p w14:paraId="2343284B" w14:textId="77777777" w:rsidR="00CF5F11" w:rsidRDefault="00000000">
      <w:pPr>
        <w:pStyle w:val="BodyText"/>
      </w:pPr>
      <w:r>
        <w:t>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for the random effects. For each model, we report 1) the mean values of the posterior distribution for the parameters of interest, 2) the lower and upper credible intervals (CrI), and the probability of direction value (pd).</w:t>
      </w:r>
    </w:p>
    <w:tbl>
      <w:tblPr>
        <w:tblStyle w:val="Table"/>
        <w:tblW w:w="5000" w:type="pct"/>
        <w:tblLayout w:type="fixed"/>
        <w:tblLook w:val="0000" w:firstRow="0" w:lastRow="0" w:firstColumn="0" w:lastColumn="0" w:noHBand="0" w:noVBand="0"/>
      </w:tblPr>
      <w:tblGrid>
        <w:gridCol w:w="9360"/>
      </w:tblGrid>
      <w:tr w:rsidR="00CF5F11" w14:paraId="58D5AD19" w14:textId="77777777">
        <w:tc>
          <w:tcPr>
            <w:tcW w:w="7920" w:type="dxa"/>
          </w:tcPr>
          <w:p w14:paraId="626D859C" w14:textId="77777777" w:rsidR="00CF5F11" w:rsidRDefault="00000000">
            <w:pPr>
              <w:pStyle w:val="ImageCaption"/>
              <w:spacing w:before="200"/>
            </w:pPr>
            <w:bookmarkStart w:id="17" w:name="tbl-brms-models"/>
            <w:r>
              <w:t xml:space="preserve">Table 1: </w:t>
            </w:r>
            <w:r>
              <w:rPr>
                <w:b/>
                <w:bCs/>
              </w:rPr>
              <w:t>Statistical Model Specifications</w:t>
            </w:r>
            <w:r>
              <w:t>. The specifications for the Bayesian regression models used in the analyses of each of the 3 experiments. Comparisons of accuracy use abosulte deviation as the dependent variable, while comparisons of discrimination use the raw velocities produced by participants as the dependent variable.</w:t>
            </w:r>
          </w:p>
          <w:tbl>
            <w:tblPr>
              <w:tblStyle w:val="Table"/>
              <w:tblW w:w="5000" w:type="pct"/>
              <w:tblLayout w:type="fixed"/>
              <w:tblLook w:val="0020" w:firstRow="1" w:lastRow="0" w:firstColumn="0" w:lastColumn="0" w:noHBand="0" w:noVBand="0"/>
            </w:tblPr>
            <w:tblGrid>
              <w:gridCol w:w="2131"/>
              <w:gridCol w:w="5238"/>
              <w:gridCol w:w="1775"/>
            </w:tblGrid>
            <w:tr w:rsidR="00CF5F11" w14:paraId="46F70033" w14:textId="77777777" w:rsidTr="00CF5F11">
              <w:trPr>
                <w:cnfStyle w:val="100000000000" w:firstRow="1" w:lastRow="0" w:firstColumn="0" w:lastColumn="0" w:oddVBand="0" w:evenVBand="0" w:oddHBand="0" w:evenHBand="0" w:firstRowFirstColumn="0" w:firstRowLastColumn="0" w:lastRowFirstColumn="0" w:lastRowLastColumn="0"/>
                <w:tblHeader/>
              </w:trPr>
              <w:tc>
                <w:tcPr>
                  <w:tcW w:w="1845" w:type="dxa"/>
                </w:tcPr>
                <w:p w14:paraId="1EAB8CA3" w14:textId="77777777" w:rsidR="00CF5F11" w:rsidRDefault="00000000">
                  <w:pPr>
                    <w:pStyle w:val="Compact"/>
                    <w:jc w:val="center"/>
                  </w:pPr>
                  <w:r>
                    <w:t>Group Comparison</w:t>
                  </w:r>
                </w:p>
              </w:tc>
              <w:tc>
                <w:tcPr>
                  <w:tcW w:w="4536" w:type="dxa"/>
                </w:tcPr>
                <w:p w14:paraId="363F1053" w14:textId="77777777" w:rsidR="00CF5F11" w:rsidRDefault="00000000">
                  <w:pPr>
                    <w:pStyle w:val="Compact"/>
                    <w:jc w:val="center"/>
                  </w:pPr>
                  <w:r>
                    <w:t>Code</w:t>
                  </w:r>
                </w:p>
              </w:tc>
              <w:tc>
                <w:tcPr>
                  <w:tcW w:w="1537" w:type="dxa"/>
                </w:tcPr>
                <w:p w14:paraId="2C620217" w14:textId="77777777" w:rsidR="00CF5F11" w:rsidRDefault="00000000">
                  <w:pPr>
                    <w:pStyle w:val="Compact"/>
                    <w:jc w:val="center"/>
                  </w:pPr>
                  <w:r>
                    <w:t>Data</w:t>
                  </w:r>
                </w:p>
              </w:tc>
            </w:tr>
            <w:tr w:rsidR="00CF5F11" w14:paraId="707B2DFF" w14:textId="77777777">
              <w:tc>
                <w:tcPr>
                  <w:tcW w:w="1845" w:type="dxa"/>
                </w:tcPr>
                <w:p w14:paraId="0CCF882F" w14:textId="77777777" w:rsidR="00CF5F11" w:rsidRDefault="00000000">
                  <w:pPr>
                    <w:pStyle w:val="Compact"/>
                    <w:jc w:val="center"/>
                  </w:pPr>
                  <w:r>
                    <w:t>End of Training Accuracy</w:t>
                  </w:r>
                </w:p>
              </w:tc>
              <w:tc>
                <w:tcPr>
                  <w:tcW w:w="4536" w:type="dxa"/>
                </w:tcPr>
                <w:p w14:paraId="10A83CE2" w14:textId="77777777" w:rsidR="00CF5F11" w:rsidRDefault="00000000">
                  <w:pPr>
                    <w:pStyle w:val="Compact"/>
                    <w:jc w:val="center"/>
                  </w:pPr>
                  <w:r>
                    <w:rPr>
                      <w:rStyle w:val="VerbatimChar"/>
                    </w:rPr>
                    <w:t>brm(Abs. Deviation ~ condit)</w:t>
                  </w:r>
                </w:p>
              </w:tc>
              <w:tc>
                <w:tcPr>
                  <w:tcW w:w="1537" w:type="dxa"/>
                </w:tcPr>
                <w:p w14:paraId="21345A5C" w14:textId="77777777" w:rsidR="00CF5F11" w:rsidRDefault="00000000">
                  <w:pPr>
                    <w:pStyle w:val="Compact"/>
                    <w:jc w:val="center"/>
                  </w:pPr>
                  <w:r>
                    <w:t>Final Training Block</w:t>
                  </w:r>
                </w:p>
              </w:tc>
            </w:tr>
            <w:tr w:rsidR="00CF5F11" w14:paraId="14FA0A0C" w14:textId="77777777">
              <w:tc>
                <w:tcPr>
                  <w:tcW w:w="1845" w:type="dxa"/>
                </w:tcPr>
                <w:p w14:paraId="40A080C7" w14:textId="77777777" w:rsidR="00CF5F11" w:rsidRDefault="00000000">
                  <w:pPr>
                    <w:pStyle w:val="Compact"/>
                    <w:jc w:val="center"/>
                  </w:pPr>
                  <w:r>
                    <w:t>Test Accuracy</w:t>
                  </w:r>
                </w:p>
              </w:tc>
              <w:tc>
                <w:tcPr>
                  <w:tcW w:w="4536" w:type="dxa"/>
                </w:tcPr>
                <w:p w14:paraId="687936C5" w14:textId="77777777" w:rsidR="00CF5F11" w:rsidRDefault="00000000">
                  <w:pPr>
                    <w:pStyle w:val="Compact"/>
                    <w:jc w:val="center"/>
                  </w:pPr>
                  <w:r>
                    <w:rPr>
                      <w:rStyle w:val="VerbatimChar"/>
                    </w:rPr>
                    <w:t xml:space="preserve">brm(Abs. Deviation ~ condit * bandType + </w:t>
                  </w:r>
                  <w:r>
                    <w:rPr>
                      <w:rStyle w:val="VerbatimChar"/>
                    </w:rPr>
                    <w:lastRenderedPageBreak/>
                    <w:t>(1|id) + (1|bandInt)</w:t>
                  </w:r>
                </w:p>
              </w:tc>
              <w:tc>
                <w:tcPr>
                  <w:tcW w:w="1537" w:type="dxa"/>
                </w:tcPr>
                <w:p w14:paraId="0D3713AA" w14:textId="77777777" w:rsidR="00CF5F11" w:rsidRDefault="00000000">
                  <w:pPr>
                    <w:pStyle w:val="Compact"/>
                    <w:jc w:val="center"/>
                  </w:pPr>
                  <w:r>
                    <w:lastRenderedPageBreak/>
                    <w:t xml:space="preserve">All Testing </w:t>
                  </w:r>
                  <w:r>
                    <w:lastRenderedPageBreak/>
                    <w:t>trials</w:t>
                  </w:r>
                </w:p>
              </w:tc>
            </w:tr>
            <w:tr w:rsidR="00CF5F11" w14:paraId="1EB08D80" w14:textId="77777777">
              <w:tc>
                <w:tcPr>
                  <w:tcW w:w="1845" w:type="dxa"/>
                </w:tcPr>
                <w:p w14:paraId="5760250E" w14:textId="77777777" w:rsidR="00CF5F11" w:rsidRDefault="00000000">
                  <w:pPr>
                    <w:pStyle w:val="Compact"/>
                    <w:jc w:val="center"/>
                  </w:pPr>
                  <w:r>
                    <w:lastRenderedPageBreak/>
                    <w:t>Band Discrimination</w:t>
                  </w:r>
                </w:p>
              </w:tc>
              <w:tc>
                <w:tcPr>
                  <w:tcW w:w="4536" w:type="dxa"/>
                </w:tcPr>
                <w:p w14:paraId="1E7A7ADB" w14:textId="77777777" w:rsidR="00CF5F11" w:rsidRDefault="00000000">
                  <w:pPr>
                    <w:pStyle w:val="Compact"/>
                    <w:jc w:val="center"/>
                  </w:pPr>
                  <w:r>
                    <w:rPr>
                      <w:rStyle w:val="VerbatimChar"/>
                    </w:rPr>
                    <w:t>brm(vx ~ condit * band +(1 + bandInt|id)</w:t>
                  </w:r>
                </w:p>
              </w:tc>
              <w:tc>
                <w:tcPr>
                  <w:tcW w:w="1537" w:type="dxa"/>
                </w:tcPr>
                <w:p w14:paraId="5BC7E532" w14:textId="77777777" w:rsidR="00CF5F11" w:rsidRDefault="00000000">
                  <w:pPr>
                    <w:pStyle w:val="Compact"/>
                    <w:jc w:val="center"/>
                  </w:pPr>
                  <w:r>
                    <w:t>All Testing Trials</w:t>
                  </w:r>
                </w:p>
              </w:tc>
            </w:tr>
            <w:bookmarkEnd w:id="17"/>
          </w:tbl>
          <w:p w14:paraId="76313546" w14:textId="77777777" w:rsidR="00CF5F11" w:rsidRDefault="00CF5F11"/>
        </w:tc>
      </w:tr>
    </w:tbl>
    <w:p w14:paraId="185E7CDD" w14:textId="77777777" w:rsidR="00CF5F11" w:rsidRDefault="00000000">
      <w:pPr>
        <w:pStyle w:val="BodyText"/>
      </w:pPr>
      <w:r>
        <w:lastRenderedPageBreak/>
        <w:br/>
      </w:r>
    </w:p>
    <w:p w14:paraId="7BE8E985" w14:textId="77777777" w:rsidR="00CF5F11" w:rsidRDefault="00000000">
      <w:pPr>
        <w:pStyle w:val="BodyText"/>
      </w:pPr>
      <w:r>
        <w:t>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index by fitting a linear model predicting the response velocity as a function of the target velocity. Participants who reliably discriminated between velocity bands tended to haves slope values ~1, while participants who made throws irrespective of the current target band would have slopes ~0.</w:t>
      </w:r>
    </w:p>
    <w:p w14:paraId="31539F35" w14:textId="77777777" w:rsidR="00CF5F11" w:rsidRDefault="00000000">
      <w:pPr>
        <w:pStyle w:val="Heading2"/>
      </w:pPr>
      <w:bookmarkStart w:id="18" w:name="results"/>
      <w:bookmarkStart w:id="19" w:name="_Toc167148189"/>
      <w:bookmarkEnd w:id="15"/>
      <w:r>
        <w:t>Results</w:t>
      </w:r>
      <w:bookmarkEnd w:id="19"/>
    </w:p>
    <w:tbl>
      <w:tblPr>
        <w:tblStyle w:val="Table"/>
        <w:tblW w:w="5000" w:type="pct"/>
        <w:tblLayout w:type="fixed"/>
        <w:tblLook w:val="0000" w:firstRow="0" w:lastRow="0" w:firstColumn="0" w:lastColumn="0" w:noHBand="0" w:noVBand="0"/>
      </w:tblPr>
      <w:tblGrid>
        <w:gridCol w:w="9360"/>
      </w:tblGrid>
      <w:tr w:rsidR="00CF5F11" w14:paraId="5B754EB8" w14:textId="77777777">
        <w:tc>
          <w:tcPr>
            <w:tcW w:w="7920" w:type="dxa"/>
          </w:tcPr>
          <w:p w14:paraId="700F92E3" w14:textId="77777777" w:rsidR="00CF5F11" w:rsidRDefault="00000000">
            <w:pPr>
              <w:pStyle w:val="Compact"/>
              <w:jc w:val="center"/>
            </w:pPr>
            <w:bookmarkStart w:id="20" w:name="fig-e1-train-dev"/>
            <w:r>
              <w:rPr>
                <w:noProof/>
              </w:rPr>
              <w:drawing>
                <wp:inline distT="0" distB="0" distL="0" distR="0" wp14:anchorId="3A8EE764" wp14:editId="174FAC44">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htw_full_files/figure-docx/fig-e1-train-dev-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2082F81E" w14:textId="77777777" w:rsidR="00CF5F11" w:rsidRDefault="00000000">
            <w:pPr>
              <w:pStyle w:val="ImageCaption"/>
              <w:spacing w:before="200"/>
            </w:pPr>
            <w:r>
              <w:lastRenderedPageBreak/>
              <w:t>Figure 4: Experiment 1 Training Stage. Deviations from target band across training blocks. Lower values represent greater accuracy.</w:t>
            </w:r>
          </w:p>
        </w:tc>
        <w:bookmarkEnd w:id="20"/>
      </w:tr>
      <w:tr w:rsidR="00CF5F11" w14:paraId="69531A43" w14:textId="77777777">
        <w:tc>
          <w:tcPr>
            <w:tcW w:w="7920" w:type="dxa"/>
          </w:tcPr>
          <w:p w14:paraId="3E59CF0C" w14:textId="77777777" w:rsidR="00CF5F11" w:rsidRDefault="00000000">
            <w:pPr>
              <w:pStyle w:val="ImageCaption"/>
              <w:spacing w:before="200"/>
            </w:pPr>
            <w:bookmarkStart w:id="21" w:name="tbl-e1-train-dist"/>
            <w:r>
              <w:lastRenderedPageBreak/>
              <w:t xml:space="preserve">Table 2: </w:t>
            </w:r>
            <w:r>
              <w:rPr>
                <w:b/>
                <w:bCs/>
              </w:rPr>
              <w:t>Experiment 1 - End of training performance</w:t>
            </w:r>
            <w:r>
              <w:t>. Comparing final training block accuracy in band common to both groups. The Intercept represents the average of the baseline condition (constant training), and the conditVaried coefficient reflects the difference between the constant and varied groups. A larger positive estimates indicates a greater deviation (lower accuracy) for the varied group. CrI values indicate 95% credible intervals. pd is the probability of direction (the % of the posterior on the same side of 0 as the coefficient estimate).</w:t>
            </w:r>
          </w:p>
          <w:tbl>
            <w:tblPr>
              <w:tblStyle w:val="Table"/>
              <w:tblW w:w="0" w:type="auto"/>
              <w:tblLook w:val="0020" w:firstRow="1" w:lastRow="0" w:firstColumn="0" w:lastColumn="0" w:noHBand="0" w:noVBand="0"/>
            </w:tblPr>
            <w:tblGrid>
              <w:gridCol w:w="1584"/>
              <w:gridCol w:w="1584"/>
              <w:gridCol w:w="1584"/>
              <w:gridCol w:w="1584"/>
              <w:gridCol w:w="1584"/>
            </w:tblGrid>
            <w:tr w:rsidR="00CF5F11" w14:paraId="1E1014E6" w14:textId="77777777" w:rsidTr="00CF5F11">
              <w:trPr>
                <w:cnfStyle w:val="100000000000" w:firstRow="1" w:lastRow="0" w:firstColumn="0" w:lastColumn="0" w:oddVBand="0" w:evenVBand="0" w:oddHBand="0" w:evenHBand="0" w:firstRowFirstColumn="0" w:firstRowLastColumn="0" w:lastRowFirstColumn="0" w:lastRowLastColumn="0"/>
                <w:tblHeader/>
              </w:trPr>
              <w:tc>
                <w:tcPr>
                  <w:tcW w:w="1584" w:type="dxa"/>
                </w:tcPr>
                <w:p w14:paraId="1668CFE9" w14:textId="77777777" w:rsidR="00CF5F11" w:rsidRDefault="00000000">
                  <w:pPr>
                    <w:pStyle w:val="Compact"/>
                    <w:jc w:val="center"/>
                  </w:pPr>
                  <w:r>
                    <w:t>Term</w:t>
                  </w:r>
                </w:p>
              </w:tc>
              <w:tc>
                <w:tcPr>
                  <w:tcW w:w="1584" w:type="dxa"/>
                </w:tcPr>
                <w:p w14:paraId="4DFCDB3C" w14:textId="77777777" w:rsidR="00CF5F11" w:rsidRDefault="00000000">
                  <w:pPr>
                    <w:pStyle w:val="Compact"/>
                    <w:jc w:val="center"/>
                  </w:pPr>
                  <w:r>
                    <w:t>Estimate</w:t>
                  </w:r>
                </w:p>
              </w:tc>
              <w:tc>
                <w:tcPr>
                  <w:tcW w:w="1584" w:type="dxa"/>
                </w:tcPr>
                <w:p w14:paraId="78737279" w14:textId="77777777" w:rsidR="00CF5F11" w:rsidRDefault="00000000">
                  <w:pPr>
                    <w:pStyle w:val="Compact"/>
                    <w:jc w:val="center"/>
                  </w:pPr>
                  <w:r>
                    <w:t>95% CrI Lower</w:t>
                  </w:r>
                </w:p>
              </w:tc>
              <w:tc>
                <w:tcPr>
                  <w:tcW w:w="1584" w:type="dxa"/>
                </w:tcPr>
                <w:p w14:paraId="7FFB7873" w14:textId="77777777" w:rsidR="00CF5F11" w:rsidRDefault="00000000">
                  <w:pPr>
                    <w:pStyle w:val="Compact"/>
                    <w:jc w:val="center"/>
                  </w:pPr>
                  <w:r>
                    <w:t>95% CrI Upper</w:t>
                  </w:r>
                </w:p>
              </w:tc>
              <w:tc>
                <w:tcPr>
                  <w:tcW w:w="1584" w:type="dxa"/>
                </w:tcPr>
                <w:p w14:paraId="6D48D494" w14:textId="77777777" w:rsidR="00CF5F11" w:rsidRDefault="00000000">
                  <w:pPr>
                    <w:pStyle w:val="Compact"/>
                    <w:jc w:val="center"/>
                  </w:pPr>
                  <w:r>
                    <w:t>pd</w:t>
                  </w:r>
                </w:p>
              </w:tc>
            </w:tr>
            <w:tr w:rsidR="00CF5F11" w14:paraId="16CC7072" w14:textId="77777777">
              <w:tc>
                <w:tcPr>
                  <w:tcW w:w="1584" w:type="dxa"/>
                </w:tcPr>
                <w:p w14:paraId="69FE7B04" w14:textId="77777777" w:rsidR="00CF5F11" w:rsidRDefault="00000000">
                  <w:pPr>
                    <w:pStyle w:val="Compact"/>
                    <w:jc w:val="center"/>
                  </w:pPr>
                  <w:r>
                    <w:t>Intercept</w:t>
                  </w:r>
                </w:p>
              </w:tc>
              <w:tc>
                <w:tcPr>
                  <w:tcW w:w="1584" w:type="dxa"/>
                </w:tcPr>
                <w:p w14:paraId="62C242E2" w14:textId="77777777" w:rsidR="00CF5F11" w:rsidRDefault="00000000">
                  <w:pPr>
                    <w:pStyle w:val="Compact"/>
                    <w:jc w:val="center"/>
                  </w:pPr>
                  <w:r>
                    <w:t>106.34</w:t>
                  </w:r>
                </w:p>
              </w:tc>
              <w:tc>
                <w:tcPr>
                  <w:tcW w:w="1584" w:type="dxa"/>
                </w:tcPr>
                <w:p w14:paraId="518CD0A9" w14:textId="77777777" w:rsidR="00CF5F11" w:rsidRDefault="00000000">
                  <w:pPr>
                    <w:pStyle w:val="Compact"/>
                    <w:jc w:val="center"/>
                  </w:pPr>
                  <w:r>
                    <w:t>95.46</w:t>
                  </w:r>
                </w:p>
              </w:tc>
              <w:tc>
                <w:tcPr>
                  <w:tcW w:w="1584" w:type="dxa"/>
                </w:tcPr>
                <w:p w14:paraId="222DC733" w14:textId="77777777" w:rsidR="00CF5F11" w:rsidRDefault="00000000">
                  <w:pPr>
                    <w:pStyle w:val="Compact"/>
                    <w:jc w:val="center"/>
                  </w:pPr>
                  <w:r>
                    <w:t>117.25</w:t>
                  </w:r>
                </w:p>
              </w:tc>
              <w:tc>
                <w:tcPr>
                  <w:tcW w:w="1584" w:type="dxa"/>
                </w:tcPr>
                <w:p w14:paraId="513FC745" w14:textId="77777777" w:rsidR="00CF5F11" w:rsidRDefault="00000000">
                  <w:pPr>
                    <w:pStyle w:val="Compact"/>
                    <w:jc w:val="center"/>
                  </w:pPr>
                  <w:r>
                    <w:t>1</w:t>
                  </w:r>
                </w:p>
              </w:tc>
            </w:tr>
            <w:tr w:rsidR="00CF5F11" w14:paraId="3A98CA45" w14:textId="77777777">
              <w:tc>
                <w:tcPr>
                  <w:tcW w:w="1584" w:type="dxa"/>
                </w:tcPr>
                <w:p w14:paraId="3C0278BE" w14:textId="77777777" w:rsidR="00CF5F11" w:rsidRDefault="00000000">
                  <w:pPr>
                    <w:pStyle w:val="Compact"/>
                    <w:jc w:val="center"/>
                  </w:pPr>
                  <w:r>
                    <w:t>conditVaried</w:t>
                  </w:r>
                </w:p>
              </w:tc>
              <w:tc>
                <w:tcPr>
                  <w:tcW w:w="1584" w:type="dxa"/>
                </w:tcPr>
                <w:p w14:paraId="45DED4C2" w14:textId="77777777" w:rsidR="00CF5F11" w:rsidRDefault="00000000">
                  <w:pPr>
                    <w:pStyle w:val="Compact"/>
                    <w:jc w:val="center"/>
                  </w:pPr>
                  <w:r>
                    <w:t>79.64</w:t>
                  </w:r>
                </w:p>
              </w:tc>
              <w:tc>
                <w:tcPr>
                  <w:tcW w:w="1584" w:type="dxa"/>
                </w:tcPr>
                <w:p w14:paraId="1094F81D" w14:textId="77777777" w:rsidR="00CF5F11" w:rsidRDefault="00000000">
                  <w:pPr>
                    <w:pStyle w:val="Compact"/>
                    <w:jc w:val="center"/>
                  </w:pPr>
                  <w:r>
                    <w:t>57.92</w:t>
                  </w:r>
                </w:p>
              </w:tc>
              <w:tc>
                <w:tcPr>
                  <w:tcW w:w="1584" w:type="dxa"/>
                </w:tcPr>
                <w:p w14:paraId="3DFF17A6" w14:textId="77777777" w:rsidR="00CF5F11" w:rsidRDefault="00000000">
                  <w:pPr>
                    <w:pStyle w:val="Compact"/>
                    <w:jc w:val="center"/>
                  </w:pPr>
                  <w:r>
                    <w:t>101.63</w:t>
                  </w:r>
                </w:p>
              </w:tc>
              <w:tc>
                <w:tcPr>
                  <w:tcW w:w="1584" w:type="dxa"/>
                </w:tcPr>
                <w:p w14:paraId="7E3B0E19" w14:textId="77777777" w:rsidR="00CF5F11" w:rsidRDefault="00000000">
                  <w:pPr>
                    <w:pStyle w:val="Compact"/>
                    <w:jc w:val="center"/>
                  </w:pPr>
                  <w:r>
                    <w:t>1</w:t>
                  </w:r>
                </w:p>
              </w:tc>
            </w:tr>
            <w:bookmarkEnd w:id="21"/>
          </w:tbl>
          <w:p w14:paraId="12949635" w14:textId="77777777" w:rsidR="00CF5F11" w:rsidRDefault="00CF5F11"/>
        </w:tc>
      </w:tr>
    </w:tbl>
    <w:p w14:paraId="34236038" w14:textId="77777777" w:rsidR="00CF5F11" w:rsidRDefault="00000000">
      <w:pPr>
        <w:pStyle w:val="BodyText"/>
      </w:pPr>
      <w:r>
        <w:br/>
      </w:r>
    </w:p>
    <w:p w14:paraId="4C2F230D" w14:textId="77777777" w:rsidR="00CF5F11" w:rsidRDefault="00000000">
      <w:pPr>
        <w:pStyle w:val="BodyText"/>
      </w:pPr>
      <w:r>
        <w:rPr>
          <w:i/>
          <w:iCs/>
        </w:rPr>
        <w:t>Training</w:t>
      </w:r>
      <w:r>
        <w:t xml:space="preserve">. </w:t>
      </w:r>
      <w:hyperlink w:anchor="fig-e1-train-dev">
        <w:r>
          <w:rPr>
            <w:rStyle w:val="Hyperlink"/>
          </w:rPr>
          <w:t>Figure 4</w:t>
        </w:r>
      </w:hyperlink>
      <w:r>
        <w:t xml:space="preserve"> 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than the constant group in the final training block, (</w:t>
      </w:r>
      <m:oMath>
        <m:r>
          <w:rPr>
            <w:rFonts w:ascii="Cambria Math" w:hAnsi="Cambria Math"/>
          </w:rPr>
          <m:t>β</m:t>
        </m:r>
      </m:oMath>
      <w:r>
        <w:t xml:space="preserve"> = 79.64, 95% CrI [57.92, 101.63]; pd = 100%).</w:t>
      </w:r>
    </w:p>
    <w:tbl>
      <w:tblPr>
        <w:tblStyle w:val="Table"/>
        <w:tblW w:w="5000" w:type="pct"/>
        <w:tblLayout w:type="fixed"/>
        <w:tblLook w:val="0000" w:firstRow="0" w:lastRow="0" w:firstColumn="0" w:lastColumn="0" w:noHBand="0" w:noVBand="0"/>
      </w:tblPr>
      <w:tblGrid>
        <w:gridCol w:w="9360"/>
      </w:tblGrid>
      <w:tr w:rsidR="00CF5F11" w14:paraId="674001B5" w14:textId="77777777">
        <w:tc>
          <w:tcPr>
            <w:tcW w:w="7920" w:type="dxa"/>
          </w:tcPr>
          <w:p w14:paraId="47609A57" w14:textId="77777777" w:rsidR="00CF5F11" w:rsidRDefault="00000000">
            <w:pPr>
              <w:pStyle w:val="ImageCaption"/>
              <w:spacing w:before="200"/>
            </w:pPr>
            <w:bookmarkStart w:id="22" w:name="tbl-e1-bmm-dist"/>
            <w:r>
              <w:t xml:space="preserve">Table 3: </w:t>
            </w:r>
            <w:r>
              <w:rPr>
                <w:b/>
                <w:bCs/>
              </w:rPr>
              <w:t>Experiment 1 testing accuracy</w:t>
            </w:r>
            <w:r>
              <w:t>.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w="5000" w:type="pct"/>
              <w:tblLayout w:type="fixed"/>
              <w:tblLook w:val="0020" w:firstRow="1" w:lastRow="0" w:firstColumn="0" w:lastColumn="0" w:noHBand="0" w:noVBand="0"/>
            </w:tblPr>
            <w:tblGrid>
              <w:gridCol w:w="3132"/>
              <w:gridCol w:w="1503"/>
              <w:gridCol w:w="1503"/>
              <w:gridCol w:w="1503"/>
              <w:gridCol w:w="1503"/>
            </w:tblGrid>
            <w:tr w:rsidR="00CF5F11" w14:paraId="51991043" w14:textId="77777777" w:rsidTr="00CF5F11">
              <w:trPr>
                <w:cnfStyle w:val="100000000000" w:firstRow="1" w:lastRow="0" w:firstColumn="0" w:lastColumn="0" w:oddVBand="0" w:evenVBand="0" w:oddHBand="0" w:evenHBand="0" w:firstRowFirstColumn="0" w:firstRowLastColumn="0" w:lastRowFirstColumn="0" w:lastRowLastColumn="0"/>
                <w:tblHeader/>
              </w:trPr>
              <w:tc>
                <w:tcPr>
                  <w:tcW w:w="2712" w:type="dxa"/>
                </w:tcPr>
                <w:p w14:paraId="600DD5AB" w14:textId="77777777" w:rsidR="00CF5F11" w:rsidRDefault="00000000">
                  <w:pPr>
                    <w:pStyle w:val="Compact"/>
                    <w:jc w:val="center"/>
                  </w:pPr>
                  <w:r>
                    <w:t>Term</w:t>
                  </w:r>
                </w:p>
              </w:tc>
              <w:tc>
                <w:tcPr>
                  <w:tcW w:w="1301" w:type="dxa"/>
                </w:tcPr>
                <w:p w14:paraId="0DCAE7B4" w14:textId="77777777" w:rsidR="00CF5F11" w:rsidRDefault="00000000">
                  <w:pPr>
                    <w:pStyle w:val="Compact"/>
                    <w:jc w:val="center"/>
                  </w:pPr>
                  <w:r>
                    <w:t>Estimate</w:t>
                  </w:r>
                </w:p>
              </w:tc>
              <w:tc>
                <w:tcPr>
                  <w:tcW w:w="1301" w:type="dxa"/>
                </w:tcPr>
                <w:p w14:paraId="3C278B0E" w14:textId="77777777" w:rsidR="00CF5F11" w:rsidRDefault="00000000">
                  <w:pPr>
                    <w:pStyle w:val="Compact"/>
                    <w:jc w:val="center"/>
                  </w:pPr>
                  <w:r>
                    <w:t>95% CrI Lower</w:t>
                  </w:r>
                </w:p>
              </w:tc>
              <w:tc>
                <w:tcPr>
                  <w:tcW w:w="1301" w:type="dxa"/>
                </w:tcPr>
                <w:p w14:paraId="540E676F" w14:textId="77777777" w:rsidR="00CF5F11" w:rsidRDefault="00000000">
                  <w:pPr>
                    <w:pStyle w:val="Compact"/>
                    <w:jc w:val="center"/>
                  </w:pPr>
                  <w:r>
                    <w:t>95% CrI Upper</w:t>
                  </w:r>
                </w:p>
              </w:tc>
              <w:tc>
                <w:tcPr>
                  <w:tcW w:w="1301" w:type="dxa"/>
                </w:tcPr>
                <w:p w14:paraId="47A2F4E0" w14:textId="77777777" w:rsidR="00CF5F11" w:rsidRDefault="00000000">
                  <w:pPr>
                    <w:pStyle w:val="Compact"/>
                    <w:jc w:val="center"/>
                  </w:pPr>
                  <w:r>
                    <w:t>pd</w:t>
                  </w:r>
                </w:p>
              </w:tc>
            </w:tr>
            <w:tr w:rsidR="00CF5F11" w14:paraId="7A2406FB" w14:textId="77777777">
              <w:tc>
                <w:tcPr>
                  <w:tcW w:w="2712" w:type="dxa"/>
                </w:tcPr>
                <w:p w14:paraId="7811C0D7" w14:textId="77777777" w:rsidR="00CF5F11" w:rsidRDefault="00000000">
                  <w:pPr>
                    <w:pStyle w:val="Compact"/>
                    <w:jc w:val="center"/>
                  </w:pPr>
                  <w:r>
                    <w:t>Intercept</w:t>
                  </w:r>
                </w:p>
              </w:tc>
              <w:tc>
                <w:tcPr>
                  <w:tcW w:w="1301" w:type="dxa"/>
                </w:tcPr>
                <w:p w14:paraId="5C1FE486" w14:textId="77777777" w:rsidR="00CF5F11" w:rsidRDefault="00000000">
                  <w:pPr>
                    <w:pStyle w:val="Compact"/>
                    <w:jc w:val="center"/>
                  </w:pPr>
                  <w:r>
                    <w:t>152.55</w:t>
                  </w:r>
                </w:p>
              </w:tc>
              <w:tc>
                <w:tcPr>
                  <w:tcW w:w="1301" w:type="dxa"/>
                </w:tcPr>
                <w:p w14:paraId="4E8EE296" w14:textId="77777777" w:rsidR="00CF5F11" w:rsidRDefault="00000000">
                  <w:pPr>
                    <w:pStyle w:val="Compact"/>
                    <w:jc w:val="center"/>
                  </w:pPr>
                  <w:r>
                    <w:t>70.63</w:t>
                  </w:r>
                </w:p>
              </w:tc>
              <w:tc>
                <w:tcPr>
                  <w:tcW w:w="1301" w:type="dxa"/>
                </w:tcPr>
                <w:p w14:paraId="5A9782A3" w14:textId="77777777" w:rsidR="00CF5F11" w:rsidRDefault="00000000">
                  <w:pPr>
                    <w:pStyle w:val="Compact"/>
                    <w:jc w:val="center"/>
                  </w:pPr>
                  <w:r>
                    <w:t>229.85</w:t>
                  </w:r>
                </w:p>
              </w:tc>
              <w:tc>
                <w:tcPr>
                  <w:tcW w:w="1301" w:type="dxa"/>
                </w:tcPr>
                <w:p w14:paraId="017B8182" w14:textId="77777777" w:rsidR="00CF5F11" w:rsidRDefault="00000000">
                  <w:pPr>
                    <w:pStyle w:val="Compact"/>
                    <w:jc w:val="center"/>
                  </w:pPr>
                  <w:r>
                    <w:t>1.0</w:t>
                  </w:r>
                </w:p>
              </w:tc>
            </w:tr>
            <w:tr w:rsidR="00CF5F11" w14:paraId="1363DA8D" w14:textId="77777777">
              <w:tc>
                <w:tcPr>
                  <w:tcW w:w="2712" w:type="dxa"/>
                </w:tcPr>
                <w:p w14:paraId="532CB236" w14:textId="77777777" w:rsidR="00CF5F11" w:rsidRDefault="00000000">
                  <w:pPr>
                    <w:pStyle w:val="Compact"/>
                    <w:jc w:val="center"/>
                  </w:pPr>
                  <w:r>
                    <w:t>conditVaried</w:t>
                  </w:r>
                </w:p>
              </w:tc>
              <w:tc>
                <w:tcPr>
                  <w:tcW w:w="1301" w:type="dxa"/>
                </w:tcPr>
                <w:p w14:paraId="74BD9D8D" w14:textId="77777777" w:rsidR="00CF5F11" w:rsidRDefault="00000000">
                  <w:pPr>
                    <w:pStyle w:val="Compact"/>
                    <w:jc w:val="center"/>
                  </w:pPr>
                  <w:r>
                    <w:t>39.00</w:t>
                  </w:r>
                </w:p>
              </w:tc>
              <w:tc>
                <w:tcPr>
                  <w:tcW w:w="1301" w:type="dxa"/>
                </w:tcPr>
                <w:p w14:paraId="2952258E" w14:textId="77777777" w:rsidR="00CF5F11" w:rsidRDefault="00000000">
                  <w:pPr>
                    <w:pStyle w:val="Compact"/>
                    <w:jc w:val="center"/>
                  </w:pPr>
                  <w:r>
                    <w:t>-21.10</w:t>
                  </w:r>
                </w:p>
              </w:tc>
              <w:tc>
                <w:tcPr>
                  <w:tcW w:w="1301" w:type="dxa"/>
                </w:tcPr>
                <w:p w14:paraId="4F7791AD" w14:textId="77777777" w:rsidR="00CF5F11" w:rsidRDefault="00000000">
                  <w:pPr>
                    <w:pStyle w:val="Compact"/>
                    <w:jc w:val="center"/>
                  </w:pPr>
                  <w:r>
                    <w:t>100.81</w:t>
                  </w:r>
                </w:p>
              </w:tc>
              <w:tc>
                <w:tcPr>
                  <w:tcW w:w="1301" w:type="dxa"/>
                </w:tcPr>
                <w:p w14:paraId="391C7290" w14:textId="77777777" w:rsidR="00CF5F11" w:rsidRDefault="00000000">
                  <w:pPr>
                    <w:pStyle w:val="Compact"/>
                    <w:jc w:val="center"/>
                  </w:pPr>
                  <w:r>
                    <w:t>0.9</w:t>
                  </w:r>
                </w:p>
              </w:tc>
            </w:tr>
            <w:tr w:rsidR="00CF5F11" w14:paraId="765A2932" w14:textId="77777777">
              <w:tc>
                <w:tcPr>
                  <w:tcW w:w="2712" w:type="dxa"/>
                </w:tcPr>
                <w:p w14:paraId="78C41DB3" w14:textId="77777777" w:rsidR="00CF5F11" w:rsidRDefault="00000000">
                  <w:pPr>
                    <w:pStyle w:val="Compact"/>
                    <w:jc w:val="center"/>
                  </w:pPr>
                  <w:r>
                    <w:t>bandTypeExtrapolation</w:t>
                  </w:r>
                </w:p>
              </w:tc>
              <w:tc>
                <w:tcPr>
                  <w:tcW w:w="1301" w:type="dxa"/>
                </w:tcPr>
                <w:p w14:paraId="16B44B00" w14:textId="77777777" w:rsidR="00CF5F11" w:rsidRDefault="00000000">
                  <w:pPr>
                    <w:pStyle w:val="Compact"/>
                    <w:jc w:val="center"/>
                  </w:pPr>
                  <w:r>
                    <w:t>71.51</w:t>
                  </w:r>
                </w:p>
              </w:tc>
              <w:tc>
                <w:tcPr>
                  <w:tcW w:w="1301" w:type="dxa"/>
                </w:tcPr>
                <w:p w14:paraId="1DADF2ED" w14:textId="77777777" w:rsidR="00CF5F11" w:rsidRDefault="00000000">
                  <w:pPr>
                    <w:pStyle w:val="Compact"/>
                    <w:jc w:val="center"/>
                  </w:pPr>
                  <w:r>
                    <w:t>33.24</w:t>
                  </w:r>
                </w:p>
              </w:tc>
              <w:tc>
                <w:tcPr>
                  <w:tcW w:w="1301" w:type="dxa"/>
                </w:tcPr>
                <w:p w14:paraId="354D4338" w14:textId="77777777" w:rsidR="00CF5F11" w:rsidRDefault="00000000">
                  <w:pPr>
                    <w:pStyle w:val="Compact"/>
                    <w:jc w:val="center"/>
                  </w:pPr>
                  <w:r>
                    <w:t>109.60</w:t>
                  </w:r>
                </w:p>
              </w:tc>
              <w:tc>
                <w:tcPr>
                  <w:tcW w:w="1301" w:type="dxa"/>
                </w:tcPr>
                <w:p w14:paraId="70187C01" w14:textId="77777777" w:rsidR="00CF5F11" w:rsidRDefault="00000000">
                  <w:pPr>
                    <w:pStyle w:val="Compact"/>
                    <w:jc w:val="center"/>
                  </w:pPr>
                  <w:r>
                    <w:t>1.0</w:t>
                  </w:r>
                </w:p>
              </w:tc>
            </w:tr>
            <w:tr w:rsidR="00CF5F11" w14:paraId="45D81CBF" w14:textId="77777777">
              <w:tc>
                <w:tcPr>
                  <w:tcW w:w="2712" w:type="dxa"/>
                </w:tcPr>
                <w:p w14:paraId="7BEB6683" w14:textId="77777777" w:rsidR="00CF5F11" w:rsidRDefault="00000000">
                  <w:pPr>
                    <w:pStyle w:val="Compact"/>
                    <w:jc w:val="center"/>
                  </w:pPr>
                  <w:r>
                    <w:t>conditVaried:bandTypeExtrapolation</w:t>
                  </w:r>
                </w:p>
              </w:tc>
              <w:tc>
                <w:tcPr>
                  <w:tcW w:w="1301" w:type="dxa"/>
                </w:tcPr>
                <w:p w14:paraId="10C89977" w14:textId="77777777" w:rsidR="00CF5F11" w:rsidRDefault="00000000">
                  <w:pPr>
                    <w:pStyle w:val="Compact"/>
                    <w:jc w:val="center"/>
                  </w:pPr>
                  <w:r>
                    <w:t>66.46</w:t>
                  </w:r>
                </w:p>
              </w:tc>
              <w:tc>
                <w:tcPr>
                  <w:tcW w:w="1301" w:type="dxa"/>
                </w:tcPr>
                <w:p w14:paraId="7AB43707" w14:textId="77777777" w:rsidR="00CF5F11" w:rsidRDefault="00000000">
                  <w:pPr>
                    <w:pStyle w:val="Compact"/>
                    <w:jc w:val="center"/>
                  </w:pPr>
                  <w:r>
                    <w:t>32.76</w:t>
                  </w:r>
                </w:p>
              </w:tc>
              <w:tc>
                <w:tcPr>
                  <w:tcW w:w="1301" w:type="dxa"/>
                </w:tcPr>
                <w:p w14:paraId="6EB00EB6" w14:textId="77777777" w:rsidR="00CF5F11" w:rsidRDefault="00000000">
                  <w:pPr>
                    <w:pStyle w:val="Compact"/>
                    <w:jc w:val="center"/>
                  </w:pPr>
                  <w:r>
                    <w:t>99.36</w:t>
                  </w:r>
                </w:p>
              </w:tc>
              <w:tc>
                <w:tcPr>
                  <w:tcW w:w="1301" w:type="dxa"/>
                </w:tcPr>
                <w:p w14:paraId="73315007" w14:textId="77777777" w:rsidR="00CF5F11" w:rsidRDefault="00000000">
                  <w:pPr>
                    <w:pStyle w:val="Compact"/>
                    <w:jc w:val="center"/>
                  </w:pPr>
                  <w:r>
                    <w:t>1.0</w:t>
                  </w:r>
                </w:p>
              </w:tc>
            </w:tr>
            <w:bookmarkEnd w:id="22"/>
          </w:tbl>
          <w:p w14:paraId="0ED39D23" w14:textId="77777777" w:rsidR="00CF5F11" w:rsidRDefault="00CF5F11"/>
        </w:tc>
      </w:tr>
    </w:tbl>
    <w:p w14:paraId="1D8E6D39" w14:textId="77777777" w:rsidR="00CF5F11" w:rsidRDefault="00000000">
      <w:pPr>
        <w:pStyle w:val="BodyText"/>
      </w:pPr>
      <w:r>
        <w:rPr>
          <w:i/>
          <w:iCs/>
        </w:rPr>
        <w:lastRenderedPageBreak/>
        <w:t>Testing.</w:t>
      </w:r>
      <w:r>
        <w:t xml:space="preserve"> 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 </w:t>
      </w:r>
      <w:hyperlink w:anchor="tbl-e1-bmm-dist">
        <w:r>
          <w:rPr>
            <w:rStyle w:val="Hyperlink"/>
          </w:rPr>
          <w:t>Table 3</w:t>
        </w:r>
      </w:hyperlink>
      <w:r>
        <w:t>. The main effect of training condition was not significant (</w:t>
      </w:r>
      <m:oMath>
        <m:r>
          <w:rPr>
            <w:rFonts w:ascii="Cambria Math" w:hAnsi="Cambria Math"/>
          </w:rPr>
          <m:t>β</m:t>
        </m:r>
      </m:oMath>
      <w:r>
        <w:t xml:space="preserve"> = 39, 95% CrI [-21.1, 100.81]; pd = 89.93%). The extrapolation testing items had a significantly greater deviation than the training bands (</w:t>
      </w:r>
      <m:oMath>
        <m:r>
          <w:rPr>
            <w:rFonts w:ascii="Cambria Math" w:hAnsi="Cambria Math"/>
          </w:rPr>
          <m:t>β</m:t>
        </m:r>
      </m:oMath>
      <w:r>
        <w:t xml:space="preserve"> = 71.51, 95% CrI [33.24, 109.6]; pd = 99.99%). Most importantly, the interaction between training condition and band type was significant (</w:t>
      </w:r>
      <m:oMath>
        <m:r>
          <w:rPr>
            <w:rFonts w:ascii="Cambria Math" w:hAnsi="Cambria Math"/>
          </w:rPr>
          <m:t>β</m:t>
        </m:r>
      </m:oMath>
      <w:r>
        <w:t xml:space="preserve"> = 66.46, 95% CrI [32.76, 99.36]; pd = 99.99%), As shown in </w:t>
      </w:r>
      <w:hyperlink w:anchor="fig-e1-test-dev">
        <w:r>
          <w:rPr>
            <w:rStyle w:val="Hyperlink"/>
          </w:rPr>
          <w:t>Figure 5</w:t>
        </w:r>
      </w:hyperlink>
      <w:r>
        <w:t>, the varied group had disproportionately larger deviations compared to the constant group in the extrapolation bands.</w:t>
      </w:r>
    </w:p>
    <w:tbl>
      <w:tblPr>
        <w:tblStyle w:val="Table"/>
        <w:tblW w:w="5000" w:type="pct"/>
        <w:tblLayout w:type="fixed"/>
        <w:tblLook w:val="0000" w:firstRow="0" w:lastRow="0" w:firstColumn="0" w:lastColumn="0" w:noHBand="0" w:noVBand="0"/>
      </w:tblPr>
      <w:tblGrid>
        <w:gridCol w:w="9360"/>
      </w:tblGrid>
      <w:tr w:rsidR="00CF5F11" w14:paraId="00EA49E2" w14:textId="77777777">
        <w:tc>
          <w:tcPr>
            <w:tcW w:w="7920" w:type="dxa"/>
          </w:tcPr>
          <w:p w14:paraId="7C00EFD5" w14:textId="77777777" w:rsidR="00CF5F11" w:rsidRDefault="00000000">
            <w:pPr>
              <w:pStyle w:val="Compact"/>
              <w:jc w:val="center"/>
            </w:pPr>
            <w:bookmarkStart w:id="23" w:name="fig-e1-test-dev"/>
            <w:r>
              <w:rPr>
                <w:noProof/>
              </w:rPr>
              <w:drawing>
                <wp:inline distT="0" distB="0" distL="0" distR="0" wp14:anchorId="6690645F" wp14:editId="4C678F24">
                  <wp:extent cx="5334000" cy="339436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htw_full_files/figure-docx/fig-e1-test-dev-1.png"/>
                          <pic:cNvPicPr>
                            <a:picLocks noChangeAspect="1" noChangeArrowheads="1"/>
                          </pic:cNvPicPr>
                        </pic:nvPicPr>
                        <pic:blipFill>
                          <a:blip r:embed="rId10"/>
                          <a:stretch>
                            <a:fillRect/>
                          </a:stretch>
                        </pic:blipFill>
                        <pic:spPr bwMode="auto">
                          <a:xfrm>
                            <a:off x="0" y="0"/>
                            <a:ext cx="5334000" cy="3394363"/>
                          </a:xfrm>
                          <a:prstGeom prst="rect">
                            <a:avLst/>
                          </a:prstGeom>
                          <a:noFill/>
                          <a:ln w="9525">
                            <a:noFill/>
                            <a:headEnd/>
                            <a:tailEnd/>
                          </a:ln>
                        </pic:spPr>
                      </pic:pic>
                    </a:graphicData>
                  </a:graphic>
                </wp:inline>
              </w:drawing>
            </w:r>
          </w:p>
          <w:p w14:paraId="4AFDAD33" w14:textId="77777777" w:rsidR="00CF5F11" w:rsidRDefault="00000000">
            <w:pPr>
              <w:pStyle w:val="ImageCaption"/>
              <w:spacing w:before="200"/>
            </w:pPr>
            <w:r>
              <w:t>Figure 5: Experiment 1 Testing Accuracy. A) Empricial Deviations from target band during testing without feedback stage. B) Conditional effect of condition (Constant vs. Varied) and testing band type (trained bands vs. novel extrapolation bands) on testing accuracy. Error bars represent 95% credible intervals.</w:t>
            </w:r>
          </w:p>
        </w:tc>
        <w:bookmarkEnd w:id="23"/>
      </w:tr>
    </w:tbl>
    <w:p w14:paraId="37211A1A" w14:textId="77777777" w:rsidR="00CF5F11" w:rsidRDefault="00000000">
      <w:pPr>
        <w:pStyle w:val="BodyText"/>
      </w:pPr>
      <w:r>
        <w:br/>
      </w:r>
    </w:p>
    <w:tbl>
      <w:tblPr>
        <w:tblStyle w:val="Table"/>
        <w:tblW w:w="5000" w:type="pct"/>
        <w:tblLayout w:type="fixed"/>
        <w:tblLook w:val="0000" w:firstRow="0" w:lastRow="0" w:firstColumn="0" w:lastColumn="0" w:noHBand="0" w:noVBand="0"/>
      </w:tblPr>
      <w:tblGrid>
        <w:gridCol w:w="9360"/>
      </w:tblGrid>
      <w:tr w:rsidR="00CF5F11" w14:paraId="6D20F85D" w14:textId="77777777">
        <w:tc>
          <w:tcPr>
            <w:tcW w:w="7920" w:type="dxa"/>
          </w:tcPr>
          <w:p w14:paraId="0BF3175D" w14:textId="77777777" w:rsidR="00CF5F11" w:rsidRDefault="00000000">
            <w:pPr>
              <w:pStyle w:val="ImageCaption"/>
              <w:spacing w:before="200"/>
            </w:pPr>
            <w:bookmarkStart w:id="24" w:name="tbl-e1-bmm-vx"/>
            <w:r>
              <w:t xml:space="preserve">Table 4: </w:t>
            </w:r>
            <w:r>
              <w:rPr>
                <w:b/>
                <w:bCs/>
              </w:rPr>
              <w:t>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w:t>
            </w:r>
            <w:r>
              <w:lastRenderedPageBreak/>
              <w:t>posterior on the same side of 0 as the coefficient estimate).</w:t>
            </w:r>
          </w:p>
          <w:tbl>
            <w:tblPr>
              <w:tblStyle w:val="Table"/>
              <w:tblW w:w="0" w:type="auto"/>
              <w:tblLook w:val="0020" w:firstRow="1" w:lastRow="0" w:firstColumn="0" w:lastColumn="0" w:noHBand="0" w:noVBand="0"/>
            </w:tblPr>
            <w:tblGrid>
              <w:gridCol w:w="1584"/>
              <w:gridCol w:w="1584"/>
              <w:gridCol w:w="1584"/>
              <w:gridCol w:w="1584"/>
              <w:gridCol w:w="1584"/>
            </w:tblGrid>
            <w:tr w:rsidR="00CF5F11" w14:paraId="0EE3D983" w14:textId="77777777" w:rsidTr="00CF5F11">
              <w:trPr>
                <w:cnfStyle w:val="100000000000" w:firstRow="1" w:lastRow="0" w:firstColumn="0" w:lastColumn="0" w:oddVBand="0" w:evenVBand="0" w:oddHBand="0" w:evenHBand="0" w:firstRowFirstColumn="0" w:firstRowLastColumn="0" w:lastRowFirstColumn="0" w:lastRowLastColumn="0"/>
                <w:tblHeader/>
              </w:trPr>
              <w:tc>
                <w:tcPr>
                  <w:tcW w:w="1584" w:type="dxa"/>
                </w:tcPr>
                <w:p w14:paraId="07D40768" w14:textId="77777777" w:rsidR="00CF5F11" w:rsidRDefault="00000000">
                  <w:pPr>
                    <w:pStyle w:val="Compact"/>
                    <w:jc w:val="center"/>
                  </w:pPr>
                  <w:r>
                    <w:t>Term</w:t>
                  </w:r>
                </w:p>
              </w:tc>
              <w:tc>
                <w:tcPr>
                  <w:tcW w:w="1584" w:type="dxa"/>
                </w:tcPr>
                <w:p w14:paraId="6C2CD23B" w14:textId="77777777" w:rsidR="00CF5F11" w:rsidRDefault="00000000">
                  <w:pPr>
                    <w:pStyle w:val="Compact"/>
                    <w:jc w:val="center"/>
                  </w:pPr>
                  <w:r>
                    <w:t>Estimate</w:t>
                  </w:r>
                </w:p>
              </w:tc>
              <w:tc>
                <w:tcPr>
                  <w:tcW w:w="1584" w:type="dxa"/>
                </w:tcPr>
                <w:p w14:paraId="0E8A1D25" w14:textId="77777777" w:rsidR="00CF5F11" w:rsidRDefault="00000000">
                  <w:pPr>
                    <w:pStyle w:val="Compact"/>
                    <w:jc w:val="center"/>
                  </w:pPr>
                  <w:r>
                    <w:t>95% CrI Lower</w:t>
                  </w:r>
                </w:p>
              </w:tc>
              <w:tc>
                <w:tcPr>
                  <w:tcW w:w="1584" w:type="dxa"/>
                </w:tcPr>
                <w:p w14:paraId="638CC3B8" w14:textId="77777777" w:rsidR="00CF5F11" w:rsidRDefault="00000000">
                  <w:pPr>
                    <w:pStyle w:val="Compact"/>
                    <w:jc w:val="center"/>
                  </w:pPr>
                  <w:r>
                    <w:t>95% CrI Upper</w:t>
                  </w:r>
                </w:p>
              </w:tc>
              <w:tc>
                <w:tcPr>
                  <w:tcW w:w="1584" w:type="dxa"/>
                </w:tcPr>
                <w:p w14:paraId="2A3D5B49" w14:textId="77777777" w:rsidR="00CF5F11" w:rsidRDefault="00000000">
                  <w:pPr>
                    <w:pStyle w:val="Compact"/>
                    <w:jc w:val="center"/>
                  </w:pPr>
                  <w:r>
                    <w:t>pd</w:t>
                  </w:r>
                </w:p>
              </w:tc>
            </w:tr>
            <w:tr w:rsidR="00CF5F11" w14:paraId="73A38289" w14:textId="77777777">
              <w:tc>
                <w:tcPr>
                  <w:tcW w:w="1584" w:type="dxa"/>
                </w:tcPr>
                <w:p w14:paraId="561C2FD6" w14:textId="77777777" w:rsidR="00CF5F11" w:rsidRDefault="00000000">
                  <w:pPr>
                    <w:pStyle w:val="Compact"/>
                    <w:jc w:val="center"/>
                  </w:pPr>
                  <w:r>
                    <w:t>Intercept</w:t>
                  </w:r>
                </w:p>
              </w:tc>
              <w:tc>
                <w:tcPr>
                  <w:tcW w:w="1584" w:type="dxa"/>
                </w:tcPr>
                <w:p w14:paraId="1263F5E5" w14:textId="77777777" w:rsidR="00CF5F11" w:rsidRDefault="00000000">
                  <w:pPr>
                    <w:pStyle w:val="Compact"/>
                    <w:jc w:val="center"/>
                  </w:pPr>
                  <w:r>
                    <w:t>408.55</w:t>
                  </w:r>
                </w:p>
              </w:tc>
              <w:tc>
                <w:tcPr>
                  <w:tcW w:w="1584" w:type="dxa"/>
                </w:tcPr>
                <w:p w14:paraId="1FDCFACE" w14:textId="77777777" w:rsidR="00CF5F11" w:rsidRDefault="00000000">
                  <w:pPr>
                    <w:pStyle w:val="Compact"/>
                    <w:jc w:val="center"/>
                  </w:pPr>
                  <w:r>
                    <w:t>327.00</w:t>
                  </w:r>
                </w:p>
              </w:tc>
              <w:tc>
                <w:tcPr>
                  <w:tcW w:w="1584" w:type="dxa"/>
                </w:tcPr>
                <w:p w14:paraId="7B8E758B" w14:textId="77777777" w:rsidR="00CF5F11" w:rsidRDefault="00000000">
                  <w:pPr>
                    <w:pStyle w:val="Compact"/>
                    <w:jc w:val="center"/>
                  </w:pPr>
                  <w:r>
                    <w:t>490.61</w:t>
                  </w:r>
                </w:p>
              </w:tc>
              <w:tc>
                <w:tcPr>
                  <w:tcW w:w="1584" w:type="dxa"/>
                </w:tcPr>
                <w:p w14:paraId="234044FE" w14:textId="77777777" w:rsidR="00CF5F11" w:rsidRDefault="00000000">
                  <w:pPr>
                    <w:pStyle w:val="Compact"/>
                    <w:jc w:val="center"/>
                  </w:pPr>
                  <w:r>
                    <w:t>1.00</w:t>
                  </w:r>
                </w:p>
              </w:tc>
            </w:tr>
            <w:tr w:rsidR="00CF5F11" w14:paraId="3A81D03D" w14:textId="77777777">
              <w:tc>
                <w:tcPr>
                  <w:tcW w:w="1584" w:type="dxa"/>
                </w:tcPr>
                <w:p w14:paraId="62D3BFCC" w14:textId="77777777" w:rsidR="00CF5F11" w:rsidRDefault="00000000">
                  <w:pPr>
                    <w:pStyle w:val="Compact"/>
                    <w:jc w:val="center"/>
                  </w:pPr>
                  <w:r>
                    <w:t>conditVaried</w:t>
                  </w:r>
                </w:p>
              </w:tc>
              <w:tc>
                <w:tcPr>
                  <w:tcW w:w="1584" w:type="dxa"/>
                </w:tcPr>
                <w:p w14:paraId="7071E2E0" w14:textId="77777777" w:rsidR="00CF5F11" w:rsidRDefault="00000000">
                  <w:pPr>
                    <w:pStyle w:val="Compact"/>
                    <w:jc w:val="center"/>
                  </w:pPr>
                  <w:r>
                    <w:t>164.05</w:t>
                  </w:r>
                </w:p>
              </w:tc>
              <w:tc>
                <w:tcPr>
                  <w:tcW w:w="1584" w:type="dxa"/>
                </w:tcPr>
                <w:p w14:paraId="5C19AF8C" w14:textId="77777777" w:rsidR="00CF5F11" w:rsidRDefault="00000000">
                  <w:pPr>
                    <w:pStyle w:val="Compact"/>
                    <w:jc w:val="center"/>
                  </w:pPr>
                  <w:r>
                    <w:t>45.50</w:t>
                  </w:r>
                </w:p>
              </w:tc>
              <w:tc>
                <w:tcPr>
                  <w:tcW w:w="1584" w:type="dxa"/>
                </w:tcPr>
                <w:p w14:paraId="60707795" w14:textId="77777777" w:rsidR="00CF5F11" w:rsidRDefault="00000000">
                  <w:pPr>
                    <w:pStyle w:val="Compact"/>
                    <w:jc w:val="center"/>
                  </w:pPr>
                  <w:r>
                    <w:t>278.85</w:t>
                  </w:r>
                </w:p>
              </w:tc>
              <w:tc>
                <w:tcPr>
                  <w:tcW w:w="1584" w:type="dxa"/>
                </w:tcPr>
                <w:p w14:paraId="55A87448" w14:textId="77777777" w:rsidR="00CF5F11" w:rsidRDefault="00000000">
                  <w:pPr>
                    <w:pStyle w:val="Compact"/>
                    <w:jc w:val="center"/>
                  </w:pPr>
                  <w:r>
                    <w:t>1.00</w:t>
                  </w:r>
                </w:p>
              </w:tc>
            </w:tr>
            <w:tr w:rsidR="00CF5F11" w14:paraId="53645123" w14:textId="77777777">
              <w:tc>
                <w:tcPr>
                  <w:tcW w:w="1584" w:type="dxa"/>
                </w:tcPr>
                <w:p w14:paraId="211E8516" w14:textId="77777777" w:rsidR="00CF5F11" w:rsidRDefault="00000000">
                  <w:pPr>
                    <w:pStyle w:val="Compact"/>
                    <w:jc w:val="center"/>
                  </w:pPr>
                  <w:r>
                    <w:t>Band</w:t>
                  </w:r>
                </w:p>
              </w:tc>
              <w:tc>
                <w:tcPr>
                  <w:tcW w:w="1584" w:type="dxa"/>
                </w:tcPr>
                <w:p w14:paraId="2AE45710" w14:textId="77777777" w:rsidR="00CF5F11" w:rsidRDefault="00000000">
                  <w:pPr>
                    <w:pStyle w:val="Compact"/>
                    <w:jc w:val="center"/>
                  </w:pPr>
                  <w:r>
                    <w:t>0.71</w:t>
                  </w:r>
                </w:p>
              </w:tc>
              <w:tc>
                <w:tcPr>
                  <w:tcW w:w="1584" w:type="dxa"/>
                </w:tcPr>
                <w:p w14:paraId="14ECD1E3" w14:textId="77777777" w:rsidR="00CF5F11" w:rsidRDefault="00000000">
                  <w:pPr>
                    <w:pStyle w:val="Compact"/>
                    <w:jc w:val="center"/>
                  </w:pPr>
                  <w:r>
                    <w:t>0.62</w:t>
                  </w:r>
                </w:p>
              </w:tc>
              <w:tc>
                <w:tcPr>
                  <w:tcW w:w="1584" w:type="dxa"/>
                </w:tcPr>
                <w:p w14:paraId="5C3CB978" w14:textId="77777777" w:rsidR="00CF5F11" w:rsidRDefault="00000000">
                  <w:pPr>
                    <w:pStyle w:val="Compact"/>
                    <w:jc w:val="center"/>
                  </w:pPr>
                  <w:r>
                    <w:t>0.80</w:t>
                  </w:r>
                </w:p>
              </w:tc>
              <w:tc>
                <w:tcPr>
                  <w:tcW w:w="1584" w:type="dxa"/>
                </w:tcPr>
                <w:p w14:paraId="20A41FCA" w14:textId="77777777" w:rsidR="00CF5F11" w:rsidRDefault="00000000">
                  <w:pPr>
                    <w:pStyle w:val="Compact"/>
                    <w:jc w:val="center"/>
                  </w:pPr>
                  <w:r>
                    <w:t>1.00</w:t>
                  </w:r>
                </w:p>
              </w:tc>
            </w:tr>
            <w:tr w:rsidR="00CF5F11" w14:paraId="3590CC99" w14:textId="77777777">
              <w:tc>
                <w:tcPr>
                  <w:tcW w:w="1584" w:type="dxa"/>
                </w:tcPr>
                <w:p w14:paraId="4A8993DD" w14:textId="77777777" w:rsidR="00CF5F11" w:rsidRDefault="00000000">
                  <w:pPr>
                    <w:pStyle w:val="Compact"/>
                    <w:jc w:val="center"/>
                  </w:pPr>
                  <w:r>
                    <w:t>condit*Band</w:t>
                  </w:r>
                </w:p>
              </w:tc>
              <w:tc>
                <w:tcPr>
                  <w:tcW w:w="1584" w:type="dxa"/>
                </w:tcPr>
                <w:p w14:paraId="1AFA718F" w14:textId="77777777" w:rsidR="00CF5F11" w:rsidRDefault="00000000">
                  <w:pPr>
                    <w:pStyle w:val="Compact"/>
                    <w:jc w:val="center"/>
                  </w:pPr>
                  <w:r>
                    <w:t>-0.14</w:t>
                  </w:r>
                </w:p>
              </w:tc>
              <w:tc>
                <w:tcPr>
                  <w:tcW w:w="1584" w:type="dxa"/>
                </w:tcPr>
                <w:p w14:paraId="14E3407C" w14:textId="77777777" w:rsidR="00CF5F11" w:rsidRDefault="00000000">
                  <w:pPr>
                    <w:pStyle w:val="Compact"/>
                    <w:jc w:val="center"/>
                  </w:pPr>
                  <w:r>
                    <w:t>-0.26</w:t>
                  </w:r>
                </w:p>
              </w:tc>
              <w:tc>
                <w:tcPr>
                  <w:tcW w:w="1584" w:type="dxa"/>
                </w:tcPr>
                <w:p w14:paraId="6D2D9E19" w14:textId="77777777" w:rsidR="00CF5F11" w:rsidRDefault="00000000">
                  <w:pPr>
                    <w:pStyle w:val="Compact"/>
                    <w:jc w:val="center"/>
                  </w:pPr>
                  <w:r>
                    <w:t>-0.01</w:t>
                  </w:r>
                </w:p>
              </w:tc>
              <w:tc>
                <w:tcPr>
                  <w:tcW w:w="1584" w:type="dxa"/>
                </w:tcPr>
                <w:p w14:paraId="0A17291C" w14:textId="77777777" w:rsidR="00CF5F11" w:rsidRDefault="00000000">
                  <w:pPr>
                    <w:pStyle w:val="Compact"/>
                    <w:jc w:val="center"/>
                  </w:pPr>
                  <w:r>
                    <w:t>0.98</w:t>
                  </w:r>
                </w:p>
              </w:tc>
            </w:tr>
            <w:bookmarkEnd w:id="24"/>
          </w:tbl>
          <w:p w14:paraId="0F05D09E" w14:textId="77777777" w:rsidR="00CF5F11" w:rsidRDefault="00CF5F11"/>
        </w:tc>
      </w:tr>
    </w:tbl>
    <w:p w14:paraId="24E5061E" w14:textId="77777777" w:rsidR="00CF5F11" w:rsidRDefault="00000000">
      <w:pPr>
        <w:pStyle w:val="BodyText"/>
      </w:pPr>
      <w:r>
        <w:lastRenderedPageBreak/>
        <w:t xml:space="preserve">Finally, to assess the ability of both conditions to discriminate between velocity bands, we fit a model predicting velocity as a function of training condition and velocity band, with random intercepts and random slopes for each participant. See </w:t>
      </w:r>
      <w:hyperlink w:anchor="tbl-e1-bmm-vx">
        <w:r>
          <w:rPr>
            <w:rStyle w:val="Hyperlink"/>
          </w:rPr>
          <w:t>Table 4</w:t>
        </w:r>
      </w:hyperlink>
      <w:r>
        <w:t xml:space="preserve"> for the full model results. The estimated coefficient for training condition (</w:t>
      </w:r>
      <m:oMath>
        <m:r>
          <w:rPr>
            <w:rFonts w:ascii="Cambria Math" w:hAnsi="Cambria Math"/>
          </w:rPr>
          <m:t>β</m:t>
        </m:r>
      </m:oMath>
      <w:r>
        <w:t xml:space="preserve"> = 164.05, 95% CrI [45.5, 278.85], pd = 99.61%) suggests that the varied group tends to produce harder throws than the constant group, though is not in and of itself useful for assessing discrimination. Most relevant to the issue of discrimination is the coefficient on the Band predictor (</w:t>
      </w:r>
      <m:oMath>
        <m:r>
          <w:rPr>
            <w:rFonts w:ascii="Cambria Math" w:hAnsi="Cambria Math"/>
          </w:rPr>
          <m:t>β</m:t>
        </m:r>
      </m:oMath>
      <w:r>
        <w:t xml:space="preserve"> =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w:rPr>
            <w:rFonts w:ascii="Cambria Math" w:hAnsi="Cambria Math"/>
          </w:rPr>
          <m:t>β</m:t>
        </m:r>
      </m:oMath>
      <w:r>
        <w:t xml:space="preserve"> = -0.14, 95% CrI [-0.26, -0.01], pd = 98.39%), suggests that the discrimination was modulated by training condition, with the varied participants showing less sensitivity between bands than the constant condition (see </w:t>
      </w:r>
      <w:hyperlink w:anchor="fig-e1-test-vx">
        <w:r>
          <w:rPr>
            <w:rStyle w:val="Hyperlink"/>
          </w:rPr>
          <w:t>Figure 6</w:t>
        </w:r>
      </w:hyperlink>
      <w:r>
        <w:t xml:space="preserve"> and </w:t>
      </w:r>
      <w:hyperlink w:anchor="fig-e1-bmm-vx">
        <w:r>
          <w:rPr>
            <w:rStyle w:val="Hyperlink"/>
          </w:rPr>
          <w:t>Figure 7</w:t>
        </w:r>
      </w:hyperlink>
      <w:r>
        <w:t>).</w:t>
      </w:r>
    </w:p>
    <w:tbl>
      <w:tblPr>
        <w:tblStyle w:val="Table"/>
        <w:tblW w:w="5000" w:type="pct"/>
        <w:tblLayout w:type="fixed"/>
        <w:tblLook w:val="0000" w:firstRow="0" w:lastRow="0" w:firstColumn="0" w:lastColumn="0" w:noHBand="0" w:noVBand="0"/>
      </w:tblPr>
      <w:tblGrid>
        <w:gridCol w:w="9360"/>
      </w:tblGrid>
      <w:tr w:rsidR="00CF5F11" w14:paraId="1BF7367A" w14:textId="77777777">
        <w:tc>
          <w:tcPr>
            <w:tcW w:w="7920" w:type="dxa"/>
          </w:tcPr>
          <w:p w14:paraId="012869D2" w14:textId="77777777" w:rsidR="00CF5F11" w:rsidRDefault="00000000">
            <w:pPr>
              <w:pStyle w:val="Compact"/>
              <w:jc w:val="center"/>
            </w:pPr>
            <w:bookmarkStart w:id="25" w:name="fig-e1-test-vx"/>
            <w:r>
              <w:rPr>
                <w:noProof/>
              </w:rPr>
              <w:lastRenderedPageBreak/>
              <w:drawing>
                <wp:inline distT="0" distB="0" distL="0" distR="0" wp14:anchorId="3BEB30DE" wp14:editId="48BE97DA">
                  <wp:extent cx="5334000" cy="3879272"/>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htw_full_files/figure-docx/fig-e1-test-vx-1.png"/>
                          <pic:cNvPicPr>
                            <a:picLocks noChangeAspect="1" noChangeArrowheads="1"/>
                          </pic:cNvPicPr>
                        </pic:nvPicPr>
                        <pic:blipFill>
                          <a:blip r:embed="rId11"/>
                          <a:stretch>
                            <a:fillRect/>
                          </a:stretch>
                        </pic:blipFill>
                        <pic:spPr bwMode="auto">
                          <a:xfrm>
                            <a:off x="0" y="0"/>
                            <a:ext cx="5334000" cy="3879272"/>
                          </a:xfrm>
                          <a:prstGeom prst="rect">
                            <a:avLst/>
                          </a:prstGeom>
                          <a:noFill/>
                          <a:ln w="9525">
                            <a:noFill/>
                            <a:headEnd/>
                            <a:tailEnd/>
                          </a:ln>
                        </pic:spPr>
                      </pic:pic>
                    </a:graphicData>
                  </a:graphic>
                </wp:inline>
              </w:drawing>
            </w:r>
          </w:p>
          <w:p w14:paraId="06704441" w14:textId="77777777" w:rsidR="00CF5F11" w:rsidRDefault="00000000">
            <w:pPr>
              <w:pStyle w:val="ImageCaption"/>
              <w:spacing w:before="200"/>
            </w:pPr>
            <w:r>
              <w:t>Figure 6: Experiment 1. Empirical distribution of velocities producing in testing stage. Translucent bands with dashed lines indicate the correct range for each velocity band.</w:t>
            </w:r>
          </w:p>
        </w:tc>
        <w:bookmarkEnd w:id="25"/>
      </w:tr>
      <w:tr w:rsidR="00CF5F11" w14:paraId="39511A45" w14:textId="77777777">
        <w:tc>
          <w:tcPr>
            <w:tcW w:w="7920" w:type="dxa"/>
          </w:tcPr>
          <w:p w14:paraId="75F1A286" w14:textId="77777777" w:rsidR="00CF5F11" w:rsidRDefault="00000000">
            <w:pPr>
              <w:pStyle w:val="Compact"/>
              <w:jc w:val="center"/>
            </w:pPr>
            <w:bookmarkStart w:id="26" w:name="fig-e1-bmm-vx"/>
            <w:r>
              <w:rPr>
                <w:noProof/>
              </w:rPr>
              <w:lastRenderedPageBreak/>
              <w:drawing>
                <wp:inline distT="0" distB="0" distL="0" distR="0" wp14:anchorId="52D472EA" wp14:editId="3B496A5A">
                  <wp:extent cx="5334000" cy="3879272"/>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htw_full_files/figure-docx/fig-e1-bmm-vx-1.png"/>
                          <pic:cNvPicPr>
                            <a:picLocks noChangeAspect="1" noChangeArrowheads="1"/>
                          </pic:cNvPicPr>
                        </pic:nvPicPr>
                        <pic:blipFill>
                          <a:blip r:embed="rId12"/>
                          <a:stretch>
                            <a:fillRect/>
                          </a:stretch>
                        </pic:blipFill>
                        <pic:spPr bwMode="auto">
                          <a:xfrm>
                            <a:off x="0" y="0"/>
                            <a:ext cx="5334000" cy="3879272"/>
                          </a:xfrm>
                          <a:prstGeom prst="rect">
                            <a:avLst/>
                          </a:prstGeom>
                          <a:noFill/>
                          <a:ln w="9525">
                            <a:noFill/>
                            <a:headEnd/>
                            <a:tailEnd/>
                          </a:ln>
                        </pic:spPr>
                      </pic:pic>
                    </a:graphicData>
                  </a:graphic>
                </wp:inline>
              </w:drawing>
            </w:r>
          </w:p>
          <w:p w14:paraId="51F4D9B7" w14:textId="77777777" w:rsidR="00CF5F11" w:rsidRDefault="00000000">
            <w:pPr>
              <w:pStyle w:val="ImageCaption"/>
              <w:spacing w:before="200"/>
            </w:pPr>
            <w:r>
              <w:t>Figure 7: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tc>
        <w:bookmarkEnd w:id="26"/>
      </w:tr>
    </w:tbl>
    <w:p w14:paraId="7769AC45" w14:textId="77777777" w:rsidR="00CF5F11" w:rsidRDefault="00000000">
      <w:pPr>
        <w:pStyle w:val="Heading2"/>
      </w:pPr>
      <w:bookmarkStart w:id="27" w:name="experiment-1-summary"/>
      <w:bookmarkStart w:id="28" w:name="_Toc167148190"/>
      <w:bookmarkEnd w:id="18"/>
      <w:r>
        <w:t>Experiment 1 Summary</w:t>
      </w:r>
      <w:bookmarkEnd w:id="28"/>
    </w:p>
    <w:p w14:paraId="2C02BFCA" w14:textId="77777777" w:rsidR="00CF5F11" w:rsidRDefault="00000000">
      <w:pPr>
        <w:pStyle w:val="FirstParagraph"/>
      </w:pPr>
      <w:r>
        <w:t>In Experiment 1, we investigated how variability in training influenced participants’ ability learn and extrapolate in a visuomotor task. Our findings that training with variable conditions resulted in lower final training performance are consistent with much of the prior research on the influence of training variability (Raviv et al., 2022; Soderstrom &amp; Bjork, 2015), and is particularly unsurprising in the present work, given that the constant group received three times the amount of training on the velocity band common to the two conditions.</w:t>
      </w:r>
    </w:p>
    <w:p w14:paraId="00847171" w14:textId="77777777" w:rsidR="00CF5F11" w:rsidRDefault="00000000">
      <w:pPr>
        <w:pStyle w:val="BodyText"/>
      </w:pPr>
      <w:r>
        <w:t>More importantly, the varied training group exhibited significantly larger deviations from the target velocity bands during the testing phase, particularly for the extrapolation bands that were not encountered by either condition during training.</w:t>
      </w:r>
    </w:p>
    <w:p w14:paraId="7400B358" w14:textId="77777777" w:rsidR="00CF5F11" w:rsidRDefault="00000000">
      <w:pPr>
        <w:pStyle w:val="Heading1"/>
      </w:pPr>
      <w:bookmarkStart w:id="29" w:name="experiment-2"/>
      <w:bookmarkStart w:id="30" w:name="_Toc167148191"/>
      <w:bookmarkEnd w:id="9"/>
      <w:bookmarkEnd w:id="27"/>
      <w:r>
        <w:lastRenderedPageBreak/>
        <w:t>Experiment 2</w:t>
      </w:r>
      <w:bookmarkEnd w:id="30"/>
    </w:p>
    <w:p w14:paraId="59ED391E" w14:textId="77777777" w:rsidR="00CF5F11" w:rsidRDefault="00000000">
      <w:pPr>
        <w:pStyle w:val="Heading2"/>
      </w:pPr>
      <w:bookmarkStart w:id="31" w:name="methods-procedure"/>
      <w:bookmarkStart w:id="32" w:name="_Toc167148192"/>
      <w:r>
        <w:t>Methods &amp; Procedure</w:t>
      </w:r>
      <w:bookmarkEnd w:id="32"/>
    </w:p>
    <w:p w14:paraId="7CB52CC1" w14:textId="77777777" w:rsidR="00CF5F11" w:rsidRDefault="00000000">
      <w:pPr>
        <w:pStyle w:val="FirstParagraph"/>
      </w:pPr>
      <w:r>
        <w:t xml:space="preserve">The task and procedure of Experiment 2 was identical to Experiment 1, with the exception that the training and testing bands were reversed (see </w:t>
      </w:r>
      <w:hyperlink w:anchor="fig-design-e2">
        <w:r>
          <w:rPr>
            <w:rStyle w:val="Hyperlink"/>
          </w:rPr>
          <w:t>Figure 8</w:t>
        </w:r>
      </w:hyperlink>
      <w:r>
        <w:t>). The Varied group trained on bands 100-300, 350-550, 600-800, and the constant group trained on band 600-800. Both groups were tested from all six bands. A total of 110 participants completed the experiment (Varied: 55, Constant: 55).</w:t>
      </w:r>
    </w:p>
    <w:tbl>
      <w:tblPr>
        <w:tblStyle w:val="Table"/>
        <w:tblW w:w="5000" w:type="pct"/>
        <w:tblLayout w:type="fixed"/>
        <w:tblLook w:val="0000" w:firstRow="0" w:lastRow="0" w:firstColumn="0" w:lastColumn="0" w:noHBand="0" w:noVBand="0"/>
      </w:tblPr>
      <w:tblGrid>
        <w:gridCol w:w="9360"/>
      </w:tblGrid>
      <w:tr w:rsidR="00CF5F11" w14:paraId="3CA2DC3D" w14:textId="77777777">
        <w:tc>
          <w:tcPr>
            <w:tcW w:w="7920" w:type="dxa"/>
          </w:tcPr>
          <w:p w14:paraId="4D82E7CA" w14:textId="77777777" w:rsidR="00CF5F11" w:rsidRDefault="00000000">
            <w:pPr>
              <w:jc w:val="center"/>
            </w:pPr>
            <w:bookmarkStart w:id="33" w:name="fig-design-e2"/>
            <w:r>
              <w:rPr>
                <w:noProof/>
              </w:rPr>
              <w:drawing>
                <wp:inline distT="0" distB="0" distL="0" distR="0" wp14:anchorId="0A81D564" wp14:editId="31E416E0">
                  <wp:extent cx="5334000" cy="16764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htw_full_files/figure-docx/dot-figure-4.png"/>
                          <pic:cNvPicPr>
                            <a:picLocks noChangeAspect="1" noChangeArrowheads="1"/>
                          </pic:cNvPicPr>
                        </pic:nvPicPr>
                        <pic:blipFill>
                          <a:blip r:embed="rId13"/>
                          <a:stretch>
                            <a:fillRect/>
                          </a:stretch>
                        </pic:blipFill>
                        <pic:spPr bwMode="auto">
                          <a:xfrm>
                            <a:off x="0" y="0"/>
                            <a:ext cx="5334000" cy="1676400"/>
                          </a:xfrm>
                          <a:prstGeom prst="rect">
                            <a:avLst/>
                          </a:prstGeom>
                          <a:noFill/>
                          <a:ln w="9525">
                            <a:noFill/>
                            <a:headEnd/>
                            <a:tailEnd/>
                          </a:ln>
                        </pic:spPr>
                      </pic:pic>
                    </a:graphicData>
                  </a:graphic>
                </wp:inline>
              </w:drawing>
            </w:r>
          </w:p>
          <w:p w14:paraId="32031E01" w14:textId="77777777" w:rsidR="00CF5F11" w:rsidRDefault="00000000">
            <w:pPr>
              <w:pStyle w:val="ImageCaption"/>
              <w:spacing w:before="200"/>
            </w:pPr>
            <w:r>
              <w:t>Figure 8: Experiment 2 Design. Constant and Varied participants complete different training conditions. The training and testing bands are the reverse of Experiment 1.</w:t>
            </w:r>
          </w:p>
        </w:tc>
        <w:bookmarkEnd w:id="33"/>
      </w:tr>
    </w:tbl>
    <w:p w14:paraId="4EE7DBC3" w14:textId="77777777" w:rsidR="00CF5F11" w:rsidRDefault="00000000">
      <w:pPr>
        <w:pStyle w:val="Heading2"/>
      </w:pPr>
      <w:bookmarkStart w:id="34" w:name="results-1"/>
      <w:bookmarkStart w:id="35" w:name="_Toc167148193"/>
      <w:bookmarkEnd w:id="31"/>
      <w:r>
        <w:lastRenderedPageBreak/>
        <w:t>Results</w:t>
      </w:r>
      <w:bookmarkEnd w:id="35"/>
    </w:p>
    <w:tbl>
      <w:tblPr>
        <w:tblStyle w:val="Table"/>
        <w:tblW w:w="5000" w:type="pct"/>
        <w:tblLayout w:type="fixed"/>
        <w:tblLook w:val="0000" w:firstRow="0" w:lastRow="0" w:firstColumn="0" w:lastColumn="0" w:noHBand="0" w:noVBand="0"/>
      </w:tblPr>
      <w:tblGrid>
        <w:gridCol w:w="9360"/>
      </w:tblGrid>
      <w:tr w:rsidR="00CF5F11" w14:paraId="7AE14712" w14:textId="77777777">
        <w:tc>
          <w:tcPr>
            <w:tcW w:w="7920" w:type="dxa"/>
          </w:tcPr>
          <w:p w14:paraId="2FE6AC3F" w14:textId="77777777" w:rsidR="00CF5F11" w:rsidRDefault="00000000">
            <w:pPr>
              <w:pStyle w:val="Compact"/>
              <w:jc w:val="center"/>
            </w:pPr>
            <w:bookmarkStart w:id="36" w:name="fig-e2-train-dev"/>
            <w:r>
              <w:rPr>
                <w:noProof/>
              </w:rPr>
              <w:drawing>
                <wp:inline distT="0" distB="0" distL="0" distR="0" wp14:anchorId="164E5609" wp14:editId="564755C2">
                  <wp:extent cx="5334000" cy="42672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htw_full_files/figure-docx/fig-e2-train-dev-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3F6AAFA6" w14:textId="77777777" w:rsidR="00CF5F11" w:rsidRDefault="00000000">
            <w:pPr>
              <w:pStyle w:val="ImageCaption"/>
              <w:spacing w:before="200"/>
            </w:pPr>
            <w:r>
              <w:t>Figure 9: Experiment 2 Training Stage. Deviations from target band across training blocks. Lower values represent greater accuracy.</w:t>
            </w:r>
          </w:p>
        </w:tc>
        <w:bookmarkEnd w:id="36"/>
      </w:tr>
      <w:tr w:rsidR="00CF5F11" w14:paraId="1D653AEE" w14:textId="77777777">
        <w:tc>
          <w:tcPr>
            <w:tcW w:w="7920" w:type="dxa"/>
          </w:tcPr>
          <w:p w14:paraId="2F708097" w14:textId="77777777" w:rsidR="00CF5F11" w:rsidRDefault="00000000">
            <w:pPr>
              <w:pStyle w:val="ImageCaption"/>
              <w:spacing w:before="200"/>
            </w:pPr>
            <w:bookmarkStart w:id="37" w:name="tbl-e2-train-dist"/>
            <w:r>
              <w:t xml:space="preserve">Table 5: </w:t>
            </w:r>
            <w:r>
              <w:rPr>
                <w:b/>
                <w:bCs/>
              </w:rPr>
              <w:t>Experiment 2 - End of training performance</w:t>
            </w:r>
            <w:r>
              <w:t>.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w="0" w:type="auto"/>
              <w:tblLook w:val="0020" w:firstRow="1" w:lastRow="0" w:firstColumn="0" w:lastColumn="0" w:noHBand="0" w:noVBand="0"/>
            </w:tblPr>
            <w:tblGrid>
              <w:gridCol w:w="1584"/>
              <w:gridCol w:w="1584"/>
              <w:gridCol w:w="1584"/>
              <w:gridCol w:w="1584"/>
              <w:gridCol w:w="1584"/>
            </w:tblGrid>
            <w:tr w:rsidR="00CF5F11" w14:paraId="7D2A7893" w14:textId="77777777" w:rsidTr="00CF5F11">
              <w:trPr>
                <w:cnfStyle w:val="100000000000" w:firstRow="1" w:lastRow="0" w:firstColumn="0" w:lastColumn="0" w:oddVBand="0" w:evenVBand="0" w:oddHBand="0" w:evenHBand="0" w:firstRowFirstColumn="0" w:firstRowLastColumn="0" w:lastRowFirstColumn="0" w:lastRowLastColumn="0"/>
                <w:tblHeader/>
              </w:trPr>
              <w:tc>
                <w:tcPr>
                  <w:tcW w:w="1584" w:type="dxa"/>
                </w:tcPr>
                <w:p w14:paraId="0A01EEDC" w14:textId="77777777" w:rsidR="00CF5F11" w:rsidRDefault="00000000">
                  <w:pPr>
                    <w:pStyle w:val="Compact"/>
                    <w:jc w:val="center"/>
                  </w:pPr>
                  <w:r>
                    <w:t>Term</w:t>
                  </w:r>
                </w:p>
              </w:tc>
              <w:tc>
                <w:tcPr>
                  <w:tcW w:w="1584" w:type="dxa"/>
                </w:tcPr>
                <w:p w14:paraId="073524C6" w14:textId="77777777" w:rsidR="00CF5F11" w:rsidRDefault="00000000">
                  <w:pPr>
                    <w:pStyle w:val="Compact"/>
                    <w:jc w:val="center"/>
                  </w:pPr>
                  <w:r>
                    <w:t>Estimate</w:t>
                  </w:r>
                </w:p>
              </w:tc>
              <w:tc>
                <w:tcPr>
                  <w:tcW w:w="1584" w:type="dxa"/>
                </w:tcPr>
                <w:p w14:paraId="1CD071E9" w14:textId="77777777" w:rsidR="00CF5F11" w:rsidRDefault="00000000">
                  <w:pPr>
                    <w:pStyle w:val="Compact"/>
                    <w:jc w:val="center"/>
                  </w:pPr>
                  <w:r>
                    <w:t>95% CrI Lower</w:t>
                  </w:r>
                </w:p>
              </w:tc>
              <w:tc>
                <w:tcPr>
                  <w:tcW w:w="1584" w:type="dxa"/>
                </w:tcPr>
                <w:p w14:paraId="03AEB10B" w14:textId="77777777" w:rsidR="00CF5F11" w:rsidRDefault="00000000">
                  <w:pPr>
                    <w:pStyle w:val="Compact"/>
                    <w:jc w:val="center"/>
                  </w:pPr>
                  <w:r>
                    <w:t>95% CrI Upper</w:t>
                  </w:r>
                </w:p>
              </w:tc>
              <w:tc>
                <w:tcPr>
                  <w:tcW w:w="1584" w:type="dxa"/>
                </w:tcPr>
                <w:p w14:paraId="5FCAABB7" w14:textId="77777777" w:rsidR="00CF5F11" w:rsidRDefault="00000000">
                  <w:pPr>
                    <w:pStyle w:val="Compact"/>
                    <w:jc w:val="center"/>
                  </w:pPr>
                  <w:r>
                    <w:t>pd</w:t>
                  </w:r>
                </w:p>
              </w:tc>
            </w:tr>
            <w:tr w:rsidR="00CF5F11" w14:paraId="69594C51" w14:textId="77777777">
              <w:tc>
                <w:tcPr>
                  <w:tcW w:w="1584" w:type="dxa"/>
                </w:tcPr>
                <w:p w14:paraId="61608B39" w14:textId="77777777" w:rsidR="00CF5F11" w:rsidRDefault="00000000">
                  <w:pPr>
                    <w:pStyle w:val="Compact"/>
                    <w:jc w:val="center"/>
                  </w:pPr>
                  <w:r>
                    <w:t>Intercept</w:t>
                  </w:r>
                </w:p>
              </w:tc>
              <w:tc>
                <w:tcPr>
                  <w:tcW w:w="1584" w:type="dxa"/>
                </w:tcPr>
                <w:p w14:paraId="4FC9F23B" w14:textId="77777777" w:rsidR="00CF5F11" w:rsidRDefault="00000000">
                  <w:pPr>
                    <w:pStyle w:val="Compact"/>
                    <w:jc w:val="center"/>
                  </w:pPr>
                  <w:r>
                    <w:t>91.01</w:t>
                  </w:r>
                </w:p>
              </w:tc>
              <w:tc>
                <w:tcPr>
                  <w:tcW w:w="1584" w:type="dxa"/>
                </w:tcPr>
                <w:p w14:paraId="115EAA30" w14:textId="77777777" w:rsidR="00CF5F11" w:rsidRDefault="00000000">
                  <w:pPr>
                    <w:pStyle w:val="Compact"/>
                    <w:jc w:val="center"/>
                  </w:pPr>
                  <w:r>
                    <w:t>80.67</w:t>
                  </w:r>
                </w:p>
              </w:tc>
              <w:tc>
                <w:tcPr>
                  <w:tcW w:w="1584" w:type="dxa"/>
                </w:tcPr>
                <w:p w14:paraId="77B3A45D" w14:textId="77777777" w:rsidR="00CF5F11" w:rsidRDefault="00000000">
                  <w:pPr>
                    <w:pStyle w:val="Compact"/>
                    <w:jc w:val="center"/>
                  </w:pPr>
                  <w:r>
                    <w:t>101.26</w:t>
                  </w:r>
                </w:p>
              </w:tc>
              <w:tc>
                <w:tcPr>
                  <w:tcW w:w="1584" w:type="dxa"/>
                </w:tcPr>
                <w:p w14:paraId="41B57514" w14:textId="77777777" w:rsidR="00CF5F11" w:rsidRDefault="00000000">
                  <w:pPr>
                    <w:pStyle w:val="Compact"/>
                    <w:jc w:val="center"/>
                  </w:pPr>
                  <w:r>
                    <w:t>1</w:t>
                  </w:r>
                </w:p>
              </w:tc>
            </w:tr>
            <w:tr w:rsidR="00CF5F11" w14:paraId="6F5220C2" w14:textId="77777777">
              <w:tc>
                <w:tcPr>
                  <w:tcW w:w="1584" w:type="dxa"/>
                </w:tcPr>
                <w:p w14:paraId="21D1A747" w14:textId="77777777" w:rsidR="00CF5F11" w:rsidRDefault="00000000">
                  <w:pPr>
                    <w:pStyle w:val="Compact"/>
                    <w:jc w:val="center"/>
                  </w:pPr>
                  <w:r>
                    <w:t>conditVaried</w:t>
                  </w:r>
                </w:p>
              </w:tc>
              <w:tc>
                <w:tcPr>
                  <w:tcW w:w="1584" w:type="dxa"/>
                </w:tcPr>
                <w:p w14:paraId="030B1F32" w14:textId="77777777" w:rsidR="00CF5F11" w:rsidRDefault="00000000">
                  <w:pPr>
                    <w:pStyle w:val="Compact"/>
                    <w:jc w:val="center"/>
                  </w:pPr>
                  <w:r>
                    <w:t>36.15</w:t>
                  </w:r>
                </w:p>
              </w:tc>
              <w:tc>
                <w:tcPr>
                  <w:tcW w:w="1584" w:type="dxa"/>
                </w:tcPr>
                <w:p w14:paraId="5CB870D1" w14:textId="77777777" w:rsidR="00CF5F11" w:rsidRDefault="00000000">
                  <w:pPr>
                    <w:pStyle w:val="Compact"/>
                    <w:jc w:val="center"/>
                  </w:pPr>
                  <w:r>
                    <w:t>16.35</w:t>
                  </w:r>
                </w:p>
              </w:tc>
              <w:tc>
                <w:tcPr>
                  <w:tcW w:w="1584" w:type="dxa"/>
                </w:tcPr>
                <w:p w14:paraId="2ACCEFD9" w14:textId="77777777" w:rsidR="00CF5F11" w:rsidRDefault="00000000">
                  <w:pPr>
                    <w:pStyle w:val="Compact"/>
                    <w:jc w:val="center"/>
                  </w:pPr>
                  <w:r>
                    <w:t>55.67</w:t>
                  </w:r>
                </w:p>
              </w:tc>
              <w:tc>
                <w:tcPr>
                  <w:tcW w:w="1584" w:type="dxa"/>
                </w:tcPr>
                <w:p w14:paraId="131A3439" w14:textId="77777777" w:rsidR="00CF5F11" w:rsidRDefault="00000000">
                  <w:pPr>
                    <w:pStyle w:val="Compact"/>
                    <w:jc w:val="center"/>
                  </w:pPr>
                  <w:r>
                    <w:t>1</w:t>
                  </w:r>
                </w:p>
              </w:tc>
            </w:tr>
            <w:bookmarkEnd w:id="37"/>
          </w:tbl>
          <w:p w14:paraId="3CBF9934" w14:textId="77777777" w:rsidR="00CF5F11" w:rsidRDefault="00CF5F11"/>
        </w:tc>
      </w:tr>
    </w:tbl>
    <w:p w14:paraId="4F928A89" w14:textId="77777777" w:rsidR="00CF5F11" w:rsidRDefault="00000000">
      <w:pPr>
        <w:pStyle w:val="BodyText"/>
      </w:pPr>
      <w:r>
        <w:br/>
      </w:r>
    </w:p>
    <w:p w14:paraId="43D98DF3" w14:textId="77777777" w:rsidR="00CF5F11" w:rsidRDefault="00000000">
      <w:pPr>
        <w:pStyle w:val="BodyText"/>
      </w:pPr>
      <w:r>
        <w:rPr>
          <w:i/>
          <w:iCs/>
        </w:rPr>
        <w:lastRenderedPageBreak/>
        <w:t>Training</w:t>
      </w:r>
      <w:r>
        <w:t xml:space="preserve">. </w:t>
      </w:r>
      <w:hyperlink w:anchor="fig-e2-train-dev">
        <w:r>
          <w:rPr>
            <w:rStyle w:val="Hyperlink"/>
          </w:rPr>
          <w:t>Figure 9</w:t>
        </w:r>
      </w:hyperlink>
      <w:r>
        <w:t xml:space="preserve"> 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 </w:t>
      </w:r>
      <m:oMath>
        <m:r>
          <w:rPr>
            <w:rFonts w:ascii="Cambria Math" w:hAnsi="Cambria Math"/>
          </w:rPr>
          <m:t>β</m:t>
        </m:r>
      </m:oMath>
      <w:r>
        <w:t xml:space="preserve"> = 36.15, 95% CrI [16.35, 55.67]; pd = 99.95%).</w:t>
      </w:r>
    </w:p>
    <w:tbl>
      <w:tblPr>
        <w:tblStyle w:val="Table"/>
        <w:tblW w:w="5000" w:type="pct"/>
        <w:tblLayout w:type="fixed"/>
        <w:tblLook w:val="0000" w:firstRow="0" w:lastRow="0" w:firstColumn="0" w:lastColumn="0" w:noHBand="0" w:noVBand="0"/>
      </w:tblPr>
      <w:tblGrid>
        <w:gridCol w:w="9360"/>
      </w:tblGrid>
      <w:tr w:rsidR="00CF5F11" w14:paraId="61343282" w14:textId="77777777">
        <w:tc>
          <w:tcPr>
            <w:tcW w:w="7920" w:type="dxa"/>
          </w:tcPr>
          <w:p w14:paraId="0C277780" w14:textId="77777777" w:rsidR="00CF5F11" w:rsidRDefault="00000000">
            <w:pPr>
              <w:pStyle w:val="ImageCaption"/>
              <w:spacing w:before="200"/>
            </w:pPr>
            <w:bookmarkStart w:id="38" w:name="tbl-e2-bmm-dist"/>
            <w:r>
              <w:t xml:space="preserve">Table 6: </w:t>
            </w:r>
            <w:r>
              <w:rPr>
                <w:b/>
                <w:bCs/>
              </w:rPr>
              <w:t>Experiment 2 testing accuracy</w:t>
            </w:r>
            <w:r>
              <w:t>.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w="5000" w:type="pct"/>
              <w:tblLayout w:type="fixed"/>
              <w:tblLook w:val="0020" w:firstRow="1" w:lastRow="0" w:firstColumn="0" w:lastColumn="0" w:noHBand="0" w:noVBand="0"/>
            </w:tblPr>
            <w:tblGrid>
              <w:gridCol w:w="4016"/>
              <w:gridCol w:w="1115"/>
              <w:gridCol w:w="1672"/>
              <w:gridCol w:w="1672"/>
              <w:gridCol w:w="669"/>
            </w:tblGrid>
            <w:tr w:rsidR="00CF5F11" w14:paraId="4AD85498" w14:textId="77777777" w:rsidTr="00CF5F11">
              <w:trPr>
                <w:cnfStyle w:val="100000000000" w:firstRow="1" w:lastRow="0" w:firstColumn="0" w:lastColumn="0" w:oddVBand="0" w:evenVBand="0" w:oddHBand="0" w:evenHBand="0" w:firstRowFirstColumn="0" w:firstRowLastColumn="0" w:lastRowFirstColumn="0" w:lastRowLastColumn="0"/>
                <w:tblHeader/>
              </w:trPr>
              <w:tc>
                <w:tcPr>
                  <w:tcW w:w="3477" w:type="dxa"/>
                </w:tcPr>
                <w:p w14:paraId="61202345" w14:textId="77777777" w:rsidR="00CF5F11" w:rsidRDefault="00000000">
                  <w:pPr>
                    <w:pStyle w:val="Compact"/>
                    <w:jc w:val="center"/>
                  </w:pPr>
                  <w:r>
                    <w:t>Term</w:t>
                  </w:r>
                </w:p>
              </w:tc>
              <w:tc>
                <w:tcPr>
                  <w:tcW w:w="965" w:type="dxa"/>
                </w:tcPr>
                <w:p w14:paraId="28F5E9A1" w14:textId="77777777" w:rsidR="00CF5F11" w:rsidRDefault="00000000">
                  <w:pPr>
                    <w:pStyle w:val="Compact"/>
                    <w:jc w:val="center"/>
                  </w:pPr>
                  <w:r>
                    <w:t>Estimate</w:t>
                  </w:r>
                </w:p>
              </w:tc>
              <w:tc>
                <w:tcPr>
                  <w:tcW w:w="1448" w:type="dxa"/>
                </w:tcPr>
                <w:p w14:paraId="7D109DFA" w14:textId="77777777" w:rsidR="00CF5F11" w:rsidRDefault="00000000">
                  <w:pPr>
                    <w:pStyle w:val="Compact"/>
                    <w:jc w:val="center"/>
                  </w:pPr>
                  <w:r>
                    <w:t>95% CrI Lower</w:t>
                  </w:r>
                </w:p>
              </w:tc>
              <w:tc>
                <w:tcPr>
                  <w:tcW w:w="1448" w:type="dxa"/>
                </w:tcPr>
                <w:p w14:paraId="01896D85" w14:textId="77777777" w:rsidR="00CF5F11" w:rsidRDefault="00000000">
                  <w:pPr>
                    <w:pStyle w:val="Compact"/>
                    <w:jc w:val="center"/>
                  </w:pPr>
                  <w:r>
                    <w:t>95% CrI Upper</w:t>
                  </w:r>
                </w:p>
              </w:tc>
              <w:tc>
                <w:tcPr>
                  <w:tcW w:w="579" w:type="dxa"/>
                </w:tcPr>
                <w:p w14:paraId="103B37CC" w14:textId="77777777" w:rsidR="00CF5F11" w:rsidRDefault="00000000">
                  <w:pPr>
                    <w:pStyle w:val="Compact"/>
                    <w:jc w:val="center"/>
                  </w:pPr>
                  <w:r>
                    <w:t>pd</w:t>
                  </w:r>
                </w:p>
              </w:tc>
            </w:tr>
            <w:tr w:rsidR="00CF5F11" w14:paraId="109F29F6" w14:textId="77777777">
              <w:tc>
                <w:tcPr>
                  <w:tcW w:w="3477" w:type="dxa"/>
                </w:tcPr>
                <w:p w14:paraId="68321522" w14:textId="77777777" w:rsidR="00CF5F11" w:rsidRDefault="00000000">
                  <w:pPr>
                    <w:pStyle w:val="Compact"/>
                    <w:jc w:val="center"/>
                  </w:pPr>
                  <w:r>
                    <w:t>Intercept</w:t>
                  </w:r>
                </w:p>
              </w:tc>
              <w:tc>
                <w:tcPr>
                  <w:tcW w:w="965" w:type="dxa"/>
                </w:tcPr>
                <w:p w14:paraId="6461ADA3" w14:textId="77777777" w:rsidR="00CF5F11" w:rsidRDefault="00000000">
                  <w:pPr>
                    <w:pStyle w:val="Compact"/>
                    <w:jc w:val="center"/>
                  </w:pPr>
                  <w:r>
                    <w:t>190.91</w:t>
                  </w:r>
                </w:p>
              </w:tc>
              <w:tc>
                <w:tcPr>
                  <w:tcW w:w="1448" w:type="dxa"/>
                </w:tcPr>
                <w:p w14:paraId="124F42D3" w14:textId="77777777" w:rsidR="00CF5F11" w:rsidRDefault="00000000">
                  <w:pPr>
                    <w:pStyle w:val="Compact"/>
                    <w:jc w:val="center"/>
                  </w:pPr>
                  <w:r>
                    <w:t>125.03</w:t>
                  </w:r>
                </w:p>
              </w:tc>
              <w:tc>
                <w:tcPr>
                  <w:tcW w:w="1448" w:type="dxa"/>
                </w:tcPr>
                <w:p w14:paraId="05C34EC1" w14:textId="77777777" w:rsidR="00CF5F11" w:rsidRDefault="00000000">
                  <w:pPr>
                    <w:pStyle w:val="Compact"/>
                    <w:jc w:val="center"/>
                  </w:pPr>
                  <w:r>
                    <w:t>259.31</w:t>
                  </w:r>
                </w:p>
              </w:tc>
              <w:tc>
                <w:tcPr>
                  <w:tcW w:w="579" w:type="dxa"/>
                </w:tcPr>
                <w:p w14:paraId="30B0FB23" w14:textId="77777777" w:rsidR="00CF5F11" w:rsidRDefault="00000000">
                  <w:pPr>
                    <w:pStyle w:val="Compact"/>
                    <w:jc w:val="center"/>
                  </w:pPr>
                  <w:r>
                    <w:t>1.00</w:t>
                  </w:r>
                </w:p>
              </w:tc>
            </w:tr>
            <w:tr w:rsidR="00CF5F11" w14:paraId="0F8C51FF" w14:textId="77777777">
              <w:tc>
                <w:tcPr>
                  <w:tcW w:w="3477" w:type="dxa"/>
                </w:tcPr>
                <w:p w14:paraId="45197757" w14:textId="77777777" w:rsidR="00CF5F11" w:rsidRDefault="00000000">
                  <w:pPr>
                    <w:pStyle w:val="Compact"/>
                    <w:jc w:val="center"/>
                  </w:pPr>
                  <w:r>
                    <w:t>conditVaried</w:t>
                  </w:r>
                </w:p>
              </w:tc>
              <w:tc>
                <w:tcPr>
                  <w:tcW w:w="965" w:type="dxa"/>
                </w:tcPr>
                <w:p w14:paraId="7D042E8D" w14:textId="77777777" w:rsidR="00CF5F11" w:rsidRDefault="00000000">
                  <w:pPr>
                    <w:pStyle w:val="Compact"/>
                    <w:jc w:val="center"/>
                  </w:pPr>
                  <w:r>
                    <w:t>-20.58</w:t>
                  </w:r>
                </w:p>
              </w:tc>
              <w:tc>
                <w:tcPr>
                  <w:tcW w:w="1448" w:type="dxa"/>
                </w:tcPr>
                <w:p w14:paraId="247AD148" w14:textId="77777777" w:rsidR="00CF5F11" w:rsidRDefault="00000000">
                  <w:pPr>
                    <w:pStyle w:val="Compact"/>
                    <w:jc w:val="center"/>
                  </w:pPr>
                  <w:r>
                    <w:t>-72.94</w:t>
                  </w:r>
                </w:p>
              </w:tc>
              <w:tc>
                <w:tcPr>
                  <w:tcW w:w="1448" w:type="dxa"/>
                </w:tcPr>
                <w:p w14:paraId="16BB8CF4" w14:textId="77777777" w:rsidR="00CF5F11" w:rsidRDefault="00000000">
                  <w:pPr>
                    <w:pStyle w:val="Compact"/>
                    <w:jc w:val="center"/>
                  </w:pPr>
                  <w:r>
                    <w:t>33.08</w:t>
                  </w:r>
                </w:p>
              </w:tc>
              <w:tc>
                <w:tcPr>
                  <w:tcW w:w="579" w:type="dxa"/>
                </w:tcPr>
                <w:p w14:paraId="341B1F4B" w14:textId="77777777" w:rsidR="00CF5F11" w:rsidRDefault="00000000">
                  <w:pPr>
                    <w:pStyle w:val="Compact"/>
                    <w:jc w:val="center"/>
                  </w:pPr>
                  <w:r>
                    <w:t>0.78</w:t>
                  </w:r>
                </w:p>
              </w:tc>
            </w:tr>
            <w:tr w:rsidR="00CF5F11" w14:paraId="2266A3B7" w14:textId="77777777">
              <w:tc>
                <w:tcPr>
                  <w:tcW w:w="3477" w:type="dxa"/>
                </w:tcPr>
                <w:p w14:paraId="15325DA2" w14:textId="77777777" w:rsidR="00CF5F11" w:rsidRDefault="00000000">
                  <w:pPr>
                    <w:pStyle w:val="Compact"/>
                    <w:jc w:val="center"/>
                  </w:pPr>
                  <w:r>
                    <w:t>bandTypeExtrapolation</w:t>
                  </w:r>
                </w:p>
              </w:tc>
              <w:tc>
                <w:tcPr>
                  <w:tcW w:w="965" w:type="dxa"/>
                </w:tcPr>
                <w:p w14:paraId="483ED9F5" w14:textId="77777777" w:rsidR="00CF5F11" w:rsidRDefault="00000000">
                  <w:pPr>
                    <w:pStyle w:val="Compact"/>
                    <w:jc w:val="center"/>
                  </w:pPr>
                  <w:r>
                    <w:t>38.09</w:t>
                  </w:r>
                </w:p>
              </w:tc>
              <w:tc>
                <w:tcPr>
                  <w:tcW w:w="1448" w:type="dxa"/>
                </w:tcPr>
                <w:p w14:paraId="2E3C5822" w14:textId="77777777" w:rsidR="00CF5F11" w:rsidRDefault="00000000">
                  <w:pPr>
                    <w:pStyle w:val="Compact"/>
                    <w:jc w:val="center"/>
                  </w:pPr>
                  <w:r>
                    <w:t>-6.94</w:t>
                  </w:r>
                </w:p>
              </w:tc>
              <w:tc>
                <w:tcPr>
                  <w:tcW w:w="1448" w:type="dxa"/>
                </w:tcPr>
                <w:p w14:paraId="5C0DD8CE" w14:textId="77777777" w:rsidR="00CF5F11" w:rsidRDefault="00000000">
                  <w:pPr>
                    <w:pStyle w:val="Compact"/>
                    <w:jc w:val="center"/>
                  </w:pPr>
                  <w:r>
                    <w:t>83.63</w:t>
                  </w:r>
                </w:p>
              </w:tc>
              <w:tc>
                <w:tcPr>
                  <w:tcW w:w="579" w:type="dxa"/>
                </w:tcPr>
                <w:p w14:paraId="1A43497B" w14:textId="77777777" w:rsidR="00CF5F11" w:rsidRDefault="00000000">
                  <w:pPr>
                    <w:pStyle w:val="Compact"/>
                    <w:jc w:val="center"/>
                  </w:pPr>
                  <w:r>
                    <w:t>0.95</w:t>
                  </w:r>
                </w:p>
              </w:tc>
            </w:tr>
            <w:tr w:rsidR="00CF5F11" w14:paraId="563D2425" w14:textId="77777777">
              <w:tc>
                <w:tcPr>
                  <w:tcW w:w="3477" w:type="dxa"/>
                </w:tcPr>
                <w:p w14:paraId="56A36784" w14:textId="77777777" w:rsidR="00CF5F11" w:rsidRDefault="00000000">
                  <w:pPr>
                    <w:pStyle w:val="Compact"/>
                    <w:jc w:val="center"/>
                  </w:pPr>
                  <w:r>
                    <w:t>conditVaried:bandTypeExtrapolation</w:t>
                  </w:r>
                </w:p>
              </w:tc>
              <w:tc>
                <w:tcPr>
                  <w:tcW w:w="965" w:type="dxa"/>
                </w:tcPr>
                <w:p w14:paraId="55C70A18" w14:textId="77777777" w:rsidR="00CF5F11" w:rsidRDefault="00000000">
                  <w:pPr>
                    <w:pStyle w:val="Compact"/>
                    <w:jc w:val="center"/>
                  </w:pPr>
                  <w:r>
                    <w:t>82.00</w:t>
                  </w:r>
                </w:p>
              </w:tc>
              <w:tc>
                <w:tcPr>
                  <w:tcW w:w="1448" w:type="dxa"/>
                </w:tcPr>
                <w:p w14:paraId="4FDB1E13" w14:textId="77777777" w:rsidR="00CF5F11" w:rsidRDefault="00000000">
                  <w:pPr>
                    <w:pStyle w:val="Compact"/>
                    <w:jc w:val="center"/>
                  </w:pPr>
                  <w:r>
                    <w:t>41.89</w:t>
                  </w:r>
                </w:p>
              </w:tc>
              <w:tc>
                <w:tcPr>
                  <w:tcW w:w="1448" w:type="dxa"/>
                </w:tcPr>
                <w:p w14:paraId="241D9333" w14:textId="77777777" w:rsidR="00CF5F11" w:rsidRDefault="00000000">
                  <w:pPr>
                    <w:pStyle w:val="Compact"/>
                    <w:jc w:val="center"/>
                  </w:pPr>
                  <w:r>
                    <w:t>121.31</w:t>
                  </w:r>
                </w:p>
              </w:tc>
              <w:tc>
                <w:tcPr>
                  <w:tcW w:w="579" w:type="dxa"/>
                </w:tcPr>
                <w:p w14:paraId="1DA4CC45" w14:textId="77777777" w:rsidR="00CF5F11" w:rsidRDefault="00000000">
                  <w:pPr>
                    <w:pStyle w:val="Compact"/>
                    <w:jc w:val="center"/>
                  </w:pPr>
                  <w:r>
                    <w:t>1.00</w:t>
                  </w:r>
                </w:p>
              </w:tc>
            </w:tr>
            <w:bookmarkEnd w:id="38"/>
          </w:tbl>
          <w:p w14:paraId="02A0784F" w14:textId="77777777" w:rsidR="00CF5F11" w:rsidRDefault="00CF5F11"/>
        </w:tc>
      </w:tr>
    </w:tbl>
    <w:p w14:paraId="2A828DD5" w14:textId="77777777" w:rsidR="00CF5F11" w:rsidRDefault="00000000">
      <w:pPr>
        <w:pStyle w:val="BodyText"/>
      </w:pPr>
      <w:r>
        <w:t> </w:t>
      </w:r>
      <w:r>
        <w:br/>
      </w:r>
    </w:p>
    <w:p w14:paraId="6D87DE5F" w14:textId="77777777" w:rsidR="00CF5F11" w:rsidRDefault="00000000">
      <w:pPr>
        <w:pStyle w:val="BodyText"/>
      </w:pPr>
      <w:r>
        <w:rPr>
          <w:i/>
          <w:iCs/>
        </w:rPr>
        <w:t>Testing Accuracy.</w:t>
      </w:r>
      <w:r>
        <w:t xml:space="preserve"> The analysis of testing accuracy examined deviations from the target band as influenced by training condition (Varied vs. Constant) and band type (training vs. extrapolation bands). The results, summarized in </w:t>
      </w:r>
      <w:hyperlink w:anchor="tbl-e2-bmm-dist">
        <w:r>
          <w:rPr>
            <w:rStyle w:val="Hyperlink"/>
          </w:rPr>
          <w:t>Table 6</w:t>
        </w:r>
      </w:hyperlink>
      <w:r>
        <w:t>, reveal no significant main effect of training condition (</w:t>
      </w:r>
      <m:oMath>
        <m:r>
          <w:rPr>
            <w:rFonts w:ascii="Cambria Math" w:hAnsi="Cambria Math"/>
          </w:rPr>
          <m:t>β</m:t>
        </m:r>
      </m:oMath>
      <w:r>
        <w:t xml:space="preserve"> = -20.58, 95% CrI [-72.94, 33.08]; pd = 77.81%). However, the interaction between training condition and band type was significant (</w:t>
      </w:r>
      <m:oMath>
        <m:r>
          <w:rPr>
            <w:rFonts w:ascii="Cambria Math" w:hAnsi="Cambria Math"/>
          </w:rPr>
          <m:t>β</m:t>
        </m:r>
      </m:oMath>
      <w:r>
        <w:t xml:space="preserve"> = 82, 95% CrI [41.89, 121.31]; pd = 100%), with the varied group showing disproportionately larger deviations compared to the constant group on the extrapolation bands (see </w:t>
      </w:r>
      <w:hyperlink w:anchor="fig-e2-test-dev">
        <w:r>
          <w:rPr>
            <w:rStyle w:val="Hyperlink"/>
          </w:rPr>
          <w:t>Figure 10</w:t>
        </w:r>
      </w:hyperlink>
      <w:r>
        <w:t>).</w:t>
      </w:r>
    </w:p>
    <w:tbl>
      <w:tblPr>
        <w:tblStyle w:val="Table"/>
        <w:tblW w:w="5000" w:type="pct"/>
        <w:tblLayout w:type="fixed"/>
        <w:tblLook w:val="0000" w:firstRow="0" w:lastRow="0" w:firstColumn="0" w:lastColumn="0" w:noHBand="0" w:noVBand="0"/>
      </w:tblPr>
      <w:tblGrid>
        <w:gridCol w:w="9360"/>
      </w:tblGrid>
      <w:tr w:rsidR="00CF5F11" w14:paraId="66EAAC63" w14:textId="77777777">
        <w:tc>
          <w:tcPr>
            <w:tcW w:w="7920" w:type="dxa"/>
          </w:tcPr>
          <w:p w14:paraId="106AD2FB" w14:textId="77777777" w:rsidR="00CF5F11" w:rsidRDefault="00000000">
            <w:pPr>
              <w:pStyle w:val="Compact"/>
              <w:jc w:val="center"/>
            </w:pPr>
            <w:bookmarkStart w:id="39" w:name="fig-e2-test-dev"/>
            <w:r>
              <w:rPr>
                <w:noProof/>
              </w:rPr>
              <w:lastRenderedPageBreak/>
              <w:drawing>
                <wp:inline distT="0" distB="0" distL="0" distR="0" wp14:anchorId="09B1E00D" wp14:editId="07ED0DC5">
                  <wp:extent cx="5334000" cy="3394363"/>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htw_full_files/figure-docx/fig-e2-test-dev-1.png"/>
                          <pic:cNvPicPr>
                            <a:picLocks noChangeAspect="1" noChangeArrowheads="1"/>
                          </pic:cNvPicPr>
                        </pic:nvPicPr>
                        <pic:blipFill>
                          <a:blip r:embed="rId15"/>
                          <a:stretch>
                            <a:fillRect/>
                          </a:stretch>
                        </pic:blipFill>
                        <pic:spPr bwMode="auto">
                          <a:xfrm>
                            <a:off x="0" y="0"/>
                            <a:ext cx="5334000" cy="3394363"/>
                          </a:xfrm>
                          <a:prstGeom prst="rect">
                            <a:avLst/>
                          </a:prstGeom>
                          <a:noFill/>
                          <a:ln w="9525">
                            <a:noFill/>
                            <a:headEnd/>
                            <a:tailEnd/>
                          </a:ln>
                        </pic:spPr>
                      </pic:pic>
                    </a:graphicData>
                  </a:graphic>
                </wp:inline>
              </w:drawing>
            </w:r>
          </w:p>
          <w:p w14:paraId="6D2CB362" w14:textId="77777777" w:rsidR="00CF5F11" w:rsidRDefault="00000000">
            <w:pPr>
              <w:pStyle w:val="ImageCaption"/>
              <w:spacing w:before="200"/>
            </w:pPr>
            <w:r>
              <w:t>Figure 10: Experiment 2 Testing Accuracy. A) Empricial Deviations from target band during testing without feedback stage. B) Conditional effect of condition (Constant vs. Varied) and testing band type (trained bands vs. novel extrapolation bands) on testing accuracy. Error bars represent 95% credible intervals.</w:t>
            </w:r>
          </w:p>
        </w:tc>
        <w:bookmarkEnd w:id="39"/>
      </w:tr>
      <w:tr w:rsidR="00CF5F11" w14:paraId="1F43A8C8" w14:textId="77777777">
        <w:tc>
          <w:tcPr>
            <w:tcW w:w="7920" w:type="dxa"/>
          </w:tcPr>
          <w:p w14:paraId="53E4407C" w14:textId="77777777" w:rsidR="00CF5F11" w:rsidRDefault="00000000">
            <w:pPr>
              <w:pStyle w:val="ImageCaption"/>
              <w:spacing w:before="200"/>
            </w:pPr>
            <w:bookmarkStart w:id="40" w:name="tbl-e2-bmm-vx"/>
            <w:r>
              <w:t xml:space="preserve">Table 7: </w:t>
            </w:r>
            <w:r>
              <w:rPr>
                <w:b/>
                <w:bCs/>
              </w:rPr>
              <w:t>Experiment 2 Testing Discrimination</w:t>
            </w:r>
            <w:r>
              <w:t>.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w="0" w:type="auto"/>
              <w:tblLook w:val="0020" w:firstRow="1" w:lastRow="0" w:firstColumn="0" w:lastColumn="0" w:noHBand="0" w:noVBand="0"/>
            </w:tblPr>
            <w:tblGrid>
              <w:gridCol w:w="1584"/>
              <w:gridCol w:w="1584"/>
              <w:gridCol w:w="1584"/>
              <w:gridCol w:w="1584"/>
              <w:gridCol w:w="1584"/>
            </w:tblGrid>
            <w:tr w:rsidR="00CF5F11" w14:paraId="60642A32" w14:textId="77777777" w:rsidTr="00CF5F11">
              <w:trPr>
                <w:cnfStyle w:val="100000000000" w:firstRow="1" w:lastRow="0" w:firstColumn="0" w:lastColumn="0" w:oddVBand="0" w:evenVBand="0" w:oddHBand="0" w:evenHBand="0" w:firstRowFirstColumn="0" w:firstRowLastColumn="0" w:lastRowFirstColumn="0" w:lastRowLastColumn="0"/>
                <w:tblHeader/>
              </w:trPr>
              <w:tc>
                <w:tcPr>
                  <w:tcW w:w="1584" w:type="dxa"/>
                </w:tcPr>
                <w:p w14:paraId="768AABD0" w14:textId="77777777" w:rsidR="00CF5F11" w:rsidRDefault="00000000">
                  <w:pPr>
                    <w:pStyle w:val="Compact"/>
                    <w:jc w:val="center"/>
                  </w:pPr>
                  <w:r>
                    <w:t>Term</w:t>
                  </w:r>
                </w:p>
              </w:tc>
              <w:tc>
                <w:tcPr>
                  <w:tcW w:w="1584" w:type="dxa"/>
                </w:tcPr>
                <w:p w14:paraId="40EE3170" w14:textId="77777777" w:rsidR="00CF5F11" w:rsidRDefault="00000000">
                  <w:pPr>
                    <w:pStyle w:val="Compact"/>
                    <w:jc w:val="center"/>
                  </w:pPr>
                  <w:r>
                    <w:t>Estimate</w:t>
                  </w:r>
                </w:p>
              </w:tc>
              <w:tc>
                <w:tcPr>
                  <w:tcW w:w="1584" w:type="dxa"/>
                </w:tcPr>
                <w:p w14:paraId="0CEB7EAA" w14:textId="77777777" w:rsidR="00CF5F11" w:rsidRDefault="00000000">
                  <w:pPr>
                    <w:pStyle w:val="Compact"/>
                    <w:jc w:val="center"/>
                  </w:pPr>
                  <w:r>
                    <w:t>95% CrI Lower</w:t>
                  </w:r>
                </w:p>
              </w:tc>
              <w:tc>
                <w:tcPr>
                  <w:tcW w:w="1584" w:type="dxa"/>
                </w:tcPr>
                <w:p w14:paraId="41670597" w14:textId="77777777" w:rsidR="00CF5F11" w:rsidRDefault="00000000">
                  <w:pPr>
                    <w:pStyle w:val="Compact"/>
                    <w:jc w:val="center"/>
                  </w:pPr>
                  <w:r>
                    <w:t>95% CrI Upper</w:t>
                  </w:r>
                </w:p>
              </w:tc>
              <w:tc>
                <w:tcPr>
                  <w:tcW w:w="1584" w:type="dxa"/>
                </w:tcPr>
                <w:p w14:paraId="284E56C9" w14:textId="77777777" w:rsidR="00CF5F11" w:rsidRDefault="00000000">
                  <w:pPr>
                    <w:pStyle w:val="Compact"/>
                    <w:jc w:val="center"/>
                  </w:pPr>
                  <w:r>
                    <w:t>pd</w:t>
                  </w:r>
                </w:p>
              </w:tc>
            </w:tr>
            <w:tr w:rsidR="00CF5F11" w14:paraId="000EB386" w14:textId="77777777">
              <w:tc>
                <w:tcPr>
                  <w:tcW w:w="1584" w:type="dxa"/>
                </w:tcPr>
                <w:p w14:paraId="7DB39D72" w14:textId="77777777" w:rsidR="00CF5F11" w:rsidRDefault="00000000">
                  <w:pPr>
                    <w:pStyle w:val="Compact"/>
                    <w:jc w:val="center"/>
                  </w:pPr>
                  <w:r>
                    <w:t>Intercept</w:t>
                  </w:r>
                </w:p>
              </w:tc>
              <w:tc>
                <w:tcPr>
                  <w:tcW w:w="1584" w:type="dxa"/>
                </w:tcPr>
                <w:p w14:paraId="6EAC2415" w14:textId="77777777" w:rsidR="00CF5F11" w:rsidRDefault="00000000">
                  <w:pPr>
                    <w:pStyle w:val="Compact"/>
                    <w:jc w:val="center"/>
                  </w:pPr>
                  <w:r>
                    <w:t>362.64</w:t>
                  </w:r>
                </w:p>
              </w:tc>
              <w:tc>
                <w:tcPr>
                  <w:tcW w:w="1584" w:type="dxa"/>
                </w:tcPr>
                <w:p w14:paraId="5CF13BA1" w14:textId="77777777" w:rsidR="00CF5F11" w:rsidRDefault="00000000">
                  <w:pPr>
                    <w:pStyle w:val="Compact"/>
                    <w:jc w:val="center"/>
                  </w:pPr>
                  <w:r>
                    <w:t>274.85</w:t>
                  </w:r>
                </w:p>
              </w:tc>
              <w:tc>
                <w:tcPr>
                  <w:tcW w:w="1584" w:type="dxa"/>
                </w:tcPr>
                <w:p w14:paraId="2D896F06" w14:textId="77777777" w:rsidR="00CF5F11" w:rsidRDefault="00000000">
                  <w:pPr>
                    <w:pStyle w:val="Compact"/>
                    <w:jc w:val="center"/>
                  </w:pPr>
                  <w:r>
                    <w:t>450.02</w:t>
                  </w:r>
                </w:p>
              </w:tc>
              <w:tc>
                <w:tcPr>
                  <w:tcW w:w="1584" w:type="dxa"/>
                </w:tcPr>
                <w:p w14:paraId="0C75035D" w14:textId="77777777" w:rsidR="00CF5F11" w:rsidRDefault="00000000">
                  <w:pPr>
                    <w:pStyle w:val="Compact"/>
                    <w:jc w:val="center"/>
                  </w:pPr>
                  <w:r>
                    <w:t>1.00</w:t>
                  </w:r>
                </w:p>
              </w:tc>
            </w:tr>
            <w:tr w:rsidR="00CF5F11" w14:paraId="605E1FCA" w14:textId="77777777">
              <w:tc>
                <w:tcPr>
                  <w:tcW w:w="1584" w:type="dxa"/>
                </w:tcPr>
                <w:p w14:paraId="4F09B9A7" w14:textId="77777777" w:rsidR="00CF5F11" w:rsidRDefault="00000000">
                  <w:pPr>
                    <w:pStyle w:val="Compact"/>
                    <w:jc w:val="center"/>
                  </w:pPr>
                  <w:r>
                    <w:t>conditVaried</w:t>
                  </w:r>
                </w:p>
              </w:tc>
              <w:tc>
                <w:tcPr>
                  <w:tcW w:w="1584" w:type="dxa"/>
                </w:tcPr>
                <w:p w14:paraId="43240852" w14:textId="77777777" w:rsidR="00CF5F11" w:rsidRDefault="00000000">
                  <w:pPr>
                    <w:pStyle w:val="Compact"/>
                    <w:jc w:val="center"/>
                  </w:pPr>
                  <w:r>
                    <w:t>-8.56</w:t>
                  </w:r>
                </w:p>
              </w:tc>
              <w:tc>
                <w:tcPr>
                  <w:tcW w:w="1584" w:type="dxa"/>
                </w:tcPr>
                <w:p w14:paraId="5860124C" w14:textId="77777777" w:rsidR="00CF5F11" w:rsidRDefault="00000000">
                  <w:pPr>
                    <w:pStyle w:val="Compact"/>
                    <w:jc w:val="center"/>
                  </w:pPr>
                  <w:r>
                    <w:t>-133.97</w:t>
                  </w:r>
                </w:p>
              </w:tc>
              <w:tc>
                <w:tcPr>
                  <w:tcW w:w="1584" w:type="dxa"/>
                </w:tcPr>
                <w:p w14:paraId="78AAC5A6" w14:textId="77777777" w:rsidR="00CF5F11" w:rsidRDefault="00000000">
                  <w:pPr>
                    <w:pStyle w:val="Compact"/>
                    <w:jc w:val="center"/>
                  </w:pPr>
                  <w:r>
                    <w:t>113.98</w:t>
                  </w:r>
                </w:p>
              </w:tc>
              <w:tc>
                <w:tcPr>
                  <w:tcW w:w="1584" w:type="dxa"/>
                </w:tcPr>
                <w:p w14:paraId="4A6D5B8D" w14:textId="77777777" w:rsidR="00CF5F11" w:rsidRDefault="00000000">
                  <w:pPr>
                    <w:pStyle w:val="Compact"/>
                    <w:jc w:val="center"/>
                  </w:pPr>
                  <w:r>
                    <w:t>0.55</w:t>
                  </w:r>
                </w:p>
              </w:tc>
            </w:tr>
            <w:tr w:rsidR="00CF5F11" w14:paraId="6503908B" w14:textId="77777777">
              <w:tc>
                <w:tcPr>
                  <w:tcW w:w="1584" w:type="dxa"/>
                </w:tcPr>
                <w:p w14:paraId="15F673FC" w14:textId="77777777" w:rsidR="00CF5F11" w:rsidRDefault="00000000">
                  <w:pPr>
                    <w:pStyle w:val="Compact"/>
                    <w:jc w:val="center"/>
                  </w:pPr>
                  <w:r>
                    <w:t>Band</w:t>
                  </w:r>
                </w:p>
              </w:tc>
              <w:tc>
                <w:tcPr>
                  <w:tcW w:w="1584" w:type="dxa"/>
                </w:tcPr>
                <w:p w14:paraId="2ACC37BB" w14:textId="77777777" w:rsidR="00CF5F11" w:rsidRDefault="00000000">
                  <w:pPr>
                    <w:pStyle w:val="Compact"/>
                    <w:jc w:val="center"/>
                  </w:pPr>
                  <w:r>
                    <w:t>0.71</w:t>
                  </w:r>
                </w:p>
              </w:tc>
              <w:tc>
                <w:tcPr>
                  <w:tcW w:w="1584" w:type="dxa"/>
                </w:tcPr>
                <w:p w14:paraId="7782C8B6" w14:textId="77777777" w:rsidR="00CF5F11" w:rsidRDefault="00000000">
                  <w:pPr>
                    <w:pStyle w:val="Compact"/>
                    <w:jc w:val="center"/>
                  </w:pPr>
                  <w:r>
                    <w:t>0.58</w:t>
                  </w:r>
                </w:p>
              </w:tc>
              <w:tc>
                <w:tcPr>
                  <w:tcW w:w="1584" w:type="dxa"/>
                </w:tcPr>
                <w:p w14:paraId="6F5AEEC4" w14:textId="77777777" w:rsidR="00CF5F11" w:rsidRDefault="00000000">
                  <w:pPr>
                    <w:pStyle w:val="Compact"/>
                    <w:jc w:val="center"/>
                  </w:pPr>
                  <w:r>
                    <w:t>0.84</w:t>
                  </w:r>
                </w:p>
              </w:tc>
              <w:tc>
                <w:tcPr>
                  <w:tcW w:w="1584" w:type="dxa"/>
                </w:tcPr>
                <w:p w14:paraId="0E86D0C3" w14:textId="77777777" w:rsidR="00CF5F11" w:rsidRDefault="00000000">
                  <w:pPr>
                    <w:pStyle w:val="Compact"/>
                    <w:jc w:val="center"/>
                  </w:pPr>
                  <w:r>
                    <w:t>1.00</w:t>
                  </w:r>
                </w:p>
              </w:tc>
            </w:tr>
            <w:tr w:rsidR="00CF5F11" w14:paraId="5023A5DC" w14:textId="77777777">
              <w:tc>
                <w:tcPr>
                  <w:tcW w:w="1584" w:type="dxa"/>
                </w:tcPr>
                <w:p w14:paraId="54CD1E2E" w14:textId="77777777" w:rsidR="00CF5F11" w:rsidRDefault="00000000">
                  <w:pPr>
                    <w:pStyle w:val="Compact"/>
                    <w:jc w:val="center"/>
                  </w:pPr>
                  <w:r>
                    <w:t>condit*Band</w:t>
                  </w:r>
                </w:p>
              </w:tc>
              <w:tc>
                <w:tcPr>
                  <w:tcW w:w="1584" w:type="dxa"/>
                </w:tcPr>
                <w:p w14:paraId="5C0BA3F3" w14:textId="77777777" w:rsidR="00CF5F11" w:rsidRDefault="00000000">
                  <w:pPr>
                    <w:pStyle w:val="Compact"/>
                    <w:jc w:val="center"/>
                  </w:pPr>
                  <w:r>
                    <w:t>-0.06</w:t>
                  </w:r>
                </w:p>
              </w:tc>
              <w:tc>
                <w:tcPr>
                  <w:tcW w:w="1584" w:type="dxa"/>
                </w:tcPr>
                <w:p w14:paraId="459D87EE" w14:textId="77777777" w:rsidR="00CF5F11" w:rsidRDefault="00000000">
                  <w:pPr>
                    <w:pStyle w:val="Compact"/>
                    <w:jc w:val="center"/>
                  </w:pPr>
                  <w:r>
                    <w:t>-0.24</w:t>
                  </w:r>
                </w:p>
              </w:tc>
              <w:tc>
                <w:tcPr>
                  <w:tcW w:w="1584" w:type="dxa"/>
                </w:tcPr>
                <w:p w14:paraId="47748975" w14:textId="77777777" w:rsidR="00CF5F11" w:rsidRDefault="00000000">
                  <w:pPr>
                    <w:pStyle w:val="Compact"/>
                    <w:jc w:val="center"/>
                  </w:pPr>
                  <w:r>
                    <w:t>0.13</w:t>
                  </w:r>
                </w:p>
              </w:tc>
              <w:tc>
                <w:tcPr>
                  <w:tcW w:w="1584" w:type="dxa"/>
                </w:tcPr>
                <w:p w14:paraId="5CCA18BB" w14:textId="77777777" w:rsidR="00CF5F11" w:rsidRDefault="00000000">
                  <w:pPr>
                    <w:pStyle w:val="Compact"/>
                    <w:jc w:val="center"/>
                  </w:pPr>
                  <w:r>
                    <w:t>0.73</w:t>
                  </w:r>
                </w:p>
              </w:tc>
            </w:tr>
            <w:bookmarkEnd w:id="40"/>
          </w:tbl>
          <w:p w14:paraId="029EC04B" w14:textId="77777777" w:rsidR="00CF5F11" w:rsidRDefault="00CF5F11"/>
        </w:tc>
      </w:tr>
    </w:tbl>
    <w:p w14:paraId="01AEC898" w14:textId="77777777" w:rsidR="00CF5F11" w:rsidRDefault="00000000">
      <w:pPr>
        <w:pStyle w:val="BodyText"/>
      </w:pPr>
      <w:r>
        <w:rPr>
          <w:i/>
          <w:iCs/>
        </w:rPr>
        <w:t>Testing Discrimination.</w:t>
      </w:r>
      <w:r>
        <w:t xml:space="preserve"> Finally, to assess the ability of both conditions to discriminate between velocity bands, we fit a model predicting velocity as a function of training condition and velocity band, with random intercepts and random slopes for each participant. The full model results are shown in </w:t>
      </w:r>
      <w:hyperlink w:anchor="tbl-e2-bmm-vx">
        <w:r>
          <w:rPr>
            <w:rStyle w:val="Hyperlink"/>
          </w:rPr>
          <w:t>Table 7</w:t>
        </w:r>
      </w:hyperlink>
      <w:r>
        <w:t>. The overall slope on target velocity band predictor was significantly positive, (</w:t>
      </w:r>
      <m:oMath>
        <m:r>
          <w:rPr>
            <w:rFonts w:ascii="Cambria Math" w:hAnsi="Cambria Math"/>
          </w:rPr>
          <m:t>β</m:t>
        </m:r>
      </m:oMath>
      <w:r>
        <w:t xml:space="preserve"> = 0.71, 95% CrI [0.58, 0.84]; pd= 100%), </w:t>
      </w:r>
      <w:r>
        <w:lastRenderedPageBreak/>
        <w:t>indicating that participants exhibited discrimination between bands. The interaction between slope and condition was not significant, (</w:t>
      </w:r>
      <m:oMath>
        <m:r>
          <w:rPr>
            <w:rFonts w:ascii="Cambria Math" w:hAnsi="Cambria Math"/>
          </w:rPr>
          <m:t>β</m:t>
        </m:r>
      </m:oMath>
      <w:r>
        <w:t xml:space="preserve"> = -0.06, 95% CrI [-0.24, 0.13]; pd= 72.67%), suggesting that the two conditions did not differ in their ability to discriminate between bands (see </w:t>
      </w:r>
      <w:hyperlink w:anchor="fig-e2-test-vx">
        <w:r>
          <w:rPr>
            <w:rStyle w:val="Hyperlink"/>
          </w:rPr>
          <w:t>Figure 11</w:t>
        </w:r>
      </w:hyperlink>
      <w:r>
        <w:t xml:space="preserve"> and </w:t>
      </w:r>
      <w:hyperlink w:anchor="fig-e2-bmm-vx">
        <w:r>
          <w:rPr>
            <w:rStyle w:val="Hyperlink"/>
          </w:rPr>
          <w:t>Figure 12</w:t>
        </w:r>
      </w:hyperlink>
      <w:r>
        <w:t>).</w:t>
      </w:r>
    </w:p>
    <w:tbl>
      <w:tblPr>
        <w:tblStyle w:val="Table"/>
        <w:tblW w:w="5000" w:type="pct"/>
        <w:tblLayout w:type="fixed"/>
        <w:tblLook w:val="0000" w:firstRow="0" w:lastRow="0" w:firstColumn="0" w:lastColumn="0" w:noHBand="0" w:noVBand="0"/>
      </w:tblPr>
      <w:tblGrid>
        <w:gridCol w:w="9360"/>
      </w:tblGrid>
      <w:tr w:rsidR="00CF5F11" w14:paraId="2E29EB0F" w14:textId="77777777">
        <w:tc>
          <w:tcPr>
            <w:tcW w:w="7920" w:type="dxa"/>
          </w:tcPr>
          <w:p w14:paraId="295221B9" w14:textId="77777777" w:rsidR="00CF5F11" w:rsidRDefault="00000000">
            <w:pPr>
              <w:pStyle w:val="Compact"/>
              <w:jc w:val="center"/>
            </w:pPr>
            <w:bookmarkStart w:id="41" w:name="fig-e2-test-vx"/>
            <w:r>
              <w:rPr>
                <w:noProof/>
              </w:rPr>
              <w:drawing>
                <wp:inline distT="0" distB="0" distL="0" distR="0" wp14:anchorId="2C35F724" wp14:editId="2D56D8E0">
                  <wp:extent cx="5334000" cy="3879272"/>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htw_full_files/figure-docx/fig-e2-test-vx-1.png"/>
                          <pic:cNvPicPr>
                            <a:picLocks noChangeAspect="1" noChangeArrowheads="1"/>
                          </pic:cNvPicPr>
                        </pic:nvPicPr>
                        <pic:blipFill>
                          <a:blip r:embed="rId16"/>
                          <a:stretch>
                            <a:fillRect/>
                          </a:stretch>
                        </pic:blipFill>
                        <pic:spPr bwMode="auto">
                          <a:xfrm>
                            <a:off x="0" y="0"/>
                            <a:ext cx="5334000" cy="3879272"/>
                          </a:xfrm>
                          <a:prstGeom prst="rect">
                            <a:avLst/>
                          </a:prstGeom>
                          <a:noFill/>
                          <a:ln w="9525">
                            <a:noFill/>
                            <a:headEnd/>
                            <a:tailEnd/>
                          </a:ln>
                        </pic:spPr>
                      </pic:pic>
                    </a:graphicData>
                  </a:graphic>
                </wp:inline>
              </w:drawing>
            </w:r>
          </w:p>
          <w:p w14:paraId="4EE47A05" w14:textId="77777777" w:rsidR="00CF5F11" w:rsidRDefault="00000000">
            <w:pPr>
              <w:pStyle w:val="ImageCaption"/>
              <w:spacing w:before="200"/>
            </w:pPr>
            <w:r>
              <w:t>Figure 11: Experiment 2. Empirical distribution of velocities produced in the testing stage. Translucent bands with dash lines indicate the correct range for each velocity band.</w:t>
            </w:r>
          </w:p>
        </w:tc>
        <w:bookmarkEnd w:id="41"/>
      </w:tr>
      <w:tr w:rsidR="00CF5F11" w14:paraId="7E2F9441" w14:textId="77777777">
        <w:tc>
          <w:tcPr>
            <w:tcW w:w="7920" w:type="dxa"/>
          </w:tcPr>
          <w:p w14:paraId="192B5EBE" w14:textId="77777777" w:rsidR="00CF5F11" w:rsidRDefault="00000000">
            <w:pPr>
              <w:pStyle w:val="Compact"/>
              <w:jc w:val="center"/>
            </w:pPr>
            <w:bookmarkStart w:id="42" w:name="fig-e2-bmm-vx"/>
            <w:r>
              <w:rPr>
                <w:noProof/>
              </w:rPr>
              <w:lastRenderedPageBreak/>
              <w:drawing>
                <wp:inline distT="0" distB="0" distL="0" distR="0" wp14:anchorId="77CAD713" wp14:editId="3BA9DB9B">
                  <wp:extent cx="5334000" cy="3879272"/>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htw_full_files/figure-docx/fig-e2-bmm-vx-1.png"/>
                          <pic:cNvPicPr>
                            <a:picLocks noChangeAspect="1" noChangeArrowheads="1"/>
                          </pic:cNvPicPr>
                        </pic:nvPicPr>
                        <pic:blipFill>
                          <a:blip r:embed="rId17"/>
                          <a:stretch>
                            <a:fillRect/>
                          </a:stretch>
                        </pic:blipFill>
                        <pic:spPr bwMode="auto">
                          <a:xfrm>
                            <a:off x="0" y="0"/>
                            <a:ext cx="5334000" cy="3879272"/>
                          </a:xfrm>
                          <a:prstGeom prst="rect">
                            <a:avLst/>
                          </a:prstGeom>
                          <a:noFill/>
                          <a:ln w="9525">
                            <a:noFill/>
                            <a:headEnd/>
                            <a:tailEnd/>
                          </a:ln>
                        </pic:spPr>
                      </pic:pic>
                    </a:graphicData>
                  </a:graphic>
                </wp:inline>
              </w:drawing>
            </w:r>
          </w:p>
          <w:p w14:paraId="2FDE4CA8" w14:textId="77777777" w:rsidR="00CF5F11" w:rsidRDefault="00000000">
            <w:pPr>
              <w:pStyle w:val="ImageCaption"/>
              <w:spacing w:before="200"/>
            </w:pPr>
            <w:r>
              <w:t>Figure 12: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tc>
        <w:bookmarkEnd w:id="42"/>
      </w:tr>
    </w:tbl>
    <w:p w14:paraId="02578FE8" w14:textId="77777777" w:rsidR="00CF5F11" w:rsidRDefault="00000000">
      <w:pPr>
        <w:pStyle w:val="Heading2"/>
      </w:pPr>
      <w:bookmarkStart w:id="43" w:name="experiment-2-summary"/>
      <w:bookmarkStart w:id="44" w:name="_Toc167148194"/>
      <w:bookmarkEnd w:id="34"/>
      <w:r>
        <w:t>Experiment 2 Summary</w:t>
      </w:r>
      <w:bookmarkEnd w:id="44"/>
    </w:p>
    <w:p w14:paraId="7438685B" w14:textId="77777777" w:rsidR="00CF5F11" w:rsidRDefault="00000000">
      <w:pPr>
        <w:pStyle w:val="FirstParagraph"/>
      </w:pPr>
      <w:r>
        <w:t>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group did not show a significant difference in discrimination between bands.</w:t>
      </w:r>
    </w:p>
    <w:p w14:paraId="33086A4A" w14:textId="77777777" w:rsidR="00CF5F11" w:rsidRDefault="00000000">
      <w:pPr>
        <w:pStyle w:val="Heading1"/>
      </w:pPr>
      <w:bookmarkStart w:id="45" w:name="experiment-3"/>
      <w:bookmarkStart w:id="46" w:name="_Toc167148195"/>
      <w:bookmarkEnd w:id="29"/>
      <w:bookmarkEnd w:id="43"/>
      <w:r>
        <w:t>Experiment 3</w:t>
      </w:r>
      <w:bookmarkEnd w:id="46"/>
    </w:p>
    <w:p w14:paraId="64E2739E" w14:textId="77777777" w:rsidR="00CF5F11" w:rsidRDefault="00000000">
      <w:pPr>
        <w:pStyle w:val="Heading2"/>
      </w:pPr>
      <w:bookmarkStart w:id="47" w:name="methods-procedure-1"/>
      <w:bookmarkStart w:id="48" w:name="_Toc167148196"/>
      <w:r>
        <w:t>Methods &amp; Procedure</w:t>
      </w:r>
      <w:bookmarkEnd w:id="48"/>
    </w:p>
    <w:p w14:paraId="5E7A7353" w14:textId="77777777" w:rsidR="00CF5F11" w:rsidRDefault="00000000">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w:t>
      </w:r>
      <w:r>
        <w:lastRenderedPageBreak/>
        <w:t>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p w14:paraId="1AA72BD1" w14:textId="77777777" w:rsidR="00CF5F11" w:rsidRDefault="00000000">
      <w:pPr>
        <w:pStyle w:val="Heading2"/>
      </w:pPr>
      <w:bookmarkStart w:id="49" w:name="results-2"/>
      <w:bookmarkStart w:id="50" w:name="_Toc167148197"/>
      <w:bookmarkEnd w:id="47"/>
      <w:r>
        <w:t>Results</w:t>
      </w:r>
      <w:bookmarkEnd w:id="50"/>
    </w:p>
    <w:tbl>
      <w:tblPr>
        <w:tblStyle w:val="Table"/>
        <w:tblW w:w="5000" w:type="pct"/>
        <w:tblLayout w:type="fixed"/>
        <w:tblLook w:val="0000" w:firstRow="0" w:lastRow="0" w:firstColumn="0" w:lastColumn="0" w:noHBand="0" w:noVBand="0"/>
      </w:tblPr>
      <w:tblGrid>
        <w:gridCol w:w="9360"/>
      </w:tblGrid>
      <w:tr w:rsidR="00CF5F11" w14:paraId="209EC503" w14:textId="77777777">
        <w:tc>
          <w:tcPr>
            <w:tcW w:w="7920" w:type="dxa"/>
          </w:tcPr>
          <w:p w14:paraId="1A48C3A6" w14:textId="77777777" w:rsidR="00CF5F11" w:rsidRDefault="00000000">
            <w:pPr>
              <w:pStyle w:val="ImageCaption"/>
              <w:spacing w:before="200"/>
            </w:pPr>
            <w:bookmarkStart w:id="51" w:name="tbl-e3-train-dist"/>
            <w:r>
              <w:t xml:space="preserve">Table 8: </w:t>
            </w:r>
            <w:r>
              <w:rPr>
                <w:b/>
                <w:bCs/>
              </w:rPr>
              <w:t>Experiment 3 - End of training performance</w:t>
            </w:r>
            <w:r>
              <w:t>.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w="5000" w:type="pct"/>
              <w:tblLayout w:type="fixed"/>
              <w:tblLook w:val="0020" w:firstRow="1" w:lastRow="0" w:firstColumn="0" w:lastColumn="0" w:noHBand="0" w:noVBand="0"/>
            </w:tblPr>
            <w:tblGrid>
              <w:gridCol w:w="3682"/>
              <w:gridCol w:w="1187"/>
              <w:gridCol w:w="1781"/>
              <w:gridCol w:w="1781"/>
              <w:gridCol w:w="713"/>
            </w:tblGrid>
            <w:tr w:rsidR="00CF5F11" w14:paraId="3CCEC6B7" w14:textId="77777777" w:rsidTr="00CF5F11">
              <w:trPr>
                <w:cnfStyle w:val="100000000000" w:firstRow="1" w:lastRow="0" w:firstColumn="0" w:lastColumn="0" w:oddVBand="0" w:evenVBand="0" w:oddHBand="0" w:evenHBand="0" w:firstRowFirstColumn="0" w:firstRowLastColumn="0" w:lastRowFirstColumn="0" w:lastRowLastColumn="0"/>
                <w:tblHeader/>
              </w:trPr>
              <w:tc>
                <w:tcPr>
                  <w:tcW w:w="3188" w:type="dxa"/>
                </w:tcPr>
                <w:p w14:paraId="74867F28" w14:textId="77777777" w:rsidR="00CF5F11" w:rsidRDefault="00000000">
                  <w:pPr>
                    <w:pStyle w:val="Compact"/>
                    <w:jc w:val="center"/>
                  </w:pPr>
                  <w:r>
                    <w:t>Term</w:t>
                  </w:r>
                </w:p>
              </w:tc>
              <w:tc>
                <w:tcPr>
                  <w:tcW w:w="1028" w:type="dxa"/>
                </w:tcPr>
                <w:p w14:paraId="66C92926" w14:textId="77777777" w:rsidR="00CF5F11" w:rsidRDefault="00000000">
                  <w:pPr>
                    <w:pStyle w:val="Compact"/>
                    <w:jc w:val="center"/>
                  </w:pPr>
                  <w:r>
                    <w:t>Estimate</w:t>
                  </w:r>
                </w:p>
              </w:tc>
              <w:tc>
                <w:tcPr>
                  <w:tcW w:w="1542" w:type="dxa"/>
                </w:tcPr>
                <w:p w14:paraId="4E3C8E2A" w14:textId="77777777" w:rsidR="00CF5F11" w:rsidRDefault="00000000">
                  <w:pPr>
                    <w:pStyle w:val="Compact"/>
                    <w:jc w:val="center"/>
                  </w:pPr>
                  <w:r>
                    <w:t>95% CrI Lower</w:t>
                  </w:r>
                </w:p>
              </w:tc>
              <w:tc>
                <w:tcPr>
                  <w:tcW w:w="1542" w:type="dxa"/>
                </w:tcPr>
                <w:p w14:paraId="0426C8AA" w14:textId="77777777" w:rsidR="00CF5F11" w:rsidRDefault="00000000">
                  <w:pPr>
                    <w:pStyle w:val="Compact"/>
                    <w:jc w:val="center"/>
                  </w:pPr>
                  <w:r>
                    <w:t>95% CrI Upper</w:t>
                  </w:r>
                </w:p>
              </w:tc>
              <w:tc>
                <w:tcPr>
                  <w:tcW w:w="617" w:type="dxa"/>
                </w:tcPr>
                <w:p w14:paraId="5EECC858" w14:textId="77777777" w:rsidR="00CF5F11" w:rsidRDefault="00000000">
                  <w:pPr>
                    <w:pStyle w:val="Compact"/>
                    <w:jc w:val="center"/>
                  </w:pPr>
                  <w:r>
                    <w:t>pd</w:t>
                  </w:r>
                </w:p>
              </w:tc>
            </w:tr>
            <w:tr w:rsidR="00CF5F11" w14:paraId="04A3008F" w14:textId="77777777">
              <w:tc>
                <w:tcPr>
                  <w:tcW w:w="3188" w:type="dxa"/>
                </w:tcPr>
                <w:p w14:paraId="63AA1FCA" w14:textId="77777777" w:rsidR="00CF5F11" w:rsidRDefault="00000000">
                  <w:pPr>
                    <w:pStyle w:val="Compact"/>
                    <w:jc w:val="center"/>
                  </w:pPr>
                  <w:r>
                    <w:t>Intercept</w:t>
                  </w:r>
                </w:p>
              </w:tc>
              <w:tc>
                <w:tcPr>
                  <w:tcW w:w="1028" w:type="dxa"/>
                </w:tcPr>
                <w:p w14:paraId="109262E6" w14:textId="77777777" w:rsidR="00CF5F11" w:rsidRDefault="00000000">
                  <w:pPr>
                    <w:pStyle w:val="Compact"/>
                    <w:jc w:val="center"/>
                  </w:pPr>
                  <w:r>
                    <w:t>121.86</w:t>
                  </w:r>
                </w:p>
              </w:tc>
              <w:tc>
                <w:tcPr>
                  <w:tcW w:w="1542" w:type="dxa"/>
                </w:tcPr>
                <w:p w14:paraId="5AE8D537" w14:textId="77777777" w:rsidR="00CF5F11" w:rsidRDefault="00000000">
                  <w:pPr>
                    <w:pStyle w:val="Compact"/>
                    <w:jc w:val="center"/>
                  </w:pPr>
                  <w:r>
                    <w:t>109.24</w:t>
                  </w:r>
                </w:p>
              </w:tc>
              <w:tc>
                <w:tcPr>
                  <w:tcW w:w="1542" w:type="dxa"/>
                </w:tcPr>
                <w:p w14:paraId="314879A5" w14:textId="77777777" w:rsidR="00CF5F11" w:rsidRDefault="00000000">
                  <w:pPr>
                    <w:pStyle w:val="Compact"/>
                    <w:jc w:val="center"/>
                  </w:pPr>
                  <w:r>
                    <w:t>134.60</w:t>
                  </w:r>
                </w:p>
              </w:tc>
              <w:tc>
                <w:tcPr>
                  <w:tcW w:w="617" w:type="dxa"/>
                </w:tcPr>
                <w:p w14:paraId="446F808A" w14:textId="77777777" w:rsidR="00CF5F11" w:rsidRDefault="00000000">
                  <w:pPr>
                    <w:pStyle w:val="Compact"/>
                    <w:jc w:val="center"/>
                  </w:pPr>
                  <w:r>
                    <w:t>1.00</w:t>
                  </w:r>
                </w:p>
              </w:tc>
            </w:tr>
            <w:tr w:rsidR="00CF5F11" w14:paraId="0F479C7D" w14:textId="77777777">
              <w:tc>
                <w:tcPr>
                  <w:tcW w:w="3188" w:type="dxa"/>
                </w:tcPr>
                <w:p w14:paraId="7C5919EE" w14:textId="77777777" w:rsidR="00CF5F11" w:rsidRDefault="00000000">
                  <w:pPr>
                    <w:pStyle w:val="Compact"/>
                    <w:jc w:val="center"/>
                  </w:pPr>
                  <w:r>
                    <w:t>conditVaried</w:t>
                  </w:r>
                </w:p>
              </w:tc>
              <w:tc>
                <w:tcPr>
                  <w:tcW w:w="1028" w:type="dxa"/>
                </w:tcPr>
                <w:p w14:paraId="0144B135" w14:textId="77777777" w:rsidR="00CF5F11" w:rsidRDefault="00000000">
                  <w:pPr>
                    <w:pStyle w:val="Compact"/>
                    <w:jc w:val="center"/>
                  </w:pPr>
                  <w:r>
                    <w:t>64.93</w:t>
                  </w:r>
                </w:p>
              </w:tc>
              <w:tc>
                <w:tcPr>
                  <w:tcW w:w="1542" w:type="dxa"/>
                </w:tcPr>
                <w:p w14:paraId="434EE764" w14:textId="77777777" w:rsidR="00CF5F11" w:rsidRDefault="00000000">
                  <w:pPr>
                    <w:pStyle w:val="Compact"/>
                    <w:jc w:val="center"/>
                  </w:pPr>
                  <w:r>
                    <w:t>36.99</w:t>
                  </w:r>
                </w:p>
              </w:tc>
              <w:tc>
                <w:tcPr>
                  <w:tcW w:w="1542" w:type="dxa"/>
                </w:tcPr>
                <w:p w14:paraId="450FB674" w14:textId="77777777" w:rsidR="00CF5F11" w:rsidRDefault="00000000">
                  <w:pPr>
                    <w:pStyle w:val="Compact"/>
                    <w:jc w:val="center"/>
                  </w:pPr>
                  <w:r>
                    <w:t>90.80</w:t>
                  </w:r>
                </w:p>
              </w:tc>
              <w:tc>
                <w:tcPr>
                  <w:tcW w:w="617" w:type="dxa"/>
                </w:tcPr>
                <w:p w14:paraId="06D75E41" w14:textId="77777777" w:rsidR="00CF5F11" w:rsidRDefault="00000000">
                  <w:pPr>
                    <w:pStyle w:val="Compact"/>
                    <w:jc w:val="center"/>
                  </w:pPr>
                  <w:r>
                    <w:t>1.00</w:t>
                  </w:r>
                </w:p>
              </w:tc>
            </w:tr>
            <w:tr w:rsidR="00CF5F11" w14:paraId="455C849D" w14:textId="77777777">
              <w:tc>
                <w:tcPr>
                  <w:tcW w:w="3188" w:type="dxa"/>
                </w:tcPr>
                <w:p w14:paraId="494B15B7" w14:textId="77777777" w:rsidR="00CF5F11" w:rsidRDefault="00000000">
                  <w:pPr>
                    <w:pStyle w:val="Compact"/>
                    <w:jc w:val="center"/>
                  </w:pPr>
                  <w:r>
                    <w:t>bandOrderReverse</w:t>
                  </w:r>
                </w:p>
              </w:tc>
              <w:tc>
                <w:tcPr>
                  <w:tcW w:w="1028" w:type="dxa"/>
                </w:tcPr>
                <w:p w14:paraId="608CF10F" w14:textId="77777777" w:rsidR="00CF5F11" w:rsidRDefault="00000000">
                  <w:pPr>
                    <w:pStyle w:val="Compact"/>
                    <w:jc w:val="center"/>
                  </w:pPr>
                  <w:r>
                    <w:t>1.11</w:t>
                  </w:r>
                </w:p>
              </w:tc>
              <w:tc>
                <w:tcPr>
                  <w:tcW w:w="1542" w:type="dxa"/>
                </w:tcPr>
                <w:p w14:paraId="1A08B5A7" w14:textId="77777777" w:rsidR="00CF5F11" w:rsidRDefault="00000000">
                  <w:pPr>
                    <w:pStyle w:val="Compact"/>
                    <w:jc w:val="center"/>
                  </w:pPr>
                  <w:r>
                    <w:t>-16.02</w:t>
                  </w:r>
                </w:p>
              </w:tc>
              <w:tc>
                <w:tcPr>
                  <w:tcW w:w="1542" w:type="dxa"/>
                </w:tcPr>
                <w:p w14:paraId="5B2D7C0B" w14:textId="77777777" w:rsidR="00CF5F11" w:rsidRDefault="00000000">
                  <w:pPr>
                    <w:pStyle w:val="Compact"/>
                    <w:jc w:val="center"/>
                  </w:pPr>
                  <w:r>
                    <w:t>18.16</w:t>
                  </w:r>
                </w:p>
              </w:tc>
              <w:tc>
                <w:tcPr>
                  <w:tcW w:w="617" w:type="dxa"/>
                </w:tcPr>
                <w:p w14:paraId="7AFC8A8F" w14:textId="77777777" w:rsidR="00CF5F11" w:rsidRDefault="00000000">
                  <w:pPr>
                    <w:pStyle w:val="Compact"/>
                    <w:jc w:val="center"/>
                  </w:pPr>
                  <w:r>
                    <w:t>0.55</w:t>
                  </w:r>
                </w:p>
              </w:tc>
            </w:tr>
            <w:tr w:rsidR="00CF5F11" w14:paraId="5D2A772C" w14:textId="77777777">
              <w:tc>
                <w:tcPr>
                  <w:tcW w:w="3188" w:type="dxa"/>
                </w:tcPr>
                <w:p w14:paraId="09584DD6" w14:textId="77777777" w:rsidR="00CF5F11" w:rsidRDefault="00000000">
                  <w:pPr>
                    <w:pStyle w:val="Compact"/>
                    <w:jc w:val="center"/>
                  </w:pPr>
                  <w:r>
                    <w:t>conditVaried:bandOrderReverse</w:t>
                  </w:r>
                </w:p>
              </w:tc>
              <w:tc>
                <w:tcPr>
                  <w:tcW w:w="1028" w:type="dxa"/>
                </w:tcPr>
                <w:p w14:paraId="1BAEB335" w14:textId="77777777" w:rsidR="00CF5F11" w:rsidRDefault="00000000">
                  <w:pPr>
                    <w:pStyle w:val="Compact"/>
                    <w:jc w:val="center"/>
                  </w:pPr>
                  <w:r>
                    <w:t>-77.02</w:t>
                  </w:r>
                </w:p>
              </w:tc>
              <w:tc>
                <w:tcPr>
                  <w:tcW w:w="1542" w:type="dxa"/>
                </w:tcPr>
                <w:p w14:paraId="181DAF07" w14:textId="77777777" w:rsidR="00CF5F11" w:rsidRDefault="00000000">
                  <w:pPr>
                    <w:pStyle w:val="Compact"/>
                    <w:jc w:val="center"/>
                  </w:pPr>
                  <w:r>
                    <w:t>-114.16</w:t>
                  </w:r>
                </w:p>
              </w:tc>
              <w:tc>
                <w:tcPr>
                  <w:tcW w:w="1542" w:type="dxa"/>
                </w:tcPr>
                <w:p w14:paraId="45D070EA" w14:textId="77777777" w:rsidR="00CF5F11" w:rsidRDefault="00000000">
                  <w:pPr>
                    <w:pStyle w:val="Compact"/>
                    <w:jc w:val="center"/>
                  </w:pPr>
                  <w:r>
                    <w:t>-39.61</w:t>
                  </w:r>
                </w:p>
              </w:tc>
              <w:tc>
                <w:tcPr>
                  <w:tcW w:w="617" w:type="dxa"/>
                </w:tcPr>
                <w:p w14:paraId="6888A4E3" w14:textId="77777777" w:rsidR="00CF5F11" w:rsidRDefault="00000000">
                  <w:pPr>
                    <w:pStyle w:val="Compact"/>
                    <w:jc w:val="center"/>
                  </w:pPr>
                  <w:r>
                    <w:t>1.00</w:t>
                  </w:r>
                </w:p>
              </w:tc>
            </w:tr>
            <w:bookmarkEnd w:id="51"/>
          </w:tbl>
          <w:p w14:paraId="412AC39A" w14:textId="77777777" w:rsidR="00CF5F11" w:rsidRDefault="00CF5F11"/>
        </w:tc>
      </w:tr>
    </w:tbl>
    <w:p w14:paraId="05F8C44F" w14:textId="77777777" w:rsidR="00CF5F11" w:rsidRDefault="00000000">
      <w:pPr>
        <w:pStyle w:val="BodyText"/>
      </w:pPr>
      <w:r>
        <w:rPr>
          <w:i/>
          <w:iCs/>
        </w:rPr>
        <w:t>Training</w:t>
      </w:r>
      <w:r>
        <w:t xml:space="preserve">. </w:t>
      </w:r>
      <w:hyperlink w:anchor="fig-e3-train-dev">
        <w:r>
          <w:rPr>
            <w:rStyle w:val="Hyperlink"/>
          </w:rPr>
          <w:t>Figure 13</w:t>
        </w:r>
      </w:hyperlink>
      <w:r>
        <w:t xml:space="preserve"> displays the average deviations from the target band across training blocks, and </w:t>
      </w:r>
      <w:hyperlink w:anchor="tbl-e3-train-dist">
        <w:r>
          <w:rPr>
            <w:rStyle w:val="Hyperlink"/>
          </w:rPr>
          <w:t>Table 8</w:t>
        </w:r>
      </w:hyperlink>
      <w:r>
        <w:t xml:space="preserve"> 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 </w:t>
      </w:r>
      <m:oMath>
        <m:r>
          <w:rPr>
            <w:rFonts w:ascii="Cambria Math" w:hAnsi="Cambria Math"/>
          </w:rPr>
          <m:t>β</m:t>
        </m:r>
      </m:oMath>
      <w:r>
        <w:t xml:space="preserve"> = 64.93, 95% CrI [36.99, 90.8]; pd = 100%). The main effect of band order is not significant </w:t>
      </w:r>
      <m:oMath>
        <m:r>
          <w:rPr>
            <w:rFonts w:ascii="Cambria Math" w:hAnsi="Cambria Math"/>
          </w:rPr>
          <m:t>β</m:t>
        </m:r>
      </m:oMath>
      <w:r>
        <w:t xml:space="preserve"> = 1.11, 95% CrI [-16.02, 18.16]; pd = 55.4%, however the interaction between training condition and band order is significant, with the varied condition showing greater accuracy in the reverse order condition ( </w:t>
      </w:r>
      <m:oMath>
        <m:r>
          <w:rPr>
            <w:rFonts w:ascii="Cambria Math" w:hAnsi="Cambria Math"/>
          </w:rPr>
          <m:t>β</m:t>
        </m:r>
      </m:oMath>
      <w:r>
        <w:t xml:space="preserve"> = -77.02, 95% CrI [-114.16, -39.61]; pd = 100%).</w:t>
      </w:r>
    </w:p>
    <w:tbl>
      <w:tblPr>
        <w:tblStyle w:val="Table"/>
        <w:tblW w:w="5000" w:type="pct"/>
        <w:tblLayout w:type="fixed"/>
        <w:tblLook w:val="0000" w:firstRow="0" w:lastRow="0" w:firstColumn="0" w:lastColumn="0" w:noHBand="0" w:noVBand="0"/>
      </w:tblPr>
      <w:tblGrid>
        <w:gridCol w:w="9360"/>
      </w:tblGrid>
      <w:tr w:rsidR="00CF5F11" w14:paraId="0CA25BE8" w14:textId="77777777">
        <w:tc>
          <w:tcPr>
            <w:tcW w:w="7920" w:type="dxa"/>
          </w:tcPr>
          <w:p w14:paraId="338FB15D" w14:textId="77777777" w:rsidR="00CF5F11" w:rsidRDefault="00000000">
            <w:pPr>
              <w:pStyle w:val="Compact"/>
              <w:jc w:val="center"/>
            </w:pPr>
            <w:bookmarkStart w:id="52" w:name="fig-e3-train-dev"/>
            <w:r>
              <w:rPr>
                <w:noProof/>
              </w:rPr>
              <w:lastRenderedPageBreak/>
              <w:drawing>
                <wp:inline distT="0" distB="0" distL="0" distR="0" wp14:anchorId="7E5A8BC4" wp14:editId="72B0E2D3">
                  <wp:extent cx="5334000" cy="4267200"/>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htw_full_files/figure-docx/fig-e3-train-dev-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2A940C23" w14:textId="77777777" w:rsidR="00CF5F11" w:rsidRDefault="00000000">
            <w:pPr>
              <w:pStyle w:val="ImageCaption"/>
              <w:spacing w:before="200"/>
            </w:pPr>
            <w:r>
              <w:t>Figure 13: Experiment 3 training. Deviations from target band during training. Shown separately for groups trained with the orginal order (used in E1) and reverse order (used in E2).</w:t>
            </w:r>
          </w:p>
        </w:tc>
        <w:bookmarkEnd w:id="52"/>
      </w:tr>
      <w:tr w:rsidR="00CF5F11" w14:paraId="3E3CCB97" w14:textId="77777777">
        <w:tc>
          <w:tcPr>
            <w:tcW w:w="7920" w:type="dxa"/>
          </w:tcPr>
          <w:p w14:paraId="4BAC87CE" w14:textId="77777777" w:rsidR="00CF5F11" w:rsidRDefault="00000000">
            <w:pPr>
              <w:pStyle w:val="ImageCaption"/>
              <w:spacing w:before="200"/>
            </w:pPr>
            <w:bookmarkStart w:id="53" w:name="tbl-e3-bmm-dist"/>
            <w:r>
              <w:t xml:space="preserve">Table 9: </w:t>
            </w:r>
            <w:r>
              <w:rPr>
                <w:b/>
                <w:bCs/>
              </w:rPr>
              <w:t>Experiment 3 testing accuracy</w:t>
            </w:r>
            <w:r>
              <w:t>.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 and a positive interaction coefficient indicates disproportionate deviation for the varied condition or reverse order condition.</w:t>
            </w:r>
          </w:p>
          <w:tbl>
            <w:tblPr>
              <w:tblStyle w:val="Table"/>
              <w:tblW w:w="5000" w:type="pct"/>
              <w:tblLayout w:type="fixed"/>
              <w:tblLook w:val="0020" w:firstRow="1" w:lastRow="0" w:firstColumn="0" w:lastColumn="0" w:noHBand="0" w:noVBand="0"/>
            </w:tblPr>
            <w:tblGrid>
              <w:gridCol w:w="4896"/>
              <w:gridCol w:w="924"/>
              <w:gridCol w:w="1385"/>
              <w:gridCol w:w="1385"/>
              <w:gridCol w:w="554"/>
            </w:tblGrid>
            <w:tr w:rsidR="00CF5F11" w14:paraId="1319333A" w14:textId="77777777" w:rsidTr="00CF5F11">
              <w:trPr>
                <w:cnfStyle w:val="100000000000" w:firstRow="1" w:lastRow="0" w:firstColumn="0" w:lastColumn="0" w:oddVBand="0" w:evenVBand="0" w:oddHBand="0" w:evenHBand="0" w:firstRowFirstColumn="0" w:firstRowLastColumn="0" w:lastRowFirstColumn="0" w:lastRowLastColumn="0"/>
                <w:tblHeader/>
              </w:trPr>
              <w:tc>
                <w:tcPr>
                  <w:tcW w:w="4240" w:type="dxa"/>
                </w:tcPr>
                <w:p w14:paraId="34E2D057" w14:textId="77777777" w:rsidR="00CF5F11" w:rsidRDefault="00000000">
                  <w:pPr>
                    <w:pStyle w:val="Compact"/>
                    <w:jc w:val="center"/>
                  </w:pPr>
                  <w:r>
                    <w:t>Term</w:t>
                  </w:r>
                </w:p>
              </w:tc>
              <w:tc>
                <w:tcPr>
                  <w:tcW w:w="800" w:type="dxa"/>
                </w:tcPr>
                <w:p w14:paraId="7C5F5FA9" w14:textId="77777777" w:rsidR="00CF5F11" w:rsidRDefault="00000000">
                  <w:pPr>
                    <w:pStyle w:val="Compact"/>
                    <w:jc w:val="center"/>
                  </w:pPr>
                  <w:r>
                    <w:t>Estimate</w:t>
                  </w:r>
                </w:p>
              </w:tc>
              <w:tc>
                <w:tcPr>
                  <w:tcW w:w="1200" w:type="dxa"/>
                </w:tcPr>
                <w:p w14:paraId="71E5D03A" w14:textId="77777777" w:rsidR="00CF5F11" w:rsidRDefault="00000000">
                  <w:pPr>
                    <w:pStyle w:val="Compact"/>
                    <w:jc w:val="center"/>
                  </w:pPr>
                  <w:r>
                    <w:t>95% CrI Lower</w:t>
                  </w:r>
                </w:p>
              </w:tc>
              <w:tc>
                <w:tcPr>
                  <w:tcW w:w="1200" w:type="dxa"/>
                </w:tcPr>
                <w:p w14:paraId="18722840" w14:textId="77777777" w:rsidR="00CF5F11" w:rsidRDefault="00000000">
                  <w:pPr>
                    <w:pStyle w:val="Compact"/>
                    <w:jc w:val="center"/>
                  </w:pPr>
                  <w:r>
                    <w:t>95% CrI Upper</w:t>
                  </w:r>
                </w:p>
              </w:tc>
              <w:tc>
                <w:tcPr>
                  <w:tcW w:w="480" w:type="dxa"/>
                </w:tcPr>
                <w:p w14:paraId="6E7ED75E" w14:textId="77777777" w:rsidR="00CF5F11" w:rsidRDefault="00000000">
                  <w:pPr>
                    <w:pStyle w:val="Compact"/>
                    <w:jc w:val="center"/>
                  </w:pPr>
                  <w:r>
                    <w:t>pd</w:t>
                  </w:r>
                </w:p>
              </w:tc>
            </w:tr>
            <w:tr w:rsidR="00CF5F11" w14:paraId="622ABDE5" w14:textId="77777777">
              <w:tc>
                <w:tcPr>
                  <w:tcW w:w="4240" w:type="dxa"/>
                </w:tcPr>
                <w:p w14:paraId="48CEF822" w14:textId="77777777" w:rsidR="00CF5F11" w:rsidRDefault="00000000">
                  <w:pPr>
                    <w:pStyle w:val="Compact"/>
                    <w:jc w:val="center"/>
                  </w:pPr>
                  <w:r>
                    <w:t>Intercept</w:t>
                  </w:r>
                </w:p>
              </w:tc>
              <w:tc>
                <w:tcPr>
                  <w:tcW w:w="800" w:type="dxa"/>
                </w:tcPr>
                <w:p w14:paraId="471215CE" w14:textId="77777777" w:rsidR="00CF5F11" w:rsidRDefault="00000000">
                  <w:pPr>
                    <w:pStyle w:val="Compact"/>
                    <w:jc w:val="center"/>
                  </w:pPr>
                  <w:r>
                    <w:t>288.65</w:t>
                  </w:r>
                </w:p>
              </w:tc>
              <w:tc>
                <w:tcPr>
                  <w:tcW w:w="1200" w:type="dxa"/>
                </w:tcPr>
                <w:p w14:paraId="1BDB576E" w14:textId="77777777" w:rsidR="00CF5F11" w:rsidRDefault="00000000">
                  <w:pPr>
                    <w:pStyle w:val="Compact"/>
                    <w:jc w:val="center"/>
                  </w:pPr>
                  <w:r>
                    <w:t>199.45</w:t>
                  </w:r>
                </w:p>
              </w:tc>
              <w:tc>
                <w:tcPr>
                  <w:tcW w:w="1200" w:type="dxa"/>
                </w:tcPr>
                <w:p w14:paraId="48B5D766" w14:textId="77777777" w:rsidR="00CF5F11" w:rsidRDefault="00000000">
                  <w:pPr>
                    <w:pStyle w:val="Compact"/>
                    <w:jc w:val="center"/>
                  </w:pPr>
                  <w:r>
                    <w:t>374.07</w:t>
                  </w:r>
                </w:p>
              </w:tc>
              <w:tc>
                <w:tcPr>
                  <w:tcW w:w="480" w:type="dxa"/>
                </w:tcPr>
                <w:p w14:paraId="031545FD" w14:textId="77777777" w:rsidR="00CF5F11" w:rsidRDefault="00000000">
                  <w:pPr>
                    <w:pStyle w:val="Compact"/>
                    <w:jc w:val="center"/>
                  </w:pPr>
                  <w:r>
                    <w:t>1.00</w:t>
                  </w:r>
                </w:p>
              </w:tc>
            </w:tr>
            <w:tr w:rsidR="00CF5F11" w14:paraId="65C7262A" w14:textId="77777777">
              <w:tc>
                <w:tcPr>
                  <w:tcW w:w="4240" w:type="dxa"/>
                </w:tcPr>
                <w:p w14:paraId="1CC3E2DF" w14:textId="77777777" w:rsidR="00CF5F11" w:rsidRDefault="00000000">
                  <w:pPr>
                    <w:pStyle w:val="Compact"/>
                    <w:jc w:val="center"/>
                  </w:pPr>
                  <w:r>
                    <w:t>conditVaried</w:t>
                  </w:r>
                </w:p>
              </w:tc>
              <w:tc>
                <w:tcPr>
                  <w:tcW w:w="800" w:type="dxa"/>
                </w:tcPr>
                <w:p w14:paraId="21E345FA" w14:textId="77777777" w:rsidR="00CF5F11" w:rsidRDefault="00000000">
                  <w:pPr>
                    <w:pStyle w:val="Compact"/>
                    <w:jc w:val="center"/>
                  </w:pPr>
                  <w:r>
                    <w:t>-40.19</w:t>
                  </w:r>
                </w:p>
              </w:tc>
              <w:tc>
                <w:tcPr>
                  <w:tcW w:w="1200" w:type="dxa"/>
                </w:tcPr>
                <w:p w14:paraId="27004DCE" w14:textId="77777777" w:rsidR="00CF5F11" w:rsidRDefault="00000000">
                  <w:pPr>
                    <w:pStyle w:val="Compact"/>
                    <w:jc w:val="center"/>
                  </w:pPr>
                  <w:r>
                    <w:t>-104.68</w:t>
                  </w:r>
                </w:p>
              </w:tc>
              <w:tc>
                <w:tcPr>
                  <w:tcW w:w="1200" w:type="dxa"/>
                </w:tcPr>
                <w:p w14:paraId="51B5A456" w14:textId="77777777" w:rsidR="00CF5F11" w:rsidRDefault="00000000">
                  <w:pPr>
                    <w:pStyle w:val="Compact"/>
                    <w:jc w:val="center"/>
                  </w:pPr>
                  <w:r>
                    <w:t>23.13</w:t>
                  </w:r>
                </w:p>
              </w:tc>
              <w:tc>
                <w:tcPr>
                  <w:tcW w:w="480" w:type="dxa"/>
                </w:tcPr>
                <w:p w14:paraId="406E628A" w14:textId="77777777" w:rsidR="00CF5F11" w:rsidRDefault="00000000">
                  <w:pPr>
                    <w:pStyle w:val="Compact"/>
                    <w:jc w:val="center"/>
                  </w:pPr>
                  <w:r>
                    <w:t>0.89</w:t>
                  </w:r>
                </w:p>
              </w:tc>
            </w:tr>
            <w:tr w:rsidR="00CF5F11" w14:paraId="66C6B236" w14:textId="77777777">
              <w:tc>
                <w:tcPr>
                  <w:tcW w:w="4240" w:type="dxa"/>
                </w:tcPr>
                <w:p w14:paraId="241017E3" w14:textId="77777777" w:rsidR="00CF5F11" w:rsidRDefault="00000000">
                  <w:pPr>
                    <w:pStyle w:val="Compact"/>
                    <w:jc w:val="center"/>
                  </w:pPr>
                  <w:r>
                    <w:t>bandTypeExtrapolation</w:t>
                  </w:r>
                </w:p>
              </w:tc>
              <w:tc>
                <w:tcPr>
                  <w:tcW w:w="800" w:type="dxa"/>
                </w:tcPr>
                <w:p w14:paraId="18713842" w14:textId="77777777" w:rsidR="00CF5F11" w:rsidRDefault="00000000">
                  <w:pPr>
                    <w:pStyle w:val="Compact"/>
                    <w:jc w:val="center"/>
                  </w:pPr>
                  <w:r>
                    <w:t>-23.35</w:t>
                  </w:r>
                </w:p>
              </w:tc>
              <w:tc>
                <w:tcPr>
                  <w:tcW w:w="1200" w:type="dxa"/>
                </w:tcPr>
                <w:p w14:paraId="4A87F8D1" w14:textId="77777777" w:rsidR="00CF5F11" w:rsidRDefault="00000000">
                  <w:pPr>
                    <w:pStyle w:val="Compact"/>
                    <w:jc w:val="center"/>
                  </w:pPr>
                  <w:r>
                    <w:t>-57.28</w:t>
                  </w:r>
                </w:p>
              </w:tc>
              <w:tc>
                <w:tcPr>
                  <w:tcW w:w="1200" w:type="dxa"/>
                </w:tcPr>
                <w:p w14:paraId="5D6156A5" w14:textId="77777777" w:rsidR="00CF5F11" w:rsidRDefault="00000000">
                  <w:pPr>
                    <w:pStyle w:val="Compact"/>
                    <w:jc w:val="center"/>
                  </w:pPr>
                  <w:r>
                    <w:t>10.35</w:t>
                  </w:r>
                </w:p>
              </w:tc>
              <w:tc>
                <w:tcPr>
                  <w:tcW w:w="480" w:type="dxa"/>
                </w:tcPr>
                <w:p w14:paraId="7A45E748" w14:textId="77777777" w:rsidR="00CF5F11" w:rsidRDefault="00000000">
                  <w:pPr>
                    <w:pStyle w:val="Compact"/>
                    <w:jc w:val="center"/>
                  </w:pPr>
                  <w:r>
                    <w:t>0.92</w:t>
                  </w:r>
                </w:p>
              </w:tc>
            </w:tr>
            <w:tr w:rsidR="00CF5F11" w14:paraId="48603AA6" w14:textId="77777777">
              <w:tc>
                <w:tcPr>
                  <w:tcW w:w="4240" w:type="dxa"/>
                </w:tcPr>
                <w:p w14:paraId="6FAFA199" w14:textId="77777777" w:rsidR="00CF5F11" w:rsidRDefault="00000000">
                  <w:pPr>
                    <w:pStyle w:val="Compact"/>
                    <w:jc w:val="center"/>
                  </w:pPr>
                  <w:r>
                    <w:lastRenderedPageBreak/>
                    <w:t>bandOrderReverse</w:t>
                  </w:r>
                </w:p>
              </w:tc>
              <w:tc>
                <w:tcPr>
                  <w:tcW w:w="800" w:type="dxa"/>
                </w:tcPr>
                <w:p w14:paraId="3FD75E92" w14:textId="77777777" w:rsidR="00CF5F11" w:rsidRDefault="00000000">
                  <w:pPr>
                    <w:pStyle w:val="Compact"/>
                    <w:jc w:val="center"/>
                  </w:pPr>
                  <w:r>
                    <w:t>-73.72</w:t>
                  </w:r>
                </w:p>
              </w:tc>
              <w:tc>
                <w:tcPr>
                  <w:tcW w:w="1200" w:type="dxa"/>
                </w:tcPr>
                <w:p w14:paraId="4453E7C6" w14:textId="77777777" w:rsidR="00CF5F11" w:rsidRDefault="00000000">
                  <w:pPr>
                    <w:pStyle w:val="Compact"/>
                    <w:jc w:val="center"/>
                  </w:pPr>
                  <w:r>
                    <w:t>-136.69</w:t>
                  </w:r>
                </w:p>
              </w:tc>
              <w:tc>
                <w:tcPr>
                  <w:tcW w:w="1200" w:type="dxa"/>
                </w:tcPr>
                <w:p w14:paraId="61EF5D83" w14:textId="77777777" w:rsidR="00CF5F11" w:rsidRDefault="00000000">
                  <w:pPr>
                    <w:pStyle w:val="Compact"/>
                    <w:jc w:val="center"/>
                  </w:pPr>
                  <w:r>
                    <w:t>-11.07</w:t>
                  </w:r>
                </w:p>
              </w:tc>
              <w:tc>
                <w:tcPr>
                  <w:tcW w:w="480" w:type="dxa"/>
                </w:tcPr>
                <w:p w14:paraId="36E3487A" w14:textId="77777777" w:rsidR="00CF5F11" w:rsidRDefault="00000000">
                  <w:pPr>
                    <w:pStyle w:val="Compact"/>
                    <w:jc w:val="center"/>
                  </w:pPr>
                  <w:r>
                    <w:t>0.99</w:t>
                  </w:r>
                </w:p>
              </w:tc>
            </w:tr>
            <w:tr w:rsidR="00CF5F11" w14:paraId="27013647" w14:textId="77777777">
              <w:tc>
                <w:tcPr>
                  <w:tcW w:w="4240" w:type="dxa"/>
                </w:tcPr>
                <w:p w14:paraId="2EB6D357" w14:textId="77777777" w:rsidR="00CF5F11" w:rsidRDefault="00000000">
                  <w:pPr>
                    <w:pStyle w:val="Compact"/>
                    <w:jc w:val="center"/>
                  </w:pPr>
                  <w:r>
                    <w:rPr>
                      <w:b/>
                      <w:bCs/>
                    </w:rPr>
                    <w:t>conditVaried:bandTypeExtrapolation</w:t>
                  </w:r>
                </w:p>
              </w:tc>
              <w:tc>
                <w:tcPr>
                  <w:tcW w:w="800" w:type="dxa"/>
                </w:tcPr>
                <w:p w14:paraId="36D66CB3" w14:textId="77777777" w:rsidR="00CF5F11" w:rsidRDefault="00000000">
                  <w:pPr>
                    <w:pStyle w:val="Compact"/>
                    <w:jc w:val="center"/>
                  </w:pPr>
                  <w:r>
                    <w:t>52.66</w:t>
                  </w:r>
                </w:p>
              </w:tc>
              <w:tc>
                <w:tcPr>
                  <w:tcW w:w="1200" w:type="dxa"/>
                </w:tcPr>
                <w:p w14:paraId="5B14DC6D" w14:textId="77777777" w:rsidR="00CF5F11" w:rsidRDefault="00000000">
                  <w:pPr>
                    <w:pStyle w:val="Compact"/>
                    <w:jc w:val="center"/>
                  </w:pPr>
                  <w:r>
                    <w:t>14.16</w:t>
                  </w:r>
                </w:p>
              </w:tc>
              <w:tc>
                <w:tcPr>
                  <w:tcW w:w="1200" w:type="dxa"/>
                </w:tcPr>
                <w:p w14:paraId="4A5933CA" w14:textId="77777777" w:rsidR="00CF5F11" w:rsidRDefault="00000000">
                  <w:pPr>
                    <w:pStyle w:val="Compact"/>
                    <w:jc w:val="center"/>
                  </w:pPr>
                  <w:r>
                    <w:t>90.23</w:t>
                  </w:r>
                </w:p>
              </w:tc>
              <w:tc>
                <w:tcPr>
                  <w:tcW w:w="480" w:type="dxa"/>
                </w:tcPr>
                <w:p w14:paraId="5B249F54" w14:textId="77777777" w:rsidR="00CF5F11" w:rsidRDefault="00000000">
                  <w:pPr>
                    <w:pStyle w:val="Compact"/>
                    <w:jc w:val="center"/>
                  </w:pPr>
                  <w:r>
                    <w:t>1.00</w:t>
                  </w:r>
                </w:p>
              </w:tc>
            </w:tr>
            <w:tr w:rsidR="00CF5F11" w14:paraId="671B4227" w14:textId="77777777">
              <w:tc>
                <w:tcPr>
                  <w:tcW w:w="4240" w:type="dxa"/>
                </w:tcPr>
                <w:p w14:paraId="748C16AF" w14:textId="77777777" w:rsidR="00CF5F11" w:rsidRDefault="00000000">
                  <w:pPr>
                    <w:pStyle w:val="Compact"/>
                    <w:jc w:val="center"/>
                  </w:pPr>
                  <w:r>
                    <w:t>conditVaried:bandOrderReverse</w:t>
                  </w:r>
                </w:p>
              </w:tc>
              <w:tc>
                <w:tcPr>
                  <w:tcW w:w="800" w:type="dxa"/>
                </w:tcPr>
                <w:p w14:paraId="3D4F300F" w14:textId="77777777" w:rsidR="00CF5F11" w:rsidRDefault="00000000">
                  <w:pPr>
                    <w:pStyle w:val="Compact"/>
                    <w:jc w:val="center"/>
                  </w:pPr>
                  <w:r>
                    <w:t>-37.48</w:t>
                  </w:r>
                </w:p>
              </w:tc>
              <w:tc>
                <w:tcPr>
                  <w:tcW w:w="1200" w:type="dxa"/>
                </w:tcPr>
                <w:p w14:paraId="21F38C4A" w14:textId="77777777" w:rsidR="00CF5F11" w:rsidRDefault="00000000">
                  <w:pPr>
                    <w:pStyle w:val="Compact"/>
                    <w:jc w:val="center"/>
                  </w:pPr>
                  <w:r>
                    <w:t>-123.28</w:t>
                  </w:r>
                </w:p>
              </w:tc>
              <w:tc>
                <w:tcPr>
                  <w:tcW w:w="1200" w:type="dxa"/>
                </w:tcPr>
                <w:p w14:paraId="1759A862" w14:textId="77777777" w:rsidR="00CF5F11" w:rsidRDefault="00000000">
                  <w:pPr>
                    <w:pStyle w:val="Compact"/>
                    <w:jc w:val="center"/>
                  </w:pPr>
                  <w:r>
                    <w:t>49.37</w:t>
                  </w:r>
                </w:p>
              </w:tc>
              <w:tc>
                <w:tcPr>
                  <w:tcW w:w="480" w:type="dxa"/>
                </w:tcPr>
                <w:p w14:paraId="659D859A" w14:textId="77777777" w:rsidR="00CF5F11" w:rsidRDefault="00000000">
                  <w:pPr>
                    <w:pStyle w:val="Compact"/>
                    <w:jc w:val="center"/>
                  </w:pPr>
                  <w:r>
                    <w:t>0.80</w:t>
                  </w:r>
                </w:p>
              </w:tc>
            </w:tr>
            <w:tr w:rsidR="00CF5F11" w14:paraId="4D9240D3" w14:textId="77777777">
              <w:tc>
                <w:tcPr>
                  <w:tcW w:w="4240" w:type="dxa"/>
                </w:tcPr>
                <w:p w14:paraId="1BC5D0E0" w14:textId="77777777" w:rsidR="00CF5F11" w:rsidRDefault="00000000">
                  <w:pPr>
                    <w:pStyle w:val="Compact"/>
                    <w:jc w:val="center"/>
                  </w:pPr>
                  <w:r>
                    <w:t>bandTypeExtrapolation:bandOrderReverse</w:t>
                  </w:r>
                </w:p>
              </w:tc>
              <w:tc>
                <w:tcPr>
                  <w:tcW w:w="800" w:type="dxa"/>
                </w:tcPr>
                <w:p w14:paraId="0EEADAC6" w14:textId="77777777" w:rsidR="00CF5F11" w:rsidRDefault="00000000">
                  <w:pPr>
                    <w:pStyle w:val="Compact"/>
                    <w:jc w:val="center"/>
                  </w:pPr>
                  <w:r>
                    <w:t>80.69</w:t>
                  </w:r>
                </w:p>
              </w:tc>
              <w:tc>
                <w:tcPr>
                  <w:tcW w:w="1200" w:type="dxa"/>
                </w:tcPr>
                <w:p w14:paraId="62D796A6" w14:textId="77777777" w:rsidR="00CF5F11" w:rsidRDefault="00000000">
                  <w:pPr>
                    <w:pStyle w:val="Compact"/>
                    <w:jc w:val="center"/>
                  </w:pPr>
                  <w:r>
                    <w:t>30.01</w:t>
                  </w:r>
                </w:p>
              </w:tc>
              <w:tc>
                <w:tcPr>
                  <w:tcW w:w="1200" w:type="dxa"/>
                </w:tcPr>
                <w:p w14:paraId="03BB4B67" w14:textId="77777777" w:rsidR="00CF5F11" w:rsidRDefault="00000000">
                  <w:pPr>
                    <w:pStyle w:val="Compact"/>
                    <w:jc w:val="center"/>
                  </w:pPr>
                  <w:r>
                    <w:t>130.93</w:t>
                  </w:r>
                </w:p>
              </w:tc>
              <w:tc>
                <w:tcPr>
                  <w:tcW w:w="480" w:type="dxa"/>
                </w:tcPr>
                <w:p w14:paraId="434873E0" w14:textId="77777777" w:rsidR="00CF5F11" w:rsidRDefault="00000000">
                  <w:pPr>
                    <w:pStyle w:val="Compact"/>
                    <w:jc w:val="center"/>
                  </w:pPr>
                  <w:r>
                    <w:t>1.00</w:t>
                  </w:r>
                </w:p>
              </w:tc>
            </w:tr>
            <w:tr w:rsidR="00CF5F11" w14:paraId="3347FDBD" w14:textId="77777777">
              <w:tc>
                <w:tcPr>
                  <w:tcW w:w="4240" w:type="dxa"/>
                </w:tcPr>
                <w:p w14:paraId="7ECDC06E" w14:textId="77777777" w:rsidR="00CF5F11" w:rsidRDefault="00000000">
                  <w:pPr>
                    <w:pStyle w:val="Compact"/>
                    <w:jc w:val="center"/>
                  </w:pPr>
                  <w:r>
                    <w:t>conditVaried:bandTypeExtrapolation:bandOrder</w:t>
                  </w:r>
                </w:p>
              </w:tc>
              <w:tc>
                <w:tcPr>
                  <w:tcW w:w="800" w:type="dxa"/>
                </w:tcPr>
                <w:p w14:paraId="365C3DBD" w14:textId="77777777" w:rsidR="00CF5F11" w:rsidRDefault="00000000">
                  <w:pPr>
                    <w:pStyle w:val="Compact"/>
                    <w:jc w:val="center"/>
                  </w:pPr>
                  <w:r>
                    <w:t>30.42</w:t>
                  </w:r>
                </w:p>
              </w:tc>
              <w:tc>
                <w:tcPr>
                  <w:tcW w:w="1200" w:type="dxa"/>
                </w:tcPr>
                <w:p w14:paraId="0BB94638" w14:textId="77777777" w:rsidR="00CF5F11" w:rsidRDefault="00000000">
                  <w:pPr>
                    <w:pStyle w:val="Compact"/>
                    <w:jc w:val="center"/>
                  </w:pPr>
                  <w:r>
                    <w:t>-21.00</w:t>
                  </w:r>
                </w:p>
              </w:tc>
              <w:tc>
                <w:tcPr>
                  <w:tcW w:w="1200" w:type="dxa"/>
                </w:tcPr>
                <w:p w14:paraId="5DC77B8E" w14:textId="77777777" w:rsidR="00CF5F11" w:rsidRDefault="00000000">
                  <w:pPr>
                    <w:pStyle w:val="Compact"/>
                    <w:jc w:val="center"/>
                  </w:pPr>
                  <w:r>
                    <w:t>81.65</w:t>
                  </w:r>
                </w:p>
              </w:tc>
              <w:tc>
                <w:tcPr>
                  <w:tcW w:w="480" w:type="dxa"/>
                </w:tcPr>
                <w:p w14:paraId="48DBCCAE" w14:textId="77777777" w:rsidR="00CF5F11" w:rsidRDefault="00000000">
                  <w:pPr>
                    <w:pStyle w:val="Compact"/>
                    <w:jc w:val="center"/>
                  </w:pPr>
                  <w:r>
                    <w:t>0.87</w:t>
                  </w:r>
                </w:p>
              </w:tc>
            </w:tr>
            <w:bookmarkEnd w:id="53"/>
          </w:tbl>
          <w:p w14:paraId="6BDDFCEC" w14:textId="77777777" w:rsidR="00CF5F11" w:rsidRDefault="00CF5F11"/>
        </w:tc>
      </w:tr>
    </w:tbl>
    <w:p w14:paraId="3D5B423D" w14:textId="77777777" w:rsidR="00CF5F11" w:rsidRDefault="00000000">
      <w:pPr>
        <w:pStyle w:val="BodyText"/>
      </w:pPr>
      <w:r>
        <w:rPr>
          <w:i/>
          <w:iCs/>
        </w:rPr>
        <w:lastRenderedPageBreak/>
        <w:t>Testing Accuracy.</w:t>
      </w:r>
      <w:r>
        <w:t xml:space="preserve"> </w:t>
      </w:r>
      <w:hyperlink w:anchor="tbl-e3-bmm-dist">
        <w:r>
          <w:rPr>
            <w:rStyle w:val="Hyperlink"/>
          </w:rPr>
          <w:t>Table 9</w:t>
        </w:r>
      </w:hyperlink>
      <w:r>
        <w:t xml:space="preserve"> presents the results of the Bayesian mixed efects model predicting absolute deviation from the target band during the testing stage. There was no significant main effect of training condition,</w:t>
      </w:r>
      <m:oMath>
        <m:r>
          <w:rPr>
            <w:rFonts w:ascii="Cambria Math" w:hAnsi="Cambria Math"/>
          </w:rPr>
          <m:t>β</m:t>
        </m:r>
      </m:oMath>
      <w:r>
        <w:t xml:space="preserve"> = -40.19, 95% CrI [-104.68, 23.13]; pd = 89.31%, or band type,</w:t>
      </w:r>
      <m:oMath>
        <m:r>
          <w:rPr>
            <w:rFonts w:ascii="Cambria Math" w:hAnsi="Cambria Math"/>
          </w:rPr>
          <m:t>β</m:t>
        </m:r>
      </m:oMath>
      <w:r>
        <w:t xml:space="preserve"> = -23.35, 95% CrI [-57.28, 10.35]; pd = 91.52%. However the effect of band order was significant, with the reverse order condition showing lower deviations, </w:t>
      </w:r>
      <m:oMath>
        <m:r>
          <w:rPr>
            <w:rFonts w:ascii="Cambria Math" w:hAnsi="Cambria Math"/>
          </w:rPr>
          <m:t>β</m:t>
        </m:r>
      </m:oMath>
      <w:r>
        <w:t xml:space="preserve"> = -73.72, 95% CrI [-136.69, -11.07]; pd = 98.89%. The interaction between training condition and band type was also significant </w:t>
      </w:r>
      <m:oMath>
        <m:r>
          <w:rPr>
            <w:rFonts w:ascii="Cambria Math" w:hAnsi="Cambria Math"/>
          </w:rPr>
          <m:t>β</m:t>
        </m:r>
      </m:oMath>
      <w:r>
        <w:t xml:space="preserve"> = 52.66, 95% CrI [14.16, 90.23]; pd = 99.59%, with the varied condition showing disproprionately large deviations on the extrapolation bands compared to the constant group. There was also a significant interaction between band type and band order, </w:t>
      </w:r>
      <m:oMath>
        <m:r>
          <w:rPr>
            <w:rFonts w:ascii="Cambria Math" w:hAnsi="Cambria Math"/>
          </w:rPr>
          <m:t>β</m:t>
        </m:r>
      </m:oMath>
      <w:r>
        <w:t xml:space="preserve"> = 80.69, 95% CrI [30.01, 130.93]; pd = 99.89%, such that the reverse order condition showed larger deviations on the extrapolation bands. No other interactions were significant.</w:t>
      </w:r>
    </w:p>
    <w:tbl>
      <w:tblPr>
        <w:tblStyle w:val="Table"/>
        <w:tblW w:w="5000" w:type="pct"/>
        <w:tblLayout w:type="fixed"/>
        <w:tblLook w:val="0000" w:firstRow="0" w:lastRow="0" w:firstColumn="0" w:lastColumn="0" w:noHBand="0" w:noVBand="0"/>
      </w:tblPr>
      <w:tblGrid>
        <w:gridCol w:w="9360"/>
      </w:tblGrid>
      <w:tr w:rsidR="00CF5F11" w14:paraId="2BBA2345" w14:textId="77777777">
        <w:tc>
          <w:tcPr>
            <w:tcW w:w="7920" w:type="dxa"/>
          </w:tcPr>
          <w:p w14:paraId="7108E497" w14:textId="77777777" w:rsidR="00CF5F11" w:rsidRDefault="00000000">
            <w:pPr>
              <w:pStyle w:val="Compact"/>
              <w:jc w:val="center"/>
            </w:pPr>
            <w:bookmarkStart w:id="54" w:name="fig-e3-test-dev"/>
            <w:r>
              <w:rPr>
                <w:noProof/>
              </w:rPr>
              <w:lastRenderedPageBreak/>
              <w:drawing>
                <wp:inline distT="0" distB="0" distL="0" distR="0" wp14:anchorId="06FAA5D4" wp14:editId="58B85C27">
                  <wp:extent cx="5334000" cy="3879272"/>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htw_full_files/figure-docx/fig-e3-test-dev-1.png"/>
                          <pic:cNvPicPr>
                            <a:picLocks noChangeAspect="1" noChangeArrowheads="1"/>
                          </pic:cNvPicPr>
                        </pic:nvPicPr>
                        <pic:blipFill>
                          <a:blip r:embed="rId19"/>
                          <a:stretch>
                            <a:fillRect/>
                          </a:stretch>
                        </pic:blipFill>
                        <pic:spPr bwMode="auto">
                          <a:xfrm>
                            <a:off x="0" y="0"/>
                            <a:ext cx="5334000" cy="3879272"/>
                          </a:xfrm>
                          <a:prstGeom prst="rect">
                            <a:avLst/>
                          </a:prstGeom>
                          <a:noFill/>
                          <a:ln w="9525">
                            <a:noFill/>
                            <a:headEnd/>
                            <a:tailEnd/>
                          </a:ln>
                        </pic:spPr>
                      </pic:pic>
                    </a:graphicData>
                  </a:graphic>
                </wp:inline>
              </w:drawing>
            </w:r>
          </w:p>
          <w:p w14:paraId="7D366B2A" w14:textId="77777777" w:rsidR="00CF5F11" w:rsidRDefault="00000000">
            <w:pPr>
              <w:pStyle w:val="ImageCaption"/>
              <w:spacing w:before="200"/>
            </w:pPr>
            <w:r>
              <w:t>Figure 14: Experiment 3 Testing Accuracy. A) Empricial Deviations from target band during testing without feedback stage. B) Conditional effect of condition (Constant vs. Varied) and testing band type (trained bands vs. novel extrapolation bands) on testing accuracy. Shown separately for groups trained with the orginal order (used in E1) and reverse order (used in E2). Error bars represent 95% credible intervals.</w:t>
            </w:r>
          </w:p>
        </w:tc>
        <w:bookmarkEnd w:id="54"/>
      </w:tr>
      <w:tr w:rsidR="00CF5F11" w14:paraId="5FD19BDD" w14:textId="77777777">
        <w:tc>
          <w:tcPr>
            <w:tcW w:w="7920" w:type="dxa"/>
          </w:tcPr>
          <w:p w14:paraId="1EE7CF08" w14:textId="77777777" w:rsidR="00CF5F11" w:rsidRDefault="00000000">
            <w:pPr>
              <w:pStyle w:val="ImageCaption"/>
              <w:spacing w:before="200"/>
            </w:pPr>
            <w:bookmarkStart w:id="55" w:name="tbl-e3-bmm-vx"/>
            <w:r>
              <w:t xml:space="preserve">Table 10: </w:t>
            </w:r>
            <w:r>
              <w:rPr>
                <w:b/>
                <w:bCs/>
              </w:rPr>
              <w:t>Experiment 3 testing discrimination</w:t>
            </w:r>
            <w:r>
              <w:t>.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the how the slopes of the varied-original condition differed from the baseline condition, and how varied-reverse condition differed from the varied-original condition</w:t>
            </w:r>
          </w:p>
          <w:tbl>
            <w:tblPr>
              <w:tblStyle w:val="Table"/>
              <w:tblW w:w="5000" w:type="pct"/>
              <w:tblLayout w:type="fixed"/>
              <w:tblLook w:val="0020" w:firstRow="1" w:lastRow="0" w:firstColumn="0" w:lastColumn="0" w:noHBand="0" w:noVBand="0"/>
            </w:tblPr>
            <w:tblGrid>
              <w:gridCol w:w="4310"/>
              <w:gridCol w:w="1051"/>
              <w:gridCol w:w="1576"/>
              <w:gridCol w:w="1576"/>
              <w:gridCol w:w="631"/>
            </w:tblGrid>
            <w:tr w:rsidR="00CF5F11" w14:paraId="5983FA9F" w14:textId="77777777" w:rsidTr="00CF5F11">
              <w:trPr>
                <w:cnfStyle w:val="100000000000" w:firstRow="1" w:lastRow="0" w:firstColumn="0" w:lastColumn="0" w:oddVBand="0" w:evenVBand="0" w:oddHBand="0" w:evenHBand="0" w:firstRowFirstColumn="0" w:firstRowLastColumn="0" w:lastRowFirstColumn="0" w:lastRowLastColumn="0"/>
                <w:tblHeader/>
              </w:trPr>
              <w:tc>
                <w:tcPr>
                  <w:tcW w:w="3732" w:type="dxa"/>
                </w:tcPr>
                <w:p w14:paraId="3DFE2BE4" w14:textId="77777777" w:rsidR="00CF5F11" w:rsidRDefault="00000000">
                  <w:pPr>
                    <w:pStyle w:val="Compact"/>
                    <w:jc w:val="center"/>
                  </w:pPr>
                  <w:r>
                    <w:t>Term</w:t>
                  </w:r>
                </w:p>
              </w:tc>
              <w:tc>
                <w:tcPr>
                  <w:tcW w:w="910" w:type="dxa"/>
                </w:tcPr>
                <w:p w14:paraId="5AE69654" w14:textId="77777777" w:rsidR="00CF5F11" w:rsidRDefault="00000000">
                  <w:pPr>
                    <w:pStyle w:val="Compact"/>
                    <w:jc w:val="center"/>
                  </w:pPr>
                  <w:r>
                    <w:t>Estimate</w:t>
                  </w:r>
                </w:p>
              </w:tc>
              <w:tc>
                <w:tcPr>
                  <w:tcW w:w="1365" w:type="dxa"/>
                </w:tcPr>
                <w:p w14:paraId="5B21FFD0" w14:textId="77777777" w:rsidR="00CF5F11" w:rsidRDefault="00000000">
                  <w:pPr>
                    <w:pStyle w:val="Compact"/>
                    <w:jc w:val="center"/>
                  </w:pPr>
                  <w:r>
                    <w:t>95% CrI Lower</w:t>
                  </w:r>
                </w:p>
              </w:tc>
              <w:tc>
                <w:tcPr>
                  <w:tcW w:w="1365" w:type="dxa"/>
                </w:tcPr>
                <w:p w14:paraId="425FAC99" w14:textId="77777777" w:rsidR="00CF5F11" w:rsidRDefault="00000000">
                  <w:pPr>
                    <w:pStyle w:val="Compact"/>
                    <w:jc w:val="center"/>
                  </w:pPr>
                  <w:r>
                    <w:t>95% CrI Upper</w:t>
                  </w:r>
                </w:p>
              </w:tc>
              <w:tc>
                <w:tcPr>
                  <w:tcW w:w="546" w:type="dxa"/>
                </w:tcPr>
                <w:p w14:paraId="6B6D41D8" w14:textId="77777777" w:rsidR="00CF5F11" w:rsidRDefault="00000000">
                  <w:pPr>
                    <w:pStyle w:val="Compact"/>
                    <w:jc w:val="center"/>
                  </w:pPr>
                  <w:r>
                    <w:t>pd</w:t>
                  </w:r>
                </w:p>
              </w:tc>
            </w:tr>
            <w:tr w:rsidR="00CF5F11" w14:paraId="03D21CCA" w14:textId="77777777">
              <w:tc>
                <w:tcPr>
                  <w:tcW w:w="3732" w:type="dxa"/>
                </w:tcPr>
                <w:p w14:paraId="3732890B" w14:textId="77777777" w:rsidR="00CF5F11" w:rsidRDefault="00000000">
                  <w:pPr>
                    <w:pStyle w:val="Compact"/>
                    <w:jc w:val="center"/>
                  </w:pPr>
                  <w:r>
                    <w:t>Intercept</w:t>
                  </w:r>
                </w:p>
              </w:tc>
              <w:tc>
                <w:tcPr>
                  <w:tcW w:w="910" w:type="dxa"/>
                </w:tcPr>
                <w:p w14:paraId="28C03853" w14:textId="77777777" w:rsidR="00CF5F11" w:rsidRDefault="00000000">
                  <w:pPr>
                    <w:pStyle w:val="Compact"/>
                    <w:jc w:val="center"/>
                  </w:pPr>
                  <w:r>
                    <w:t>601.83</w:t>
                  </w:r>
                </w:p>
              </w:tc>
              <w:tc>
                <w:tcPr>
                  <w:tcW w:w="1365" w:type="dxa"/>
                </w:tcPr>
                <w:p w14:paraId="713D8D02" w14:textId="77777777" w:rsidR="00CF5F11" w:rsidRDefault="00000000">
                  <w:pPr>
                    <w:pStyle w:val="Compact"/>
                    <w:jc w:val="center"/>
                  </w:pPr>
                  <w:r>
                    <w:t>504.75</w:t>
                  </w:r>
                </w:p>
              </w:tc>
              <w:tc>
                <w:tcPr>
                  <w:tcW w:w="1365" w:type="dxa"/>
                </w:tcPr>
                <w:p w14:paraId="61578328" w14:textId="77777777" w:rsidR="00CF5F11" w:rsidRDefault="00000000">
                  <w:pPr>
                    <w:pStyle w:val="Compact"/>
                    <w:jc w:val="center"/>
                  </w:pPr>
                  <w:r>
                    <w:t>699.42</w:t>
                  </w:r>
                </w:p>
              </w:tc>
              <w:tc>
                <w:tcPr>
                  <w:tcW w:w="546" w:type="dxa"/>
                </w:tcPr>
                <w:p w14:paraId="754F71EA" w14:textId="77777777" w:rsidR="00CF5F11" w:rsidRDefault="00000000">
                  <w:pPr>
                    <w:pStyle w:val="Compact"/>
                    <w:jc w:val="center"/>
                  </w:pPr>
                  <w:r>
                    <w:t>1.00</w:t>
                  </w:r>
                </w:p>
              </w:tc>
            </w:tr>
            <w:tr w:rsidR="00CF5F11" w14:paraId="5B679895" w14:textId="77777777">
              <w:tc>
                <w:tcPr>
                  <w:tcW w:w="3732" w:type="dxa"/>
                </w:tcPr>
                <w:p w14:paraId="2EA731BF" w14:textId="77777777" w:rsidR="00CF5F11" w:rsidRDefault="00000000">
                  <w:pPr>
                    <w:pStyle w:val="Compact"/>
                    <w:jc w:val="center"/>
                  </w:pPr>
                  <w:r>
                    <w:t>conditVaried</w:t>
                  </w:r>
                </w:p>
              </w:tc>
              <w:tc>
                <w:tcPr>
                  <w:tcW w:w="910" w:type="dxa"/>
                </w:tcPr>
                <w:p w14:paraId="5F2C4759" w14:textId="77777777" w:rsidR="00CF5F11" w:rsidRDefault="00000000">
                  <w:pPr>
                    <w:pStyle w:val="Compact"/>
                    <w:jc w:val="center"/>
                  </w:pPr>
                  <w:r>
                    <w:t>12.18</w:t>
                  </w:r>
                </w:p>
              </w:tc>
              <w:tc>
                <w:tcPr>
                  <w:tcW w:w="1365" w:type="dxa"/>
                </w:tcPr>
                <w:p w14:paraId="40BA0ECD" w14:textId="77777777" w:rsidR="00CF5F11" w:rsidRDefault="00000000">
                  <w:pPr>
                    <w:pStyle w:val="Compact"/>
                    <w:jc w:val="center"/>
                  </w:pPr>
                  <w:r>
                    <w:t>-134.94</w:t>
                  </w:r>
                </w:p>
              </w:tc>
              <w:tc>
                <w:tcPr>
                  <w:tcW w:w="1365" w:type="dxa"/>
                </w:tcPr>
                <w:p w14:paraId="3CD6B6C6" w14:textId="77777777" w:rsidR="00CF5F11" w:rsidRDefault="00000000">
                  <w:pPr>
                    <w:pStyle w:val="Compact"/>
                    <w:jc w:val="center"/>
                  </w:pPr>
                  <w:r>
                    <w:t>162.78</w:t>
                  </w:r>
                </w:p>
              </w:tc>
              <w:tc>
                <w:tcPr>
                  <w:tcW w:w="546" w:type="dxa"/>
                </w:tcPr>
                <w:p w14:paraId="142E9DC7" w14:textId="77777777" w:rsidR="00CF5F11" w:rsidRDefault="00000000">
                  <w:pPr>
                    <w:pStyle w:val="Compact"/>
                    <w:jc w:val="center"/>
                  </w:pPr>
                  <w:r>
                    <w:t>0.56</w:t>
                  </w:r>
                </w:p>
              </w:tc>
            </w:tr>
            <w:tr w:rsidR="00CF5F11" w14:paraId="60E75DB8" w14:textId="77777777">
              <w:tc>
                <w:tcPr>
                  <w:tcW w:w="3732" w:type="dxa"/>
                </w:tcPr>
                <w:p w14:paraId="30557C4C" w14:textId="77777777" w:rsidR="00CF5F11" w:rsidRDefault="00000000">
                  <w:pPr>
                    <w:pStyle w:val="Compact"/>
                    <w:jc w:val="center"/>
                  </w:pPr>
                  <w:r>
                    <w:t>bandOrderReverse</w:t>
                  </w:r>
                </w:p>
              </w:tc>
              <w:tc>
                <w:tcPr>
                  <w:tcW w:w="910" w:type="dxa"/>
                </w:tcPr>
                <w:p w14:paraId="5A8E463A" w14:textId="77777777" w:rsidR="00CF5F11" w:rsidRDefault="00000000">
                  <w:pPr>
                    <w:pStyle w:val="Compact"/>
                    <w:jc w:val="center"/>
                  </w:pPr>
                  <w:r>
                    <w:t>13.03</w:t>
                  </w:r>
                </w:p>
              </w:tc>
              <w:tc>
                <w:tcPr>
                  <w:tcW w:w="1365" w:type="dxa"/>
                </w:tcPr>
                <w:p w14:paraId="1F28F803" w14:textId="77777777" w:rsidR="00CF5F11" w:rsidRDefault="00000000">
                  <w:pPr>
                    <w:pStyle w:val="Compact"/>
                    <w:jc w:val="center"/>
                  </w:pPr>
                  <w:r>
                    <w:t>-123.89</w:t>
                  </w:r>
                </w:p>
              </w:tc>
              <w:tc>
                <w:tcPr>
                  <w:tcW w:w="1365" w:type="dxa"/>
                </w:tcPr>
                <w:p w14:paraId="01BF55DF" w14:textId="77777777" w:rsidR="00CF5F11" w:rsidRDefault="00000000">
                  <w:pPr>
                    <w:pStyle w:val="Compact"/>
                    <w:jc w:val="center"/>
                  </w:pPr>
                  <w:r>
                    <w:t>144.67</w:t>
                  </w:r>
                </w:p>
              </w:tc>
              <w:tc>
                <w:tcPr>
                  <w:tcW w:w="546" w:type="dxa"/>
                </w:tcPr>
                <w:p w14:paraId="244E0A21" w14:textId="77777777" w:rsidR="00CF5F11" w:rsidRDefault="00000000">
                  <w:pPr>
                    <w:pStyle w:val="Compact"/>
                    <w:jc w:val="center"/>
                  </w:pPr>
                  <w:r>
                    <w:t>0.58</w:t>
                  </w:r>
                </w:p>
              </w:tc>
            </w:tr>
            <w:tr w:rsidR="00CF5F11" w14:paraId="1F04BCE4" w14:textId="77777777">
              <w:tc>
                <w:tcPr>
                  <w:tcW w:w="3732" w:type="dxa"/>
                </w:tcPr>
                <w:p w14:paraId="2703427F" w14:textId="77777777" w:rsidR="00CF5F11" w:rsidRDefault="00000000">
                  <w:pPr>
                    <w:pStyle w:val="Compact"/>
                    <w:jc w:val="center"/>
                  </w:pPr>
                  <w:r>
                    <w:rPr>
                      <w:b/>
                      <w:bCs/>
                    </w:rPr>
                    <w:lastRenderedPageBreak/>
                    <w:t>Band</w:t>
                  </w:r>
                </w:p>
              </w:tc>
              <w:tc>
                <w:tcPr>
                  <w:tcW w:w="910" w:type="dxa"/>
                </w:tcPr>
                <w:p w14:paraId="431AD622" w14:textId="77777777" w:rsidR="00CF5F11" w:rsidRDefault="00000000">
                  <w:pPr>
                    <w:pStyle w:val="Compact"/>
                    <w:jc w:val="center"/>
                  </w:pPr>
                  <w:r>
                    <w:t>0.49</w:t>
                  </w:r>
                </w:p>
              </w:tc>
              <w:tc>
                <w:tcPr>
                  <w:tcW w:w="1365" w:type="dxa"/>
                </w:tcPr>
                <w:p w14:paraId="7795A194" w14:textId="77777777" w:rsidR="00CF5F11" w:rsidRDefault="00000000">
                  <w:pPr>
                    <w:pStyle w:val="Compact"/>
                    <w:jc w:val="center"/>
                  </w:pPr>
                  <w:r>
                    <w:t>0.36</w:t>
                  </w:r>
                </w:p>
              </w:tc>
              <w:tc>
                <w:tcPr>
                  <w:tcW w:w="1365" w:type="dxa"/>
                </w:tcPr>
                <w:p w14:paraId="426492B1" w14:textId="77777777" w:rsidR="00CF5F11" w:rsidRDefault="00000000">
                  <w:pPr>
                    <w:pStyle w:val="Compact"/>
                    <w:jc w:val="center"/>
                  </w:pPr>
                  <w:r>
                    <w:t>0.62</w:t>
                  </w:r>
                </w:p>
              </w:tc>
              <w:tc>
                <w:tcPr>
                  <w:tcW w:w="546" w:type="dxa"/>
                </w:tcPr>
                <w:p w14:paraId="275C67BE" w14:textId="77777777" w:rsidR="00CF5F11" w:rsidRDefault="00000000">
                  <w:pPr>
                    <w:pStyle w:val="Compact"/>
                    <w:jc w:val="center"/>
                  </w:pPr>
                  <w:r>
                    <w:t>1.00</w:t>
                  </w:r>
                </w:p>
              </w:tc>
            </w:tr>
            <w:tr w:rsidR="00CF5F11" w14:paraId="0D5060D3" w14:textId="77777777">
              <w:tc>
                <w:tcPr>
                  <w:tcW w:w="3732" w:type="dxa"/>
                </w:tcPr>
                <w:p w14:paraId="13CF3AA4" w14:textId="77777777" w:rsidR="00CF5F11" w:rsidRDefault="00000000">
                  <w:pPr>
                    <w:pStyle w:val="Compact"/>
                    <w:jc w:val="center"/>
                  </w:pPr>
                  <w:r>
                    <w:rPr>
                      <w:b/>
                      <w:bCs/>
                    </w:rPr>
                    <w:t>conditVaried:bandOrderReverse</w:t>
                  </w:r>
                </w:p>
              </w:tc>
              <w:tc>
                <w:tcPr>
                  <w:tcW w:w="910" w:type="dxa"/>
                </w:tcPr>
                <w:p w14:paraId="100967D1" w14:textId="77777777" w:rsidR="00CF5F11" w:rsidRDefault="00000000">
                  <w:pPr>
                    <w:pStyle w:val="Compact"/>
                    <w:jc w:val="center"/>
                  </w:pPr>
                  <w:r>
                    <w:t>-338.15</w:t>
                  </w:r>
                </w:p>
              </w:tc>
              <w:tc>
                <w:tcPr>
                  <w:tcW w:w="1365" w:type="dxa"/>
                </w:tcPr>
                <w:p w14:paraId="53E08648" w14:textId="77777777" w:rsidR="00CF5F11" w:rsidRDefault="00000000">
                  <w:pPr>
                    <w:pStyle w:val="Compact"/>
                    <w:jc w:val="center"/>
                  </w:pPr>
                  <w:r>
                    <w:t>-541.44</w:t>
                  </w:r>
                </w:p>
              </w:tc>
              <w:tc>
                <w:tcPr>
                  <w:tcW w:w="1365" w:type="dxa"/>
                </w:tcPr>
                <w:p w14:paraId="678C4B53" w14:textId="77777777" w:rsidR="00CF5F11" w:rsidRDefault="00000000">
                  <w:pPr>
                    <w:pStyle w:val="Compact"/>
                    <w:jc w:val="center"/>
                  </w:pPr>
                  <w:r>
                    <w:t>-132.58</w:t>
                  </w:r>
                </w:p>
              </w:tc>
              <w:tc>
                <w:tcPr>
                  <w:tcW w:w="546" w:type="dxa"/>
                </w:tcPr>
                <w:p w14:paraId="0C32A0D2" w14:textId="77777777" w:rsidR="00CF5F11" w:rsidRDefault="00000000">
                  <w:pPr>
                    <w:pStyle w:val="Compact"/>
                    <w:jc w:val="center"/>
                  </w:pPr>
                  <w:r>
                    <w:t>1.00</w:t>
                  </w:r>
                </w:p>
              </w:tc>
            </w:tr>
            <w:tr w:rsidR="00CF5F11" w14:paraId="4B1B03AE" w14:textId="77777777">
              <w:tc>
                <w:tcPr>
                  <w:tcW w:w="3732" w:type="dxa"/>
                </w:tcPr>
                <w:p w14:paraId="5F9F2B88" w14:textId="77777777" w:rsidR="00CF5F11" w:rsidRDefault="00000000">
                  <w:pPr>
                    <w:pStyle w:val="Compact"/>
                    <w:jc w:val="center"/>
                  </w:pPr>
                  <w:r>
                    <w:t>conditVaried:Band</w:t>
                  </w:r>
                </w:p>
              </w:tc>
              <w:tc>
                <w:tcPr>
                  <w:tcW w:w="910" w:type="dxa"/>
                </w:tcPr>
                <w:p w14:paraId="7855F90A" w14:textId="77777777" w:rsidR="00CF5F11" w:rsidRDefault="00000000">
                  <w:pPr>
                    <w:pStyle w:val="Compact"/>
                    <w:jc w:val="center"/>
                  </w:pPr>
                  <w:r>
                    <w:t>-0.04</w:t>
                  </w:r>
                </w:p>
              </w:tc>
              <w:tc>
                <w:tcPr>
                  <w:tcW w:w="1365" w:type="dxa"/>
                </w:tcPr>
                <w:p w14:paraId="153FDF69" w14:textId="77777777" w:rsidR="00CF5F11" w:rsidRDefault="00000000">
                  <w:pPr>
                    <w:pStyle w:val="Compact"/>
                    <w:jc w:val="center"/>
                  </w:pPr>
                  <w:r>
                    <w:t>-0.23</w:t>
                  </w:r>
                </w:p>
              </w:tc>
              <w:tc>
                <w:tcPr>
                  <w:tcW w:w="1365" w:type="dxa"/>
                </w:tcPr>
                <w:p w14:paraId="4E6A6C7A" w14:textId="77777777" w:rsidR="00CF5F11" w:rsidRDefault="00000000">
                  <w:pPr>
                    <w:pStyle w:val="Compact"/>
                    <w:jc w:val="center"/>
                  </w:pPr>
                  <w:r>
                    <w:t>0.15</w:t>
                  </w:r>
                </w:p>
              </w:tc>
              <w:tc>
                <w:tcPr>
                  <w:tcW w:w="546" w:type="dxa"/>
                </w:tcPr>
                <w:p w14:paraId="63D05A09" w14:textId="77777777" w:rsidR="00CF5F11" w:rsidRDefault="00000000">
                  <w:pPr>
                    <w:pStyle w:val="Compact"/>
                    <w:jc w:val="center"/>
                  </w:pPr>
                  <w:r>
                    <w:t>0.67</w:t>
                  </w:r>
                </w:p>
              </w:tc>
            </w:tr>
            <w:tr w:rsidR="00CF5F11" w14:paraId="5C3866FF" w14:textId="77777777">
              <w:tc>
                <w:tcPr>
                  <w:tcW w:w="3732" w:type="dxa"/>
                </w:tcPr>
                <w:p w14:paraId="66690014" w14:textId="77777777" w:rsidR="00CF5F11" w:rsidRDefault="00000000">
                  <w:pPr>
                    <w:pStyle w:val="Compact"/>
                    <w:jc w:val="center"/>
                  </w:pPr>
                  <w:r>
                    <w:t>bandOrderReverse:band</w:t>
                  </w:r>
                </w:p>
              </w:tc>
              <w:tc>
                <w:tcPr>
                  <w:tcW w:w="910" w:type="dxa"/>
                </w:tcPr>
                <w:p w14:paraId="6534DF3F" w14:textId="77777777" w:rsidR="00CF5F11" w:rsidRDefault="00000000">
                  <w:pPr>
                    <w:pStyle w:val="Compact"/>
                    <w:jc w:val="center"/>
                  </w:pPr>
                  <w:r>
                    <w:t>-0.10</w:t>
                  </w:r>
                </w:p>
              </w:tc>
              <w:tc>
                <w:tcPr>
                  <w:tcW w:w="1365" w:type="dxa"/>
                </w:tcPr>
                <w:p w14:paraId="386567E0" w14:textId="77777777" w:rsidR="00CF5F11" w:rsidRDefault="00000000">
                  <w:pPr>
                    <w:pStyle w:val="Compact"/>
                    <w:jc w:val="center"/>
                  </w:pPr>
                  <w:r>
                    <w:t>-0.27</w:t>
                  </w:r>
                </w:p>
              </w:tc>
              <w:tc>
                <w:tcPr>
                  <w:tcW w:w="1365" w:type="dxa"/>
                </w:tcPr>
                <w:p w14:paraId="254EDD1C" w14:textId="77777777" w:rsidR="00CF5F11" w:rsidRDefault="00000000">
                  <w:pPr>
                    <w:pStyle w:val="Compact"/>
                    <w:jc w:val="center"/>
                  </w:pPr>
                  <w:r>
                    <w:t>0.08</w:t>
                  </w:r>
                </w:p>
              </w:tc>
              <w:tc>
                <w:tcPr>
                  <w:tcW w:w="546" w:type="dxa"/>
                </w:tcPr>
                <w:p w14:paraId="5D8541C1" w14:textId="77777777" w:rsidR="00CF5F11" w:rsidRDefault="00000000">
                  <w:pPr>
                    <w:pStyle w:val="Compact"/>
                    <w:jc w:val="center"/>
                  </w:pPr>
                  <w:r>
                    <w:t>0.86</w:t>
                  </w:r>
                </w:p>
              </w:tc>
            </w:tr>
            <w:tr w:rsidR="00CF5F11" w14:paraId="502BCA9E" w14:textId="77777777">
              <w:tc>
                <w:tcPr>
                  <w:tcW w:w="3732" w:type="dxa"/>
                </w:tcPr>
                <w:p w14:paraId="7AD43553" w14:textId="77777777" w:rsidR="00CF5F11" w:rsidRDefault="00000000">
                  <w:pPr>
                    <w:pStyle w:val="Compact"/>
                    <w:jc w:val="center"/>
                  </w:pPr>
                  <w:r>
                    <w:rPr>
                      <w:b/>
                      <w:bCs/>
                    </w:rPr>
                    <w:t>conditVaried:bandOrderReverse:band</w:t>
                  </w:r>
                </w:p>
              </w:tc>
              <w:tc>
                <w:tcPr>
                  <w:tcW w:w="910" w:type="dxa"/>
                </w:tcPr>
                <w:p w14:paraId="3A0EB88C" w14:textId="77777777" w:rsidR="00CF5F11" w:rsidRDefault="00000000">
                  <w:pPr>
                    <w:pStyle w:val="Compact"/>
                    <w:jc w:val="center"/>
                  </w:pPr>
                  <w:r>
                    <w:t>0.42</w:t>
                  </w:r>
                </w:p>
              </w:tc>
              <w:tc>
                <w:tcPr>
                  <w:tcW w:w="1365" w:type="dxa"/>
                </w:tcPr>
                <w:p w14:paraId="61CAB563" w14:textId="77777777" w:rsidR="00CF5F11" w:rsidRDefault="00000000">
                  <w:pPr>
                    <w:pStyle w:val="Compact"/>
                    <w:jc w:val="center"/>
                  </w:pPr>
                  <w:r>
                    <w:t>0.17</w:t>
                  </w:r>
                </w:p>
              </w:tc>
              <w:tc>
                <w:tcPr>
                  <w:tcW w:w="1365" w:type="dxa"/>
                </w:tcPr>
                <w:p w14:paraId="389D91B3" w14:textId="77777777" w:rsidR="00CF5F11" w:rsidRDefault="00000000">
                  <w:pPr>
                    <w:pStyle w:val="Compact"/>
                    <w:jc w:val="center"/>
                  </w:pPr>
                  <w:r>
                    <w:t>0.70</w:t>
                  </w:r>
                </w:p>
              </w:tc>
              <w:tc>
                <w:tcPr>
                  <w:tcW w:w="546" w:type="dxa"/>
                </w:tcPr>
                <w:p w14:paraId="0FEB47BD" w14:textId="77777777" w:rsidR="00CF5F11" w:rsidRDefault="00000000">
                  <w:pPr>
                    <w:pStyle w:val="Compact"/>
                    <w:jc w:val="center"/>
                  </w:pPr>
                  <w:r>
                    <w:t>1.00</w:t>
                  </w:r>
                </w:p>
              </w:tc>
            </w:tr>
            <w:bookmarkEnd w:id="55"/>
          </w:tbl>
          <w:p w14:paraId="3B08E8A3" w14:textId="77777777" w:rsidR="00CF5F11" w:rsidRDefault="00CF5F11"/>
        </w:tc>
      </w:tr>
    </w:tbl>
    <w:p w14:paraId="075567A6" w14:textId="77777777" w:rsidR="00CF5F11" w:rsidRDefault="00000000">
      <w:pPr>
        <w:pStyle w:val="BodyText"/>
      </w:pPr>
      <w:r>
        <w:rPr>
          <w:i/>
          <w:iCs/>
        </w:rPr>
        <w:lastRenderedPageBreak/>
        <w:t>Testing Discrimination.</w:t>
      </w:r>
      <w:r>
        <w:t xml:space="preserve"> The full results of the discrimination model are presented in </w:t>
      </w:r>
      <w:hyperlink w:anchor="tbl-e3-bmm-dist">
        <w:r>
          <w:rPr>
            <w:rStyle w:val="Hyperlink"/>
          </w:rPr>
          <w:t>Table 9</w:t>
        </w:r>
      </w:hyperlink>
      <w:r>
        <w:t xml:space="preserve">. For the purposes of assessing group differences in discrimination, only the coefficients including the band variable are of interest. The baseline effect of band represents the slope cofficient for the constant training - original order condition, this effect was significant </w:t>
      </w:r>
      <m:oMath>
        <m:r>
          <w:rPr>
            <w:rFonts w:ascii="Cambria Math" w:hAnsi="Cambria Math"/>
          </w:rPr>
          <m:t>β</m:t>
        </m:r>
      </m:oMath>
      <w:r>
        <w:t xml:space="preserve"> = 0.49, 95% CrI [0.36, 0.62]; pd = 100%. Neither of the two way interactions reached significance, </w:t>
      </w:r>
      <m:oMath>
        <m:r>
          <w:rPr>
            <w:rFonts w:ascii="Cambria Math" w:hAnsi="Cambria Math"/>
          </w:rPr>
          <m:t>β</m:t>
        </m:r>
      </m:oMath>
      <w:r>
        <w:t xml:space="preserve"> = -0.04, 95% CrI [-0.23, 0.15]; pd = 66.63%, </w:t>
      </w:r>
      <m:oMath>
        <m:r>
          <w:rPr>
            <w:rFonts w:ascii="Cambria Math" w:hAnsi="Cambria Math"/>
          </w:rPr>
          <m:t>β</m:t>
        </m:r>
      </m:oMath>
      <w:r>
        <w:t xml:space="preserve"> = -0.1, 95% CrI [-0.27, 0.08]; pd = 86.35%. However, the three way interaction between training condition, band order, and target band was significant, </w:t>
      </w:r>
      <m:oMath>
        <m:r>
          <w:rPr>
            <w:rFonts w:ascii="Cambria Math" w:hAnsi="Cambria Math"/>
          </w:rPr>
          <m:t>β</m:t>
        </m:r>
      </m:oMath>
      <w:r>
        <w:t xml:space="preserve"> = 0.42, 95% CrI [0.17, 0.7]; pd = 99.96% - indicating a greater slope for the varied condition trained with reverse order bands. This interaction is shown in </w:t>
      </w:r>
      <w:hyperlink w:anchor="fig-e3-test-vx">
        <w:r>
          <w:rPr>
            <w:rStyle w:val="Hyperlink"/>
          </w:rPr>
          <w:t>Figure 15</w:t>
        </w:r>
      </w:hyperlink>
      <w:r>
        <w:t>, where the steepness of the best fitting line for the varied-reversed condition is noticably steeper than the other conditions.</w:t>
      </w:r>
    </w:p>
    <w:tbl>
      <w:tblPr>
        <w:tblStyle w:val="Table"/>
        <w:tblW w:w="5000" w:type="pct"/>
        <w:tblLayout w:type="fixed"/>
        <w:tblLook w:val="0000" w:firstRow="0" w:lastRow="0" w:firstColumn="0" w:lastColumn="0" w:noHBand="0" w:noVBand="0"/>
      </w:tblPr>
      <w:tblGrid>
        <w:gridCol w:w="9360"/>
      </w:tblGrid>
      <w:tr w:rsidR="00CF5F11" w14:paraId="5128974D" w14:textId="77777777">
        <w:tc>
          <w:tcPr>
            <w:tcW w:w="7920" w:type="dxa"/>
          </w:tcPr>
          <w:p w14:paraId="7275F02B" w14:textId="77777777" w:rsidR="00CF5F11" w:rsidRDefault="00000000">
            <w:pPr>
              <w:pStyle w:val="Compact"/>
              <w:jc w:val="center"/>
            </w:pPr>
            <w:bookmarkStart w:id="56" w:name="fig-e3-test-vx"/>
            <w:r>
              <w:rPr>
                <w:noProof/>
              </w:rPr>
              <w:lastRenderedPageBreak/>
              <w:drawing>
                <wp:inline distT="0" distB="0" distL="0" distR="0" wp14:anchorId="33B42F77" wp14:editId="228DC645">
                  <wp:extent cx="5334000" cy="4849090"/>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htw_full_files/figure-docx/fig-e3-test-vx-1.png"/>
                          <pic:cNvPicPr>
                            <a:picLocks noChangeAspect="1" noChangeArrowheads="1"/>
                          </pic:cNvPicPr>
                        </pic:nvPicPr>
                        <pic:blipFill>
                          <a:blip r:embed="rId20"/>
                          <a:stretch>
                            <a:fillRect/>
                          </a:stretch>
                        </pic:blipFill>
                        <pic:spPr bwMode="auto">
                          <a:xfrm>
                            <a:off x="0" y="0"/>
                            <a:ext cx="5334000" cy="4849090"/>
                          </a:xfrm>
                          <a:prstGeom prst="rect">
                            <a:avLst/>
                          </a:prstGeom>
                          <a:noFill/>
                          <a:ln w="9525">
                            <a:noFill/>
                            <a:headEnd/>
                            <a:tailEnd/>
                          </a:ln>
                        </pic:spPr>
                      </pic:pic>
                    </a:graphicData>
                  </a:graphic>
                </wp:inline>
              </w:drawing>
            </w:r>
          </w:p>
          <w:p w14:paraId="318B898C" w14:textId="77777777" w:rsidR="00CF5F11" w:rsidRDefault="00000000">
            <w:pPr>
              <w:pStyle w:val="ImageCaption"/>
              <w:spacing w:before="200"/>
            </w:pPr>
            <w:r>
              <w:t>Figure 15: e3 testing x velocities. Translucent bands with dash lines indicate the correct range for each velocity band.</w:t>
            </w:r>
          </w:p>
        </w:tc>
        <w:bookmarkEnd w:id="56"/>
      </w:tr>
    </w:tbl>
    <w:p w14:paraId="1D413DD7" w14:textId="77777777" w:rsidR="00CF5F11" w:rsidRDefault="00000000">
      <w:r>
        <w:br w:type="page"/>
      </w:r>
    </w:p>
    <w:tbl>
      <w:tblPr>
        <w:tblStyle w:val="Table"/>
        <w:tblW w:w="5000" w:type="pct"/>
        <w:tblLayout w:type="fixed"/>
        <w:tblLook w:val="0000" w:firstRow="0" w:lastRow="0" w:firstColumn="0" w:lastColumn="0" w:noHBand="0" w:noVBand="0"/>
      </w:tblPr>
      <w:tblGrid>
        <w:gridCol w:w="9360"/>
      </w:tblGrid>
      <w:tr w:rsidR="00CF5F11" w14:paraId="3C15E307" w14:textId="77777777">
        <w:tc>
          <w:tcPr>
            <w:tcW w:w="7920" w:type="dxa"/>
          </w:tcPr>
          <w:p w14:paraId="6AEE24EA" w14:textId="77777777" w:rsidR="00CF5F11" w:rsidRDefault="00000000">
            <w:pPr>
              <w:pStyle w:val="Compact"/>
              <w:jc w:val="center"/>
            </w:pPr>
            <w:bookmarkStart w:id="57" w:name="fig-e3-bmm-vx"/>
            <w:r>
              <w:rPr>
                <w:noProof/>
              </w:rPr>
              <w:lastRenderedPageBreak/>
              <w:drawing>
                <wp:inline distT="0" distB="0" distL="0" distR="0" wp14:anchorId="33FBF6F8" wp14:editId="643E60E2">
                  <wp:extent cx="5334000" cy="5334000"/>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htw_full_files/figure-docx/fig-e3-bmm-vx-1.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14:paraId="4D0B0D9B" w14:textId="77777777" w:rsidR="00CF5F11" w:rsidRDefault="00000000">
            <w:pPr>
              <w:pStyle w:val="ImageCaption"/>
              <w:spacing w:before="200"/>
            </w:pPr>
            <w:r>
              <w:t>Figure 16: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tc>
        <w:bookmarkEnd w:id="57"/>
      </w:tr>
    </w:tbl>
    <w:p w14:paraId="2EB356B7" w14:textId="77777777" w:rsidR="00CF5F11" w:rsidRDefault="00000000">
      <w:pPr>
        <w:pStyle w:val="Heading2"/>
      </w:pPr>
      <w:bookmarkStart w:id="58" w:name="experiment-3-summary"/>
      <w:bookmarkStart w:id="59" w:name="_Toc167148198"/>
      <w:bookmarkEnd w:id="49"/>
      <w:r>
        <w:t>Experiment 3 Summary</w:t>
      </w:r>
      <w:bookmarkEnd w:id="59"/>
    </w:p>
    <w:p w14:paraId="311275C9" w14:textId="77777777" w:rsidR="00CF5F11" w:rsidRDefault="00000000">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ordinal feedback during the training phase. Additionally, Experiment 3 included both the original order condition from Experiment 1 and the reverse order condition from Experiment 2. The results revealed no significant main effects of training condition on testing accuracy, nor </w:t>
      </w:r>
      <w:r>
        <w:lastRenderedPageBreak/>
        <w:t>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p w14:paraId="2C3D688D" w14:textId="77777777" w:rsidR="00CF5F11" w:rsidRDefault="00000000">
      <w:pPr>
        <w:pStyle w:val="Heading1"/>
      </w:pPr>
      <w:bookmarkStart w:id="60" w:name="computational-model"/>
      <w:bookmarkStart w:id="61" w:name="_Toc167148199"/>
      <w:bookmarkEnd w:id="45"/>
      <w:bookmarkEnd w:id="58"/>
      <w:r>
        <w:t>Computational Model</w:t>
      </w:r>
      <w:bookmarkEnd w:id="61"/>
    </w:p>
    <w:tbl>
      <w:tblPr>
        <w:tblStyle w:val="Table"/>
        <w:tblW w:w="5000" w:type="pct"/>
        <w:tblLayout w:type="fixed"/>
        <w:tblLook w:val="0000" w:firstRow="0" w:lastRow="0" w:firstColumn="0" w:lastColumn="0" w:noHBand="0" w:noVBand="0"/>
      </w:tblPr>
      <w:tblGrid>
        <w:gridCol w:w="9360"/>
      </w:tblGrid>
      <w:tr w:rsidR="00CF5F11" w14:paraId="010C1E10" w14:textId="77777777">
        <w:tc>
          <w:tcPr>
            <w:tcW w:w="7920" w:type="dxa"/>
          </w:tcPr>
          <w:p w14:paraId="4AE0BC78" w14:textId="77777777" w:rsidR="00CF5F11" w:rsidRDefault="00000000">
            <w:pPr>
              <w:pStyle w:val="Compact"/>
              <w:jc w:val="center"/>
            </w:pPr>
            <w:bookmarkStart w:id="62" w:name="fig-alm-diagram"/>
            <w:r>
              <w:rPr>
                <w:noProof/>
              </w:rPr>
              <w:drawing>
                <wp:inline distT="0" distB="0" distL="0" distR="0" wp14:anchorId="4817A14E" wp14:editId="4D941A0E">
                  <wp:extent cx="5334000" cy="4267200"/>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htw_full_files/figure-docx/fig-alm-diagram-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2AAB19DE" w14:textId="77777777" w:rsidR="00CF5F11" w:rsidRDefault="00000000">
            <w:pPr>
              <w:pStyle w:val="ImageCaption"/>
              <w:spacing w:before="200"/>
            </w:pPr>
            <w:r>
              <w:t xml:space="preserve">Figure 17: The Associative Learning Model (ALM). The diagram illustrates the basic structure of the ALM model as used in the present work. Input nodes are activated as a function of their similarity to the lower-boundary of the target band. The generalization parameter, </w:t>
            </w:r>
            <m:oMath>
              <m:r>
                <w:rPr>
                  <w:rFonts w:ascii="Cambria Math" w:hAnsi="Cambria Math"/>
                </w:rPr>
                <m:t>c</m:t>
              </m:r>
            </m:oMath>
            <w:r>
              <w:t>, determines the degree to which nearby input nodes are activated. The output nodes are activated as a function of the weighted sum of the input nodes - weights are updated via the delta rule.</w:t>
            </w:r>
          </w:p>
        </w:tc>
        <w:bookmarkEnd w:id="62"/>
      </w:tr>
    </w:tbl>
    <w:p w14:paraId="48E9F912" w14:textId="77777777" w:rsidR="00CF5F11" w:rsidRDefault="00000000">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 (DeLosh et al., 1997). ALM is a simple connectionist </w:t>
      </w:r>
      <w:r>
        <w:lastRenderedPageBreak/>
        <w:t>learning model which closely resembles Kruschke’s ALCOVE model (Kruschke, 1992), with modifications to allow for the generation of continuous responses.</w:t>
      </w:r>
    </w:p>
    <w:p w14:paraId="5304F64A" w14:textId="77777777" w:rsidR="00CF5F11" w:rsidRDefault="00000000">
      <w:pPr>
        <w:pStyle w:val="Heading2"/>
      </w:pPr>
      <w:bookmarkStart w:id="63" w:name="alm-exam"/>
      <w:bookmarkStart w:id="64" w:name="_Toc167148200"/>
      <w:r>
        <w:t>ALM &amp; Exam</w:t>
      </w:r>
      <w:bookmarkEnd w:id="64"/>
    </w:p>
    <w:p w14:paraId="00695685" w14:textId="77777777" w:rsidR="00CF5F11" w:rsidRDefault="00000000">
      <w:pPr>
        <w:pStyle w:val="FirstParagraph"/>
      </w:pPr>
      <w:r>
        <w:t>ALM is a localist neural network model (Page, 2000),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14:paraId="6428D36D" w14:textId="77777777" w:rsidR="00CF5F11" w:rsidRDefault="00000000">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 </w:t>
      </w:r>
      <m:oMath>
        <m:r>
          <w:rPr>
            <w:rFonts w:ascii="Cambria Math" w:hAnsi="Cambria Math"/>
          </w:rPr>
          <m:t>X</m:t>
        </m:r>
      </m:oMath>
      <w:r>
        <w:t xml:space="preserve">, is presented, EXAM first identifies the two nearest training stimuli,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that bracket </w:t>
      </w:r>
      <m:oMath>
        <m:r>
          <w:rPr>
            <w:rFonts w:ascii="Cambria Math" w:hAnsi="Cambria Math"/>
          </w:rPr>
          <m:t>X</m:t>
        </m:r>
      </m:oMath>
      <w:r>
        <w:t>. This is done based on the Gaussian activation of input nodes, similar to ALM, but focuses on identifying the closest known points for extrapolation.</w:t>
      </w:r>
    </w:p>
    <w:p w14:paraId="0D43F5C3" w14:textId="77777777" w:rsidR="00CF5F11" w:rsidRDefault="00000000">
      <w:pPr>
        <w:pStyle w:val="BodyText"/>
      </w:pPr>
      <w:r>
        <w:rPr>
          <w:b/>
          <w:bCs/>
        </w:rPr>
        <w:t>Slope Calculation</w:t>
      </w:r>
      <w:r>
        <w:t xml:space="preserve">: EXAM calculates a local slope, </w:t>
      </w:r>
      <m:oMath>
        <m:r>
          <w:rPr>
            <w:rFonts w:ascii="Cambria Math" w:hAnsi="Cambria Math"/>
          </w:rPr>
          <m:t>S</m:t>
        </m:r>
      </m:oMath>
      <w:r>
        <w:t xml:space="preserve">, using the responses associated with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This is computed as:</w:t>
      </w:r>
    </w:p>
    <w:p w14:paraId="0337F0B1" w14:textId="77777777" w:rsidR="00CF5F11" w:rsidRDefault="00000000">
      <w:pPr>
        <w:pStyle w:val="BodyText"/>
      </w:pPr>
      <m:oMathPara>
        <m:oMathParaPr>
          <m:jc m:val="center"/>
        </m:oMathParaPr>
        <m:oMath>
          <m:r>
            <w:rPr>
              <w:rFonts w:ascii="Cambria Math" w:hAnsi="Cambria Math"/>
            </w:rPr>
            <m:t>S</m:t>
          </m:r>
          <m:r>
            <m:rPr>
              <m:sty m:val="p"/>
            </m:rPr>
            <w:rPr>
              <w:rFonts w:ascii="Cambria Math" w:hAnsi="Cambria Math"/>
            </w:rPr>
            <m:t>=</m:t>
          </m:r>
          <m:f>
            <m:fPr>
              <m:ctrlPr>
                <w:rPr>
                  <w:rFonts w:ascii="Cambria Math" w:hAnsi="Cambria Math"/>
                </w:rPr>
              </m:ctrlPr>
            </m:fPr>
            <m:num>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m:rPr>
                  <m:sty m:val="p"/>
                </m:rPr>
                <w:rPr>
                  <w:rFonts w:ascii="Cambria Math" w:hAnsi="Cambria Math"/>
                </w:rPr>
                <m:t>-</m:t>
              </m:r>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den>
          </m:f>
        </m:oMath>
      </m:oMathPara>
    </w:p>
    <w:p w14:paraId="14196848" w14:textId="77777777" w:rsidR="00CF5F11" w:rsidRDefault="00000000">
      <w:pPr>
        <w:pStyle w:val="FirstParagraph"/>
      </w:pPr>
      <w:r>
        <w:t xml:space="preserve">where </w:t>
      </w:r>
      <m:oMath>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oMath>
      <w:r>
        <w:t xml:space="preserve"> and </w:t>
      </w:r>
      <m:oMath>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oMath>
      <w:r>
        <w:t xml:space="preserve"> are the output values from ALM corresponding to the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inputs.</w:t>
      </w:r>
    </w:p>
    <w:p w14:paraId="2DC24B8E" w14:textId="77777777" w:rsidR="00CF5F11" w:rsidRDefault="00000000">
      <w:pPr>
        <w:pStyle w:val="BodyText"/>
      </w:pPr>
      <w:r>
        <w:rPr>
          <w:b/>
          <w:bCs/>
        </w:rPr>
        <w:t>Response Generation</w:t>
      </w:r>
      <w:r>
        <w:t xml:space="preserve">: The response for the novel stimulus </w:t>
      </w:r>
      <m:oMath>
        <m:r>
          <w:rPr>
            <w:rFonts w:ascii="Cambria Math" w:hAnsi="Cambria Math"/>
          </w:rPr>
          <m:t>X</m:t>
        </m:r>
      </m:oMath>
      <w:r>
        <w:t xml:space="preserve"> is then extrapolated using the slope </w:t>
      </w:r>
      <m:oMath>
        <m:r>
          <w:rPr>
            <w:rFonts w:ascii="Cambria Math" w:hAnsi="Cambria Math"/>
          </w:rPr>
          <m:t>S</m:t>
        </m:r>
      </m:oMath>
      <w:r>
        <w:t>:</w:t>
      </w:r>
    </w:p>
    <w:p w14:paraId="11D95650" w14:textId="77777777" w:rsidR="00CF5F11" w:rsidRDefault="00000000">
      <w:pPr>
        <w:pStyle w:val="BodyText"/>
      </w:pPr>
      <m:oMathPara>
        <m:oMathParaPr>
          <m:jc m:val="center"/>
        </m:oMathParaPr>
        <m:oMath>
          <m:r>
            <w:rPr>
              <w:rFonts w:ascii="Cambria Math" w:hAnsi="Cambria Math"/>
            </w:rPr>
            <m:t>E</m:t>
          </m:r>
          <m:r>
            <m:rPr>
              <m:sty m:val="p"/>
            </m:rPr>
            <w:rPr>
              <w:rFonts w:ascii="Cambria Math" w:hAnsi="Cambria Math"/>
            </w:rPr>
            <m:t>[</m:t>
          </m:r>
          <m:r>
            <w:rPr>
              <w:rFonts w:ascii="Cambria Math" w:hAnsi="Cambria Math"/>
            </w:rPr>
            <m:t>Y</m:t>
          </m:r>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m:rPr>
                  <m:sty m:val="p"/>
                </m:rPr>
                <w:rPr>
                  <w:rFonts w:ascii="Cambria Math" w:hAnsi="Cambria Math"/>
                </w:rPr>
                <m:t>+</m:t>
              </m:r>
              <m:r>
                <w:rPr>
                  <w:rFonts w:ascii="Cambria Math" w:hAnsi="Cambria Math"/>
                </w:rPr>
                <m:t>S</m:t>
              </m:r>
              <m:r>
                <m:rPr>
                  <m:sty m:val="p"/>
                </m:rPr>
                <w:rPr>
                  <w:rFonts w:ascii="Cambria Math" w:hAnsi="Cambria Math"/>
                </w:rPr>
                <m:t>⋅</m:t>
              </m:r>
            </m:e>
          </m:d>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oMath>
      </m:oMathPara>
    </w:p>
    <w:p w14:paraId="59D0F8BA" w14:textId="77777777" w:rsidR="00CF5F11" w:rsidRDefault="00000000">
      <w:pPr>
        <w:pStyle w:val="FirstParagraph"/>
      </w:pPr>
      <w:r>
        <w:t xml:space="preserve">Here, </w:t>
      </w:r>
      <m:oMath>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oMath>
      <w:r>
        <w:t xml:space="preserve"> is the ALM response value from the training data for the stimulus closest to </w:t>
      </w:r>
      <m:oMath>
        <m:r>
          <w:rPr>
            <w:rFonts w:ascii="Cambria Math" w:hAnsi="Cambria Math"/>
          </w:rPr>
          <m:t>X</m:t>
        </m:r>
      </m:oMath>
      <w:r>
        <w:t xml:space="preserve">, and </w:t>
      </w:r>
      <m:oMath>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e>
        </m:d>
      </m:oMath>
      <w:r>
        <w:t xml:space="preserve"> represents the distance between the novel stimulus and the nearest training stimulus.</w:t>
      </w:r>
    </w:p>
    <w:p w14:paraId="40E2E437" w14:textId="77777777" w:rsidR="00CF5F11" w:rsidRDefault="00000000">
      <w:pPr>
        <w:pStyle w:val="BodyText"/>
      </w:pPr>
      <w:r>
        <w:lastRenderedPageBreak/>
        <w:t>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 (Brown &amp; Lacroix, 2017), which through a series of manipulations of the y intercept of the underlying function, found that participants consistently demonstrated knowledge of, or a bias towards, the origin point (see Kwantes &amp; Neal (2006) for additional evidence of such a bias in function learning tasks).</w:t>
      </w:r>
    </w:p>
    <w:p w14:paraId="5B59FA5B" w14:textId="77777777" w:rsidR="00CF5F11" w:rsidRDefault="00000000">
      <w:pPr>
        <w:pStyle w:val="BodyText"/>
      </w:pPr>
      <w:r>
        <w:t xml:space="preserve">See </w:t>
      </w:r>
      <w:hyperlink w:anchor="tbl-alm-exam">
        <w:r>
          <w:rPr>
            <w:rStyle w:val="Hyperlink"/>
          </w:rPr>
          <w:t>Table 11</w:t>
        </w:r>
      </w:hyperlink>
      <w:r>
        <w:t xml:space="preserve"> for a full specification of the equations that define ALM and EXAM, and </w:t>
      </w:r>
      <w:hyperlink w:anchor="fig-alm-diagram">
        <w:r>
          <w:rPr>
            <w:rStyle w:val="Hyperlink"/>
          </w:rPr>
          <w:t>Figure 17</w:t>
        </w:r>
      </w:hyperlink>
      <w:r>
        <w:t xml:space="preserve"> for a visual representation of the ALM model.</w:t>
      </w:r>
    </w:p>
    <w:tbl>
      <w:tblPr>
        <w:tblStyle w:val="Table"/>
        <w:tblW w:w="5000" w:type="pct"/>
        <w:tblLayout w:type="fixed"/>
        <w:tblLook w:val="0000" w:firstRow="0" w:lastRow="0" w:firstColumn="0" w:lastColumn="0" w:noHBand="0" w:noVBand="0"/>
      </w:tblPr>
      <w:tblGrid>
        <w:gridCol w:w="9360"/>
      </w:tblGrid>
      <w:tr w:rsidR="00CF5F11" w14:paraId="73D00B28" w14:textId="77777777">
        <w:tc>
          <w:tcPr>
            <w:tcW w:w="7920" w:type="dxa"/>
          </w:tcPr>
          <w:p w14:paraId="25E64FE0" w14:textId="77777777" w:rsidR="00CF5F11" w:rsidRDefault="00000000">
            <w:pPr>
              <w:pStyle w:val="ImageCaption"/>
              <w:spacing w:before="200"/>
            </w:pPr>
            <w:bookmarkStart w:id="65" w:name="tbl-alm-exam"/>
            <w:r>
              <w:t>Table 11: ALM &amp; EXAM Equations</w:t>
            </w:r>
          </w:p>
          <w:tbl>
            <w:tblPr>
              <w:tblStyle w:val="Table"/>
              <w:tblW w:w="5000" w:type="pct"/>
              <w:tblLayout w:type="fixed"/>
              <w:tblLook w:val="0020" w:firstRow="1" w:lastRow="0" w:firstColumn="0" w:lastColumn="0" w:noHBand="0" w:noVBand="0"/>
            </w:tblPr>
            <w:tblGrid>
              <w:gridCol w:w="2286"/>
              <w:gridCol w:w="3683"/>
              <w:gridCol w:w="3175"/>
            </w:tblGrid>
            <w:tr w:rsidR="00CF5F11" w14:paraId="71043244" w14:textId="77777777" w:rsidTr="00CF5F11">
              <w:trPr>
                <w:cnfStyle w:val="100000000000" w:firstRow="1" w:lastRow="0" w:firstColumn="0" w:lastColumn="0" w:oddVBand="0" w:evenVBand="0" w:oddHBand="0" w:evenHBand="0" w:firstRowFirstColumn="0" w:firstRowLastColumn="0" w:lastRowFirstColumn="0" w:lastRowLastColumn="0"/>
                <w:tblHeader/>
              </w:trPr>
              <w:tc>
                <w:tcPr>
                  <w:tcW w:w="1980" w:type="dxa"/>
                </w:tcPr>
                <w:p w14:paraId="0F92FD8C" w14:textId="77777777" w:rsidR="00CF5F11" w:rsidRDefault="00CF5F11">
                  <w:pPr>
                    <w:pStyle w:val="Compact"/>
                  </w:pPr>
                </w:p>
              </w:tc>
              <w:tc>
                <w:tcPr>
                  <w:tcW w:w="3190" w:type="dxa"/>
                </w:tcPr>
                <w:p w14:paraId="1515AE0B" w14:textId="77777777" w:rsidR="00CF5F11" w:rsidRDefault="00000000">
                  <w:pPr>
                    <w:pStyle w:val="Compact"/>
                    <w:jc w:val="center"/>
                  </w:pPr>
                  <w:r>
                    <w:rPr>
                      <w:b/>
                      <w:bCs/>
                    </w:rPr>
                    <w:t>ALM Response Generation</w:t>
                  </w:r>
                </w:p>
              </w:tc>
              <w:tc>
                <w:tcPr>
                  <w:tcW w:w="2750" w:type="dxa"/>
                </w:tcPr>
                <w:p w14:paraId="7BC288BA" w14:textId="77777777" w:rsidR="00CF5F11" w:rsidRDefault="00CF5F11">
                  <w:pPr>
                    <w:pStyle w:val="Compact"/>
                  </w:pPr>
                </w:p>
              </w:tc>
            </w:tr>
            <w:tr w:rsidR="00CF5F11" w14:paraId="09688857" w14:textId="77777777">
              <w:tc>
                <w:tcPr>
                  <w:tcW w:w="1980" w:type="dxa"/>
                </w:tcPr>
                <w:p w14:paraId="49094DB8" w14:textId="77777777" w:rsidR="00CF5F11" w:rsidRDefault="00000000">
                  <w:pPr>
                    <w:pStyle w:val="Compact"/>
                    <w:jc w:val="center"/>
                  </w:pPr>
                  <w:r>
                    <w:t>Input Activation</w:t>
                  </w:r>
                </w:p>
              </w:tc>
              <w:tc>
                <w:tcPr>
                  <w:tcW w:w="3190" w:type="dxa"/>
                </w:tcPr>
                <w:p w14:paraId="04F75ECB" w14:textId="77777777" w:rsidR="00CF5F11" w:rsidRDefault="00000000">
                  <w:pPr>
                    <w:pStyle w:val="Compact"/>
                    <w:jc w:val="center"/>
                  </w:pPr>
                  <m:oMathPara>
                    <m:oMath>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c</m:t>
                              </m:r>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e>
                                <m:sup>
                                  <m:r>
                                    <w:rPr>
                                      <w:rFonts w:ascii="Cambria Math" w:hAnsi="Cambria Math"/>
                                    </w:rPr>
                                    <m:t>2</m:t>
                                  </m:r>
                                </m:sup>
                              </m:sSup>
                            </m:sup>
                          </m:sSup>
                        </m:num>
                        <m:den>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M</m:t>
                              </m:r>
                            </m:sup>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c</m:t>
                                  </m:r>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e>
                                    <m:sup>
                                      <m:r>
                                        <w:rPr>
                                          <w:rFonts w:ascii="Cambria Math" w:hAnsi="Cambria Math"/>
                                        </w:rPr>
                                        <m:t>2</m:t>
                                      </m:r>
                                    </m:sup>
                                  </m:sSup>
                                </m:sup>
                              </m:sSup>
                            </m:e>
                          </m:nary>
                        </m:den>
                      </m:f>
                    </m:oMath>
                  </m:oMathPara>
                </w:p>
              </w:tc>
              <w:tc>
                <w:tcPr>
                  <w:tcW w:w="2750" w:type="dxa"/>
                </w:tcPr>
                <w:p w14:paraId="20FC4825" w14:textId="77777777" w:rsidR="00CF5F11" w:rsidRDefault="00000000">
                  <w:pPr>
                    <w:pStyle w:val="Compact"/>
                    <w:jc w:val="center"/>
                  </w:pPr>
                  <w:r>
                    <w:t>Input nodes activate as a function of Gaussian similarity to stimulus</w:t>
                  </w:r>
                </w:p>
              </w:tc>
            </w:tr>
            <w:tr w:rsidR="00CF5F11" w14:paraId="37101820" w14:textId="77777777">
              <w:tc>
                <w:tcPr>
                  <w:tcW w:w="1980" w:type="dxa"/>
                </w:tcPr>
                <w:p w14:paraId="0A431D5E" w14:textId="77777777" w:rsidR="00CF5F11" w:rsidRDefault="00000000">
                  <w:pPr>
                    <w:pStyle w:val="Compact"/>
                    <w:jc w:val="center"/>
                  </w:pPr>
                  <w:r>
                    <w:t>Output Activation</w:t>
                  </w:r>
                </w:p>
              </w:tc>
              <w:tc>
                <w:tcPr>
                  <w:tcW w:w="3190" w:type="dxa"/>
                </w:tcPr>
                <w:p w14:paraId="4BCA559F" w14:textId="77777777" w:rsidR="00CF5F11" w:rsidRDefault="00000000">
                  <w:pPr>
                    <w:pStyle w:val="Compact"/>
                    <w:jc w:val="center"/>
                  </w:pPr>
                  <m:oMathPara>
                    <m:oMath>
                      <m:sSub>
                        <m:sSubPr>
                          <m:ctrlPr>
                            <w:rPr>
                              <w:rFonts w:ascii="Cambria Math" w:hAnsi="Cambria Math"/>
                            </w:rPr>
                          </m:ctrlPr>
                        </m:sSubPr>
                        <m:e>
                          <m:r>
                            <w:rPr>
                              <w:rFonts w:ascii="Cambria Math" w:hAnsi="Cambria Math"/>
                            </w:rPr>
                            <m:t>O</m:t>
                          </m:r>
                        </m:e>
                        <m:sub>
                          <m:r>
                            <w:rPr>
                              <w:rFonts w:ascii="Cambria Math" w:hAnsi="Cambria Math"/>
                            </w:rPr>
                            <m:t>j</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ji</m:t>
                              </m:r>
                            </m:sub>
                          </m:sSub>
                        </m:e>
                      </m:nary>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r>
                            <w:rPr>
                              <w:rFonts w:ascii="Cambria Math" w:hAnsi="Cambria Math"/>
                            </w:rPr>
                            <m:t>X</m:t>
                          </m:r>
                        </m:e>
                      </m:d>
                    </m:oMath>
                  </m:oMathPara>
                </w:p>
              </w:tc>
              <w:tc>
                <w:tcPr>
                  <w:tcW w:w="2750" w:type="dxa"/>
                </w:tcPr>
                <w:p w14:paraId="2C4390A0" w14:textId="77777777" w:rsidR="00CF5F11" w:rsidRDefault="00000000">
                  <w:pPr>
                    <w:pStyle w:val="Compact"/>
                    <w:jc w:val="center"/>
                  </w:pPr>
                  <w:r>
                    <w:t xml:space="preserve">Output unit </w:t>
                  </w:r>
                  <m:oMath>
                    <m:sSub>
                      <m:sSubPr>
                        <m:ctrlPr>
                          <w:rPr>
                            <w:rFonts w:ascii="Cambria Math" w:hAnsi="Cambria Math"/>
                          </w:rPr>
                        </m:ctrlPr>
                      </m:sSubPr>
                      <m:e>
                        <m:r>
                          <w:rPr>
                            <w:rFonts w:ascii="Cambria Math" w:hAnsi="Cambria Math"/>
                          </w:rPr>
                          <m:t>O</m:t>
                        </m:r>
                      </m:e>
                      <m:sub>
                        <m:r>
                          <w:rPr>
                            <w:rFonts w:ascii="Cambria Math" w:hAnsi="Cambria Math"/>
                          </w:rPr>
                          <m:t>j</m:t>
                        </m:r>
                      </m:sub>
                    </m:sSub>
                  </m:oMath>
                  <w:r>
                    <w:t xml:space="preserve"> activation is the weighted sum of input activations and association weights</w:t>
                  </w:r>
                </w:p>
              </w:tc>
            </w:tr>
            <w:tr w:rsidR="00CF5F11" w14:paraId="1E17FFEC" w14:textId="77777777">
              <w:tc>
                <w:tcPr>
                  <w:tcW w:w="1980" w:type="dxa"/>
                </w:tcPr>
                <w:p w14:paraId="7F7A60D5" w14:textId="77777777" w:rsidR="00CF5F11" w:rsidRDefault="00000000">
                  <w:pPr>
                    <w:pStyle w:val="Compact"/>
                    <w:jc w:val="center"/>
                  </w:pPr>
                  <w:r>
                    <w:t>Output Probability</w:t>
                  </w:r>
                </w:p>
              </w:tc>
              <w:tc>
                <w:tcPr>
                  <w:tcW w:w="3190" w:type="dxa"/>
                </w:tcPr>
                <w:p w14:paraId="14E1CA16" w14:textId="77777777" w:rsidR="00CF5F11" w:rsidRDefault="00000000">
                  <w:pPr>
                    <w:pStyle w:val="Compact"/>
                    <w:jc w:val="center"/>
                  </w:pPr>
                  <m:oMathPara>
                    <m:oMath>
                      <m: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O</m:t>
                              </m:r>
                            </m:e>
                            <m:sub>
                              <m:r>
                                <w:rPr>
                                  <w:rFonts w:ascii="Cambria Math" w:hAnsi="Cambria Math"/>
                                </w:rPr>
                                <m:t>j</m:t>
                              </m:r>
                            </m:sub>
                          </m:sSub>
                          <m:d>
                            <m:dPr>
                              <m:ctrlPr>
                                <w:rPr>
                                  <w:rFonts w:ascii="Cambria Math" w:hAnsi="Cambria Math"/>
                                </w:rPr>
                              </m:ctrlPr>
                            </m:dPr>
                            <m:e>
                              <m:r>
                                <w:rPr>
                                  <w:rFonts w:ascii="Cambria Math" w:hAnsi="Cambria Math"/>
                                </w:rPr>
                                <m:t>X</m:t>
                              </m:r>
                            </m:e>
                          </m:d>
                        </m:num>
                        <m:den>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O</m:t>
                                  </m:r>
                                </m:e>
                                <m:sub>
                                  <m:r>
                                    <w:rPr>
                                      <w:rFonts w:ascii="Cambria Math" w:hAnsi="Cambria Math"/>
                                    </w:rPr>
                                    <m:t>k</m:t>
                                  </m:r>
                                </m:sub>
                              </m:sSub>
                            </m:e>
                          </m:nary>
                          <m:d>
                            <m:dPr>
                              <m:ctrlPr>
                                <w:rPr>
                                  <w:rFonts w:ascii="Cambria Math" w:hAnsi="Cambria Math"/>
                                </w:rPr>
                              </m:ctrlPr>
                            </m:dPr>
                            <m:e>
                              <m:r>
                                <w:rPr>
                                  <w:rFonts w:ascii="Cambria Math" w:hAnsi="Cambria Math"/>
                                </w:rPr>
                                <m:t>X</m:t>
                              </m:r>
                            </m:e>
                          </m:d>
                        </m:den>
                      </m:f>
                    </m:oMath>
                  </m:oMathPara>
                </w:p>
              </w:tc>
              <w:tc>
                <w:tcPr>
                  <w:tcW w:w="2750" w:type="dxa"/>
                </w:tcPr>
                <w:p w14:paraId="35126777" w14:textId="77777777" w:rsidR="00CF5F11" w:rsidRDefault="00000000">
                  <w:pPr>
                    <w:pStyle w:val="Compact"/>
                    <w:jc w:val="center"/>
                  </w:pPr>
                  <w:r>
                    <w:t xml:space="preserve">The response, </w:t>
                  </w:r>
                  <m:oMath>
                    <m:sSub>
                      <m:sSubPr>
                        <m:ctrlPr>
                          <w:rPr>
                            <w:rFonts w:ascii="Cambria Math" w:hAnsi="Cambria Math"/>
                          </w:rPr>
                        </m:ctrlPr>
                      </m:sSubPr>
                      <m:e>
                        <m:r>
                          <w:rPr>
                            <w:rFonts w:ascii="Cambria Math" w:hAnsi="Cambria Math"/>
                          </w:rPr>
                          <m:t>Y</m:t>
                        </m:r>
                      </m:e>
                      <m:sub>
                        <m:r>
                          <w:rPr>
                            <w:rFonts w:ascii="Cambria Math" w:hAnsi="Cambria Math"/>
                          </w:rPr>
                          <m:t>j</m:t>
                        </m:r>
                      </m:sub>
                    </m:sSub>
                  </m:oMath>
                  <w:r>
                    <w:t xml:space="preserve"> probabilites computed via Luce’s choice rule</w:t>
                  </w:r>
                </w:p>
              </w:tc>
            </w:tr>
            <w:tr w:rsidR="00CF5F11" w14:paraId="5679399D" w14:textId="77777777">
              <w:tc>
                <w:tcPr>
                  <w:tcW w:w="1980" w:type="dxa"/>
                </w:tcPr>
                <w:p w14:paraId="19C1C359" w14:textId="77777777" w:rsidR="00CF5F11" w:rsidRDefault="00000000">
                  <w:pPr>
                    <w:pStyle w:val="Compact"/>
                    <w:jc w:val="center"/>
                  </w:pPr>
                  <w:r>
                    <w:t>Mean Output</w:t>
                  </w:r>
                </w:p>
              </w:tc>
              <w:tc>
                <w:tcPr>
                  <w:tcW w:w="3190" w:type="dxa"/>
                </w:tcPr>
                <w:p w14:paraId="396FF32A" w14:textId="77777777" w:rsidR="00CF5F11" w:rsidRDefault="00000000">
                  <w:pPr>
                    <w:pStyle w:val="Compact"/>
                    <w:jc w:val="center"/>
                  </w:pPr>
                  <m:oMathPara>
                    <m:oMath>
                      <m:r>
                        <w:rPr>
                          <w:rFonts w:ascii="Cambria Math" w:hAnsi="Cambria Math"/>
                        </w:rPr>
                        <m:t>m</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L</m:t>
                          </m:r>
                        </m:sup>
                        <m:e>
                          <m:sSub>
                            <m:sSubPr>
                              <m:ctrlPr>
                                <w:rPr>
                                  <w:rFonts w:ascii="Cambria Math" w:hAnsi="Cambria Math"/>
                                </w:rPr>
                              </m:ctrlPr>
                            </m:sSubPr>
                            <m:e>
                              <m:r>
                                <w:rPr>
                                  <w:rFonts w:ascii="Cambria Math" w:hAnsi="Cambria Math"/>
                                </w:rPr>
                                <m:t>Y</m:t>
                              </m:r>
                            </m:e>
                            <m:sub>
                              <m:r>
                                <w:rPr>
                                  <w:rFonts w:ascii="Cambria Math" w:hAnsi="Cambria Math"/>
                                </w:rPr>
                                <m:t>j</m:t>
                              </m:r>
                            </m:sub>
                          </m:sSub>
                        </m:e>
                      </m:nary>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O</m:t>
                              </m:r>
                            </m:e>
                            <m:sub>
                              <m:r>
                                <w:rPr>
                                  <w:rFonts w:ascii="Cambria Math" w:hAnsi="Cambria Math"/>
                                </w:rPr>
                                <m:t>j</m:t>
                              </m:r>
                            </m:sub>
                          </m:sSub>
                          <m:d>
                            <m:dPr>
                              <m:ctrlPr>
                                <w:rPr>
                                  <w:rFonts w:ascii="Cambria Math" w:hAnsi="Cambria Math"/>
                                </w:rPr>
                              </m:ctrlPr>
                            </m:dPr>
                            <m:e>
                              <m:r>
                                <w:rPr>
                                  <w:rFonts w:ascii="Cambria Math" w:hAnsi="Cambria Math"/>
                                </w:rPr>
                                <m:t>x</m:t>
                              </m:r>
                            </m:e>
                          </m:d>
                        </m:num>
                        <m:den>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O</m:t>
                                  </m:r>
                                </m:e>
                                <m:sub>
                                  <m:r>
                                    <w:rPr>
                                      <w:rFonts w:ascii="Cambria Math" w:hAnsi="Cambria Math"/>
                                    </w:rPr>
                                    <m:t>k</m:t>
                                  </m:r>
                                </m:sub>
                              </m:sSub>
                            </m:e>
                          </m:nary>
                          <m:d>
                            <m:dPr>
                              <m:ctrlPr>
                                <w:rPr>
                                  <w:rFonts w:ascii="Cambria Math" w:hAnsi="Cambria Math"/>
                                </w:rPr>
                              </m:ctrlPr>
                            </m:dPr>
                            <m:e>
                              <m:r>
                                <w:rPr>
                                  <w:rFonts w:ascii="Cambria Math" w:hAnsi="Cambria Math"/>
                                </w:rPr>
                                <m:t>X</m:t>
                              </m:r>
                            </m:e>
                          </m:d>
                        </m:den>
                      </m:f>
                    </m:oMath>
                  </m:oMathPara>
                </w:p>
              </w:tc>
              <w:tc>
                <w:tcPr>
                  <w:tcW w:w="2750" w:type="dxa"/>
                </w:tcPr>
                <w:p w14:paraId="16D07730" w14:textId="77777777" w:rsidR="00CF5F11" w:rsidRDefault="00000000">
                  <w:pPr>
                    <w:pStyle w:val="Compact"/>
                    <w:jc w:val="center"/>
                  </w:pPr>
                  <w:r>
                    <w:t>Weighted average of probabilities determines response to X</w:t>
                  </w:r>
                </w:p>
              </w:tc>
            </w:tr>
            <w:tr w:rsidR="00CF5F11" w14:paraId="38CF124E" w14:textId="77777777">
              <w:tc>
                <w:tcPr>
                  <w:tcW w:w="1980" w:type="dxa"/>
                </w:tcPr>
                <w:p w14:paraId="03A41953" w14:textId="77777777" w:rsidR="00CF5F11" w:rsidRDefault="00CF5F11">
                  <w:pPr>
                    <w:pStyle w:val="Compact"/>
                  </w:pPr>
                </w:p>
              </w:tc>
              <w:tc>
                <w:tcPr>
                  <w:tcW w:w="3190" w:type="dxa"/>
                </w:tcPr>
                <w:p w14:paraId="496C3E19" w14:textId="77777777" w:rsidR="00CF5F11" w:rsidRDefault="00000000">
                  <w:pPr>
                    <w:pStyle w:val="Compact"/>
                    <w:jc w:val="center"/>
                  </w:pPr>
                  <w:r>
                    <w:rPr>
                      <w:b/>
                      <w:bCs/>
                    </w:rPr>
                    <w:t>ALM Learning</w:t>
                  </w:r>
                </w:p>
              </w:tc>
              <w:tc>
                <w:tcPr>
                  <w:tcW w:w="2750" w:type="dxa"/>
                </w:tcPr>
                <w:p w14:paraId="589720B8" w14:textId="77777777" w:rsidR="00CF5F11" w:rsidRDefault="00CF5F11">
                  <w:pPr>
                    <w:pStyle w:val="Compact"/>
                  </w:pPr>
                </w:p>
              </w:tc>
            </w:tr>
            <w:tr w:rsidR="00CF5F11" w14:paraId="15F72B52" w14:textId="77777777">
              <w:tc>
                <w:tcPr>
                  <w:tcW w:w="1980" w:type="dxa"/>
                </w:tcPr>
                <w:p w14:paraId="7AFDFD8B" w14:textId="77777777" w:rsidR="00CF5F11" w:rsidRDefault="00000000">
                  <w:pPr>
                    <w:pStyle w:val="Compact"/>
                    <w:jc w:val="center"/>
                  </w:pPr>
                  <w:r>
                    <w:t>Feedback</w:t>
                  </w:r>
                </w:p>
              </w:tc>
              <w:tc>
                <w:tcPr>
                  <w:tcW w:w="3190" w:type="dxa"/>
                </w:tcPr>
                <w:p w14:paraId="7CF4BB13" w14:textId="77777777" w:rsidR="00CF5F11" w:rsidRDefault="00000000">
                  <w:pPr>
                    <w:pStyle w:val="Compact"/>
                    <w:jc w:val="center"/>
                  </w:pPr>
                  <m:oMathPara>
                    <m:oMath>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Z</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c</m:t>
                          </m:r>
                          <m:sSup>
                            <m:sSupPr>
                              <m:ctrlPr>
                                <w:rPr>
                                  <w:rFonts w:ascii="Cambria Math" w:hAnsi="Cambria Math"/>
                                </w:rPr>
                              </m:ctrlPr>
                            </m:sSupPr>
                            <m:e>
                              <m:d>
                                <m:dPr>
                                  <m:ctrlPr>
                                    <w:rPr>
                                      <w:rFonts w:ascii="Cambria Math" w:hAnsi="Cambria Math"/>
                                    </w:rPr>
                                  </m:ctrlPr>
                                </m:dPr>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e>
                            <m:sup>
                              <m:r>
                                <w:rPr>
                                  <w:rFonts w:ascii="Cambria Math" w:hAnsi="Cambria Math"/>
                                </w:rPr>
                                <m:t>2</m:t>
                              </m:r>
                            </m:sup>
                          </m:sSup>
                        </m:sup>
                      </m:sSup>
                    </m:oMath>
                  </m:oMathPara>
                </w:p>
              </w:tc>
              <w:tc>
                <w:tcPr>
                  <w:tcW w:w="2750" w:type="dxa"/>
                </w:tcPr>
                <w:p w14:paraId="53B9B23A" w14:textId="77777777" w:rsidR="00CF5F11" w:rsidRDefault="00000000">
                  <w:pPr>
                    <w:pStyle w:val="Compact"/>
                    <w:jc w:val="center"/>
                  </w:pPr>
                  <w:r>
                    <w:t>feedback signal Z computed as similarity between ideal response and observed response</w:t>
                  </w:r>
                </w:p>
              </w:tc>
            </w:tr>
            <w:tr w:rsidR="00CF5F11" w14:paraId="1EA490B1" w14:textId="77777777">
              <w:tc>
                <w:tcPr>
                  <w:tcW w:w="1980" w:type="dxa"/>
                </w:tcPr>
                <w:p w14:paraId="4645B0DF" w14:textId="77777777" w:rsidR="00CF5F11" w:rsidRDefault="00000000">
                  <w:pPr>
                    <w:pStyle w:val="Compact"/>
                    <w:jc w:val="center"/>
                  </w:pPr>
                  <w:r>
                    <w:t>magnitude of error</w:t>
                  </w:r>
                </w:p>
              </w:tc>
              <w:tc>
                <w:tcPr>
                  <w:tcW w:w="3190" w:type="dxa"/>
                </w:tcPr>
                <w:p w14:paraId="7A9F2ACF" w14:textId="77777777" w:rsidR="00CF5F11" w:rsidRDefault="00000000">
                  <w:pPr>
                    <w:pStyle w:val="Compact"/>
                    <w:jc w:val="center"/>
                  </w:pPr>
                  <m:oMathPara>
                    <m:oMath>
                      <m:sSub>
                        <m:sSubPr>
                          <m:ctrlPr>
                            <w:rPr>
                              <w:rFonts w:ascii="Cambria Math" w:hAnsi="Cambria Math"/>
                            </w:rPr>
                          </m:ctrlPr>
                        </m:sSubPr>
                        <m:e>
                          <m:r>
                            <w:rPr>
                              <w:rFonts w:ascii="Cambria Math" w:hAnsi="Cambria Math"/>
                            </w:rPr>
                            <m:t>Δ</m:t>
                          </m:r>
                        </m:e>
                        <m:sub>
                          <m:r>
                            <w:rPr>
                              <w:rFonts w:ascii="Cambria Math" w:hAnsi="Cambria Math"/>
                            </w:rPr>
                            <m:t>ji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j</m:t>
                              </m:r>
                            </m:sub>
                          </m:sSub>
                          <m:d>
                            <m:dPr>
                              <m:ctrlPr>
                                <w:rPr>
                                  <w:rFonts w:ascii="Cambria Math" w:hAnsi="Cambria Math"/>
                                </w:rPr>
                              </m:ctrlPr>
                            </m:dPr>
                            <m:e>
                              <m:r>
                                <w:rPr>
                                  <w:rFonts w:ascii="Cambria Math" w:hAnsi="Cambria Math"/>
                                </w:rPr>
                                <m:t>X</m:t>
                              </m:r>
                            </m:e>
                          </m:d>
                        </m:e>
                      </m:d>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r>
                            <w:rPr>
                              <w:rFonts w:ascii="Cambria Math" w:hAnsi="Cambria Math"/>
                            </w:rPr>
                            <m:t>X</m:t>
                          </m:r>
                        </m:e>
                      </m:d>
                    </m:oMath>
                  </m:oMathPara>
                </w:p>
              </w:tc>
              <w:tc>
                <w:tcPr>
                  <w:tcW w:w="2750" w:type="dxa"/>
                </w:tcPr>
                <w:p w14:paraId="473A3232" w14:textId="77777777" w:rsidR="00CF5F11" w:rsidRDefault="00000000">
                  <w:pPr>
                    <w:pStyle w:val="Compact"/>
                    <w:jc w:val="center"/>
                  </w:pPr>
                  <w:r>
                    <w:t>Delta rule to update weights.</w:t>
                  </w:r>
                </w:p>
              </w:tc>
            </w:tr>
            <w:tr w:rsidR="00CF5F11" w14:paraId="40B5BCD6" w14:textId="77777777">
              <w:tc>
                <w:tcPr>
                  <w:tcW w:w="1980" w:type="dxa"/>
                </w:tcPr>
                <w:p w14:paraId="2A4F98B0" w14:textId="77777777" w:rsidR="00CF5F11" w:rsidRDefault="00000000">
                  <w:pPr>
                    <w:pStyle w:val="Compact"/>
                    <w:jc w:val="center"/>
                  </w:pPr>
                  <w:r>
                    <w:t>Update Weights</w:t>
                  </w:r>
                </w:p>
              </w:tc>
              <w:tc>
                <w:tcPr>
                  <w:tcW w:w="3190" w:type="dxa"/>
                </w:tcPr>
                <w:p w14:paraId="4AA16F3B" w14:textId="77777777" w:rsidR="00CF5F11" w:rsidRDefault="00000000">
                  <w:pPr>
                    <w:pStyle w:val="Compact"/>
                    <w:jc w:val="center"/>
                  </w:pPr>
                  <m:oMathPara>
                    <m:oMath>
                      <m:sSubSup>
                        <m:sSubSupPr>
                          <m:ctrlPr>
                            <w:rPr>
                              <w:rFonts w:ascii="Cambria Math" w:hAnsi="Cambria Math"/>
                            </w:rPr>
                          </m:ctrlPr>
                        </m:sSubSupPr>
                        <m:e>
                          <m:r>
                            <w:rPr>
                              <w:rFonts w:ascii="Cambria Math" w:hAnsi="Cambria Math"/>
                            </w:rPr>
                            <m:t>w</m:t>
                          </m:r>
                        </m:e>
                        <m:sub>
                          <m:r>
                            <w:rPr>
                              <w:rFonts w:ascii="Cambria Math" w:hAnsi="Cambria Math"/>
                            </w:rPr>
                            <m:t>ji</m:t>
                          </m:r>
                        </m:sub>
                        <m:sup>
                          <m:r>
                            <w:rPr>
                              <w:rFonts w:ascii="Cambria Math" w:hAnsi="Cambria Math"/>
                            </w:rPr>
                            <m:t>new</m:t>
                          </m:r>
                        </m:sup>
                      </m:sSubSup>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ji</m:t>
                          </m:r>
                        </m:sub>
                      </m:sSub>
                      <m:r>
                        <m:rPr>
                          <m:sty m:val="p"/>
                        </m:rPr>
                        <w:rPr>
                          <w:rFonts w:ascii="Cambria Math" w:hAnsi="Cambria Math"/>
                        </w:rPr>
                        <m:t>+</m:t>
                      </m:r>
                      <m:r>
                        <w:rPr>
                          <w:rFonts w:ascii="Cambria Math" w:hAnsi="Cambria Math"/>
                        </w:rPr>
                        <m:t>η</m:t>
                      </m:r>
                      <m:sSub>
                        <m:sSubPr>
                          <m:ctrlPr>
                            <w:rPr>
                              <w:rFonts w:ascii="Cambria Math" w:hAnsi="Cambria Math"/>
                            </w:rPr>
                          </m:ctrlPr>
                        </m:sSubPr>
                        <m:e>
                          <m:r>
                            <w:rPr>
                              <w:rFonts w:ascii="Cambria Math" w:hAnsi="Cambria Math"/>
                            </w:rPr>
                            <m:t>Δ</m:t>
                          </m:r>
                        </m:e>
                        <m:sub>
                          <m:r>
                            <w:rPr>
                              <w:rFonts w:ascii="Cambria Math" w:hAnsi="Cambria Math"/>
                            </w:rPr>
                            <m:t>ji</m:t>
                          </m:r>
                        </m:sub>
                      </m:sSub>
                    </m:oMath>
                  </m:oMathPara>
                </w:p>
              </w:tc>
              <w:tc>
                <w:tcPr>
                  <w:tcW w:w="2750" w:type="dxa"/>
                </w:tcPr>
                <w:p w14:paraId="2E34F55D" w14:textId="77777777" w:rsidR="00CF5F11" w:rsidRDefault="00000000">
                  <w:pPr>
                    <w:pStyle w:val="Compact"/>
                    <w:jc w:val="center"/>
                  </w:pPr>
                  <w:r>
                    <w:t xml:space="preserve">Updates scaled by learning rate parameter </w:t>
                  </w:r>
                  <m:oMath>
                    <m:r>
                      <w:rPr>
                        <w:rFonts w:ascii="Cambria Math" w:hAnsi="Cambria Math"/>
                      </w:rPr>
                      <m:t>η</m:t>
                    </m:r>
                  </m:oMath>
                  <w:r>
                    <w:t>.</w:t>
                  </w:r>
                </w:p>
              </w:tc>
            </w:tr>
            <w:tr w:rsidR="00CF5F11" w14:paraId="79AA4F6D" w14:textId="77777777">
              <w:tc>
                <w:tcPr>
                  <w:tcW w:w="1980" w:type="dxa"/>
                </w:tcPr>
                <w:p w14:paraId="171A4598" w14:textId="77777777" w:rsidR="00CF5F11" w:rsidRDefault="00CF5F11">
                  <w:pPr>
                    <w:pStyle w:val="Compact"/>
                  </w:pPr>
                </w:p>
              </w:tc>
              <w:tc>
                <w:tcPr>
                  <w:tcW w:w="3190" w:type="dxa"/>
                </w:tcPr>
                <w:p w14:paraId="65ECA89D" w14:textId="77777777" w:rsidR="00CF5F11" w:rsidRDefault="00000000">
                  <w:pPr>
                    <w:pStyle w:val="Compact"/>
                    <w:jc w:val="center"/>
                  </w:pPr>
                  <w:r>
                    <w:rPr>
                      <w:b/>
                      <w:bCs/>
                    </w:rPr>
                    <w:t>EXAM Extrapolation</w:t>
                  </w:r>
                </w:p>
              </w:tc>
              <w:tc>
                <w:tcPr>
                  <w:tcW w:w="2750" w:type="dxa"/>
                </w:tcPr>
                <w:p w14:paraId="430D8B6B" w14:textId="77777777" w:rsidR="00CF5F11" w:rsidRDefault="00CF5F11">
                  <w:pPr>
                    <w:pStyle w:val="Compact"/>
                  </w:pPr>
                </w:p>
              </w:tc>
            </w:tr>
            <w:tr w:rsidR="00CF5F11" w14:paraId="52310840" w14:textId="77777777">
              <w:tc>
                <w:tcPr>
                  <w:tcW w:w="1980" w:type="dxa"/>
                </w:tcPr>
                <w:p w14:paraId="15B5F459" w14:textId="77777777" w:rsidR="00CF5F11" w:rsidRDefault="00000000">
                  <w:pPr>
                    <w:pStyle w:val="Compact"/>
                    <w:jc w:val="center"/>
                  </w:pPr>
                  <w:r>
                    <w:t>Instance Retrieval</w:t>
                  </w:r>
                </w:p>
              </w:tc>
              <w:tc>
                <w:tcPr>
                  <w:tcW w:w="3190" w:type="dxa"/>
                </w:tcPr>
                <w:p w14:paraId="006BB574" w14:textId="77777777" w:rsidR="00CF5F11" w:rsidRDefault="00000000">
                  <w:pPr>
                    <w:pStyle w:val="Compact"/>
                    <w:jc w:val="center"/>
                  </w:pPr>
                  <m:oMathPara>
                    <m:oMath>
                      <m: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r>
                                <w:rPr>
                                  <w:rFonts w:ascii="Cambria Math" w:hAnsi="Cambria Math"/>
                                </w:rPr>
                                <m:t>X</m:t>
                              </m:r>
                            </m:e>
                          </m:d>
                        </m:num>
                        <m:den>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a</m:t>
                                  </m:r>
                                </m:e>
                                <m:sub>
                                  <m:r>
                                    <w:rPr>
                                      <w:rFonts w:ascii="Cambria Math" w:hAnsi="Cambria Math"/>
                                    </w:rPr>
                                    <m:t>k</m:t>
                                  </m:r>
                                </m:sub>
                              </m:sSub>
                            </m:e>
                          </m:nary>
                          <m:d>
                            <m:dPr>
                              <m:ctrlPr>
                                <w:rPr>
                                  <w:rFonts w:ascii="Cambria Math" w:hAnsi="Cambria Math"/>
                                </w:rPr>
                              </m:ctrlPr>
                            </m:dPr>
                            <m:e>
                              <m:r>
                                <w:rPr>
                                  <w:rFonts w:ascii="Cambria Math" w:hAnsi="Cambria Math"/>
                                </w:rPr>
                                <m:t>X</m:t>
                              </m:r>
                            </m:e>
                          </m:d>
                        </m:den>
                      </m:f>
                    </m:oMath>
                  </m:oMathPara>
                </w:p>
              </w:tc>
              <w:tc>
                <w:tcPr>
                  <w:tcW w:w="2750" w:type="dxa"/>
                </w:tcPr>
                <w:p w14:paraId="3F1CE2AE" w14:textId="77777777" w:rsidR="00CF5F11" w:rsidRDefault="00000000">
                  <w:pPr>
                    <w:pStyle w:val="Compact"/>
                    <w:jc w:val="center"/>
                  </w:pPr>
                  <w:r>
                    <w:t xml:space="preserve">Novel test stimulus </w:t>
                  </w:r>
                  <m:oMath>
                    <m:r>
                      <w:rPr>
                        <w:rFonts w:ascii="Cambria Math" w:hAnsi="Cambria Math"/>
                      </w:rPr>
                      <m:t>X</m:t>
                    </m:r>
                  </m:oMath>
                  <w:r>
                    <w:t xml:space="preserve"> activates input nodes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CF5F11" w14:paraId="76FAB04F" w14:textId="77777777">
              <w:tc>
                <w:tcPr>
                  <w:tcW w:w="1980" w:type="dxa"/>
                </w:tcPr>
                <w:p w14:paraId="3E1658CA" w14:textId="77777777" w:rsidR="00CF5F11" w:rsidRDefault="00000000">
                  <w:pPr>
                    <w:pStyle w:val="Compact"/>
                    <w:jc w:val="center"/>
                  </w:pPr>
                  <w:r>
                    <w:t>Slope Computation</w:t>
                  </w:r>
                </w:p>
              </w:tc>
              <w:tc>
                <w:tcPr>
                  <w:tcW w:w="3190" w:type="dxa"/>
                </w:tcPr>
                <w:p w14:paraId="7A59198B" w14:textId="77777777" w:rsidR="00CF5F11" w:rsidRDefault="00000000">
                  <w:pPr>
                    <w:pStyle w:val="Compact"/>
                    <w:jc w:val="center"/>
                  </w:pPr>
                  <m:oMath>
                    <m:r>
                      <w:rPr>
                        <w:rFonts w:ascii="Cambria Math" w:hAnsi="Cambria Math"/>
                      </w:rPr>
                      <m:t>S</m:t>
                    </m:r>
                    <m:r>
                      <m:rPr>
                        <m:sty m:val="p"/>
                      </m:rPr>
                      <w:rPr>
                        <w:rFonts w:ascii="Cambria Math" w:hAnsi="Cambria Math"/>
                      </w:rPr>
                      <m:t>=</m:t>
                    </m:r>
                  </m:oMath>
                  <w:r>
                    <w:t xml:space="preserve"> </w:t>
                  </w:r>
                  <m:oMath>
                    <m:f>
                      <m:fPr>
                        <m:ctrlPr>
                          <w:rPr>
                            <w:rFonts w:ascii="Cambria Math" w:hAnsi="Cambria Math"/>
                          </w:rPr>
                        </m:ctrlPr>
                      </m:fPr>
                      <m:num>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m:rPr>
                            <m:sty m:val="p"/>
                          </m:rPr>
                          <w:rPr>
                            <w:rFonts w:ascii="Cambria Math" w:hAnsi="Cambria Math"/>
                          </w:rPr>
                          <m:t>-</m:t>
                        </m:r>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den>
                    </m:f>
                  </m:oMath>
                </w:p>
              </w:tc>
              <w:tc>
                <w:tcPr>
                  <w:tcW w:w="2750" w:type="dxa"/>
                </w:tcPr>
                <w:p w14:paraId="4735D35F" w14:textId="77777777" w:rsidR="00CF5F11" w:rsidRDefault="00000000">
                  <w:pPr>
                    <w:pStyle w:val="Compact"/>
                    <w:jc w:val="center"/>
                  </w:pPr>
                  <w:r>
                    <w:t xml:space="preserve">Slope value, </w:t>
                  </w:r>
                  <m:oMath>
                    <m:r>
                      <w:rPr>
                        <w:rFonts w:ascii="Cambria Math" w:hAnsi="Cambria Math"/>
                      </w:rPr>
                      <m:t>S</m:t>
                    </m:r>
                  </m:oMath>
                  <w:r>
                    <w:t xml:space="preserve"> computed from nearest training instances</w:t>
                  </w:r>
                </w:p>
              </w:tc>
            </w:tr>
            <w:tr w:rsidR="00CF5F11" w14:paraId="6C25B8F7" w14:textId="77777777">
              <w:tc>
                <w:tcPr>
                  <w:tcW w:w="1980" w:type="dxa"/>
                </w:tcPr>
                <w:p w14:paraId="0A4ACDE0" w14:textId="77777777" w:rsidR="00CF5F11" w:rsidRDefault="00000000">
                  <w:pPr>
                    <w:pStyle w:val="Compact"/>
                    <w:jc w:val="center"/>
                  </w:pPr>
                  <w:r>
                    <w:t>Response</w:t>
                  </w:r>
                </w:p>
              </w:tc>
              <w:tc>
                <w:tcPr>
                  <w:tcW w:w="3190" w:type="dxa"/>
                </w:tcPr>
                <w:p w14:paraId="72C8B18F" w14:textId="77777777" w:rsidR="00CF5F11" w:rsidRDefault="00000000">
                  <w:pPr>
                    <w:pStyle w:val="Compact"/>
                    <w:jc w:val="center"/>
                  </w:pPr>
                  <m:oMathPara>
                    <m:oMath>
                      <m:r>
                        <w:rPr>
                          <w:rFonts w:ascii="Cambria Math" w:hAnsi="Cambria Math"/>
                        </w:rPr>
                        <m:t>E</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S</m:t>
                      </m:r>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oMath>
                  </m:oMathPara>
                </w:p>
              </w:tc>
              <w:tc>
                <w:tcPr>
                  <w:tcW w:w="2750" w:type="dxa"/>
                </w:tcPr>
                <w:p w14:paraId="1850BB14" w14:textId="77777777" w:rsidR="00CF5F11" w:rsidRDefault="00000000">
                  <w:pPr>
                    <w:pStyle w:val="Compact"/>
                    <w:jc w:val="center"/>
                  </w:pPr>
                  <w:r>
                    <w:t xml:space="preserve">Final EXAM response is the ALM response for the nearest training stimulus, </w:t>
                  </w:r>
                  <m:oMath>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t xml:space="preserve">, adjusted by local slope </w:t>
                  </w:r>
                  <m:oMath>
                    <m:r>
                      <w:rPr>
                        <w:rFonts w:ascii="Cambria Math" w:hAnsi="Cambria Math"/>
                      </w:rPr>
                      <m:t>S</m:t>
                    </m:r>
                  </m:oMath>
                  <w:r>
                    <w:t>.</w:t>
                  </w:r>
                </w:p>
              </w:tc>
            </w:tr>
            <w:bookmarkEnd w:id="65"/>
          </w:tbl>
          <w:p w14:paraId="7E35DF9A" w14:textId="77777777" w:rsidR="00CF5F11" w:rsidRDefault="00CF5F11"/>
        </w:tc>
      </w:tr>
    </w:tbl>
    <w:p w14:paraId="0F48F33F" w14:textId="77777777" w:rsidR="00CF5F11" w:rsidRDefault="00000000">
      <w:pPr>
        <w:pStyle w:val="Heading2"/>
      </w:pPr>
      <w:bookmarkStart w:id="66" w:name="model-fitting"/>
      <w:bookmarkStart w:id="67" w:name="_Toc167148201"/>
      <w:bookmarkEnd w:id="63"/>
      <w:r>
        <w:lastRenderedPageBreak/>
        <w:t>Model Fitting</w:t>
      </w:r>
      <w:bookmarkEnd w:id="67"/>
    </w:p>
    <w:p w14:paraId="7CA87925" w14:textId="77777777" w:rsidR="00CF5F11" w:rsidRDefault="00000000">
      <w:pPr>
        <w:pStyle w:val="FirstParagraph"/>
      </w:pPr>
      <w:r>
        <w:t>To fit ALM and EXAM to our participant data, we employ a similar method to Mcdaniel et al. (2009),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 “Fit Method” 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w:rPr>
            <w:rFonts w:ascii="Cambria Math" w:hAnsi="Cambria Math"/>
          </w:rPr>
          <m:t>c</m:t>
        </m:r>
      </m:oMath>
      <w:r>
        <w:t>) and learning rate (</w:t>
      </w:r>
      <m:oMath>
        <m:r>
          <w:rPr>
            <w:rFonts w:ascii="Cambria Math" w:hAnsi="Cambria Math"/>
          </w:rPr>
          <m:t>lr</m:t>
        </m:r>
      </m:oMath>
      <w:r>
        <w:t>) parameters. Parameter estimation was performed using approximate bayesian computation (ABC), which we describe in detail below.</w:t>
      </w:r>
    </w:p>
    <w:tbl>
      <w:tblPr>
        <w:tblStyle w:val="Table"/>
        <w:tblW w:w="0" w:type="auto"/>
        <w:tblInd w:w="164" w:type="dxa"/>
        <w:tblBorders>
          <w:left w:val="single" w:sz="24" w:space="0" w:color="909090"/>
        </w:tblBorders>
        <w:tblCellMar>
          <w:left w:w="0" w:type="dxa"/>
          <w:right w:w="0" w:type="dxa"/>
        </w:tblCellMar>
        <w:tblLook w:val="0000" w:firstRow="0" w:lastRow="0" w:firstColumn="0" w:lastColumn="0" w:noHBand="0" w:noVBand="0"/>
      </w:tblPr>
      <w:tblGrid>
        <w:gridCol w:w="9166"/>
      </w:tblGrid>
      <w:tr w:rsidR="00CF5F11" w14:paraId="29D3F090" w14:textId="77777777" w:rsidTr="00CF5F11">
        <w:trPr>
          <w:cantSplit/>
        </w:trPr>
        <w:tc>
          <w:tcPr>
            <w:tcW w:w="0" w:type="auto"/>
            <w:tcMar>
              <w:left w:w="144" w:type="dxa"/>
            </w:tcMar>
          </w:tcPr>
          <w:p w14:paraId="663C88A9" w14:textId="77777777" w:rsidR="00CF5F11" w:rsidRDefault="00CF5F11">
            <w:pPr>
              <w:pStyle w:val="BodyText"/>
              <w:spacing w:before="16" w:after="64"/>
            </w:pPr>
          </w:p>
          <w:p w14:paraId="3B539DC7" w14:textId="77777777" w:rsidR="00CF5F11" w:rsidRDefault="00000000">
            <w:pPr>
              <w:pStyle w:val="BodyText"/>
              <w:spacing w:before="16"/>
            </w:pPr>
            <w:r>
              <w:rPr>
                <w:b/>
                <w:bCs/>
              </w:rPr>
              <w:t xml:space="preserve"> Approximate Bayesian Computation</w:t>
            </w:r>
          </w:p>
          <w:p w14:paraId="11D8A1BB" w14:textId="77777777" w:rsidR="00CF5F11" w:rsidRDefault="00000000">
            <w:pPr>
              <w:pStyle w:val="BodyText"/>
            </w:pPr>
            <w:r>
              <w:t>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 (Cranmer et al., 2020), which have begun being used for parameter estimation in cognitive modeling relatively recently (Kangasrääsiö et al., 2019; Turner et al., 2016; Turner &amp; Van Zandt, 2012). Although they can be applied to any model from which data can be simulated, ABC methods are most useful for complex models that lack an explicit likelihood function (e.g., many neural network models).</w:t>
            </w:r>
          </w:p>
          <w:p w14:paraId="3EC12C85" w14:textId="77777777" w:rsidR="00CF5F11" w:rsidRDefault="00000000">
            <w:pPr>
              <w:pStyle w:val="BodyText"/>
            </w:pPr>
            <w:r>
              <w:t xml:space="preserve">The general ABC procedure is to 1) define a prior distribution over model parameters. 2) sample candidate parameter values, </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t xml:space="preserve">, from the prior. 3) Use </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t xml:space="preserve"> to generate a simulated dataset, </w:t>
            </w:r>
            <m:oMath>
              <m:r>
                <w:rPr>
                  <w:rFonts w:ascii="Cambria Math" w:hAnsi="Cambria Math"/>
                </w:rPr>
                <m:t>Dat</m:t>
              </m:r>
              <m:sSub>
                <m:sSubPr>
                  <m:ctrlPr>
                    <w:rPr>
                      <w:rFonts w:ascii="Cambria Math" w:hAnsi="Cambria Math"/>
                    </w:rPr>
                  </m:ctrlPr>
                </m:sSubPr>
                <m:e>
                  <m:r>
                    <w:rPr>
                      <w:rFonts w:ascii="Cambria Math" w:hAnsi="Cambria Math"/>
                    </w:rPr>
                    <m:t>a</m:t>
                  </m:r>
                </m:e>
                <m:sub>
                  <m:r>
                    <w:rPr>
                      <w:rFonts w:ascii="Cambria Math" w:hAnsi="Cambria Math"/>
                    </w:rPr>
                    <m:t>sim</m:t>
                  </m:r>
                </m:sub>
              </m:sSub>
            </m:oMath>
            <w:r>
              <w:t xml:space="preserve">. 4) Compute a measure of discrepancy between the simulated and observed datasets, </w:t>
            </w:r>
            <m:oMath>
              <m:r>
                <w:rPr>
                  <w:rFonts w:ascii="Cambria Math" w:hAnsi="Cambria Math"/>
                </w:rPr>
                <m:t>discrep</m:t>
              </m:r>
            </m:oMath>
            <w:r>
              <w:t>(</w:t>
            </w:r>
            <m:oMath>
              <m:r>
                <w:rPr>
                  <w:rFonts w:ascii="Cambria Math" w:hAnsi="Cambria Math"/>
                </w:rPr>
                <m:t>Dat</m:t>
              </m:r>
              <m:sSub>
                <m:sSubPr>
                  <m:ctrlPr>
                    <w:rPr>
                      <w:rFonts w:ascii="Cambria Math" w:hAnsi="Cambria Math"/>
                    </w:rPr>
                  </m:ctrlPr>
                </m:sSubPr>
                <m:e>
                  <m:r>
                    <w:rPr>
                      <w:rFonts w:ascii="Cambria Math" w:hAnsi="Cambria Math"/>
                    </w:rPr>
                    <m:t>a</m:t>
                  </m:r>
                </m:e>
                <m:sub>
                  <m:r>
                    <w:rPr>
                      <w:rFonts w:ascii="Cambria Math" w:hAnsi="Cambria Math"/>
                    </w:rPr>
                    <m:t>sim</m:t>
                  </m:r>
                </m:sub>
              </m:sSub>
            </m:oMath>
            <w:r>
              <w:t xml:space="preserve">, </w:t>
            </w:r>
            <m:oMath>
              <m:r>
                <w:rPr>
                  <w:rFonts w:ascii="Cambria Math" w:hAnsi="Cambria Math"/>
                </w:rPr>
                <m:t>Dat</m:t>
              </m:r>
              <m:sSub>
                <m:sSubPr>
                  <m:ctrlPr>
                    <w:rPr>
                      <w:rFonts w:ascii="Cambria Math" w:hAnsi="Cambria Math"/>
                    </w:rPr>
                  </m:ctrlPr>
                </m:sSubPr>
                <m:e>
                  <m:r>
                    <w:rPr>
                      <w:rFonts w:ascii="Cambria Math" w:hAnsi="Cambria Math"/>
                    </w:rPr>
                    <m:t>a</m:t>
                  </m:r>
                </m:e>
                <m:sub>
                  <m:r>
                    <w:rPr>
                      <w:rFonts w:ascii="Cambria Math" w:hAnsi="Cambria Math"/>
                    </w:rPr>
                    <m:t>obs</m:t>
                  </m:r>
                </m:sub>
              </m:sSub>
            </m:oMath>
            <w:r>
              <w:t xml:space="preserve">). 5) Accept </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t xml:space="preserve"> if the discrepancy is less than the tolerance threshold, </w:t>
            </w:r>
            <m:oMath>
              <m:r>
                <w:rPr>
                  <w:rFonts w:ascii="Cambria Math" w:hAnsi="Cambria Math"/>
                </w:rPr>
                <m:t>ϵ</m:t>
              </m:r>
            </m:oMath>
            <w:r>
              <w:t xml:space="preserve">, otherwise reject </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t>. 6) Repeat until desired number of posterior samples are obtained.</w:t>
            </w:r>
          </w:p>
          <w:p w14:paraId="13D5BCE4" w14:textId="77777777" w:rsidR="00CF5F11" w:rsidRDefault="00000000">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 </w:t>
            </w:r>
            <m:oMath>
              <m:r>
                <w:rPr>
                  <w:rFonts w:ascii="Cambria Math" w:hAnsi="Cambria Math"/>
                </w:rPr>
                <m:t>ϵ</m:t>
              </m:r>
            </m:oMath>
            <w:r>
              <w:t xml:space="preserve"> between simulated and observed data. For the present work, we follow the guidelines from previously published ABC tutorials (Farrell &amp; Lewandowsky, 2018; Turner &amp; Van Zandt, 2012). For the test stage, we summarized datasets with mean velocity of each band in the observed dataset as </w:t>
            </w:r>
            <m:oMath>
              <m:sSubSup>
                <m:sSubSupPr>
                  <m:ctrlPr>
                    <w:rPr>
                      <w:rFonts w:ascii="Cambria Math" w:hAnsi="Cambria Math"/>
                    </w:rPr>
                  </m:ctrlPr>
                </m:sSubSupPr>
                <m:e>
                  <m:r>
                    <w:rPr>
                      <w:rFonts w:ascii="Cambria Math" w:hAnsi="Cambria Math"/>
                    </w:rPr>
                    <m:t>V</m:t>
                  </m:r>
                </m:e>
                <m:sub>
                  <m:r>
                    <w:rPr>
                      <w:rFonts w:ascii="Cambria Math" w:hAnsi="Cambria Math"/>
                    </w:rPr>
                    <m:t>obs</m:t>
                  </m:r>
                </m:sub>
                <m:sup>
                  <m:d>
                    <m:dPr>
                      <m:ctrlPr>
                        <w:rPr>
                          <w:rFonts w:ascii="Cambria Math" w:hAnsi="Cambria Math"/>
                        </w:rPr>
                      </m:ctrlPr>
                    </m:dPr>
                    <m:e>
                      <m:r>
                        <w:rPr>
                          <w:rFonts w:ascii="Cambria Math" w:hAnsi="Cambria Math"/>
                        </w:rPr>
                        <m:t>k</m:t>
                      </m:r>
                    </m:e>
                  </m:d>
                </m:sup>
              </m:sSubSup>
            </m:oMath>
            <w:r>
              <w:t xml:space="preserve"> and in the simulated dataset as </w:t>
            </w:r>
            <m:oMath>
              <m:sSubSup>
                <m:sSubSupPr>
                  <m:ctrlPr>
                    <w:rPr>
                      <w:rFonts w:ascii="Cambria Math" w:hAnsi="Cambria Math"/>
                    </w:rPr>
                  </m:ctrlPr>
                </m:sSubSupPr>
                <m:e>
                  <m:r>
                    <w:rPr>
                      <w:rFonts w:ascii="Cambria Math" w:hAnsi="Cambria Math"/>
                    </w:rPr>
                    <m:t>V</m:t>
                  </m:r>
                </m:e>
                <m:sub>
                  <m:r>
                    <w:rPr>
                      <w:rFonts w:ascii="Cambria Math" w:hAnsi="Cambria Math"/>
                    </w:rPr>
                    <m:t>sim</m:t>
                  </m:r>
                </m:sub>
                <m:sup>
                  <m:d>
                    <m:dPr>
                      <m:ctrlPr>
                        <w:rPr>
                          <w:rFonts w:ascii="Cambria Math" w:hAnsi="Cambria Math"/>
                        </w:rPr>
                      </m:ctrlPr>
                    </m:dPr>
                    <m:e>
                      <m:r>
                        <w:rPr>
                          <w:rFonts w:ascii="Cambria Math" w:hAnsi="Cambria Math"/>
                        </w:rPr>
                        <m:t>k</m:t>
                      </m:r>
                    </m:e>
                  </m:d>
                </m:sup>
              </m:sSubSup>
            </m:oMath>
            <w:r>
              <w:t xml:space="preserve">, where </w:t>
            </w:r>
            <m:oMath>
              <m:r>
                <w:rPr>
                  <w:rFonts w:ascii="Cambria Math" w:hAnsi="Cambria Math"/>
                </w:rPr>
                <m:t>k</m:t>
              </m:r>
            </m:oMath>
            <w:r>
              <w:t xml:space="preserve"> 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Equation 1</w:t>
              </w:r>
            </w:hyperlink>
            <w:r>
              <w:t xml:space="preserve"> and </w:t>
            </w:r>
            <w:hyperlink w:anchor="eq-discrep-train">
              <w:r>
                <w:rPr>
                  <w:rStyle w:val="Hyperlink"/>
                </w:rPr>
                <w:t>Equation 2</w:t>
              </w:r>
            </w:hyperlink>
            <w:r>
              <w:t>). For the models fit to both training and testing data, discrepancies were computed for both stages, and then averaged together.</w:t>
            </w:r>
          </w:p>
          <w:p w14:paraId="09BC30C0" w14:textId="77777777" w:rsidR="00CF5F11" w:rsidRDefault="00000000">
            <w:pPr>
              <w:pStyle w:val="BodyText"/>
            </w:pPr>
            <w:bookmarkStart w:id="68" w:name="eq-discrep-test"/>
            <m:oMathPara>
              <m:oMathParaPr>
                <m:jc m:val="center"/>
              </m:oMathParaPr>
              <m:oMath>
                <m:r>
                  <w:rPr>
                    <w:rFonts w:ascii="Cambria Math" w:hAnsi="Cambria Math"/>
                  </w:rPr>
                  <m:t>discre</m:t>
                </m:r>
                <m:sSub>
                  <m:sSubPr>
                    <m:ctrlPr>
                      <w:rPr>
                        <w:rFonts w:ascii="Cambria Math" w:hAnsi="Cambria Math"/>
                      </w:rPr>
                    </m:ctrlPr>
                  </m:sSubPr>
                  <m:e>
                    <m:r>
                      <w:rPr>
                        <w:rFonts w:ascii="Cambria Math" w:hAnsi="Cambria Math"/>
                      </w:rPr>
                      <m:t>p</m:t>
                    </m:r>
                  </m:e>
                  <m:sub>
                    <m:r>
                      <w:rPr>
                        <w:rFonts w:ascii="Cambria Math" w:hAnsi="Cambria Math"/>
                      </w:rPr>
                      <m:t>Test</m:t>
                    </m:r>
                  </m:sub>
                </m:sSub>
                <m:d>
                  <m:dPr>
                    <m:ctrlPr>
                      <w:rPr>
                        <w:rFonts w:ascii="Cambria Math" w:hAnsi="Cambria Math"/>
                      </w:rPr>
                    </m:ctrlPr>
                  </m:dPr>
                  <m:e>
                    <m:r>
                      <w:rPr>
                        <w:rFonts w:ascii="Cambria Math" w:hAnsi="Cambria Math"/>
                      </w:rPr>
                      <m:t>Dat</m:t>
                    </m:r>
                    <m:sSub>
                      <m:sSubPr>
                        <m:ctrlPr>
                          <w:rPr>
                            <w:rFonts w:ascii="Cambria Math" w:hAnsi="Cambria Math"/>
                          </w:rPr>
                        </m:ctrlPr>
                      </m:sSubPr>
                      <m:e>
                        <m:r>
                          <w:rPr>
                            <w:rFonts w:ascii="Cambria Math" w:hAnsi="Cambria Math"/>
                          </w:rPr>
                          <m:t>a</m:t>
                        </m:r>
                      </m:e>
                      <m:sub>
                        <m:r>
                          <w:rPr>
                            <w:rFonts w:ascii="Cambria Math" w:hAnsi="Cambria Math"/>
                          </w:rPr>
                          <m:t>sim</m:t>
                        </m:r>
                      </m:sub>
                    </m:sSub>
                    <m:r>
                      <m:rPr>
                        <m:sty m:val="p"/>
                      </m:rPr>
                      <w:rPr>
                        <w:rFonts w:ascii="Cambria Math" w:hAnsi="Cambria Math"/>
                      </w:rPr>
                      <m:t>,</m:t>
                    </m:r>
                    <m:r>
                      <w:rPr>
                        <w:rFonts w:ascii="Cambria Math" w:hAnsi="Cambria Math"/>
                      </w:rPr>
                      <m:t>Dat</m:t>
                    </m:r>
                    <m:sSub>
                      <m:sSubPr>
                        <m:ctrlPr>
                          <w:rPr>
                            <w:rFonts w:ascii="Cambria Math" w:hAnsi="Cambria Math"/>
                          </w:rPr>
                        </m:ctrlPr>
                      </m:sSubPr>
                      <m:e>
                        <m:r>
                          <w:rPr>
                            <w:rFonts w:ascii="Cambria Math" w:hAnsi="Cambria Math"/>
                          </w:rPr>
                          <m:t>a</m:t>
                        </m:r>
                      </m:e>
                      <m:sub>
                        <m:r>
                          <w:rPr>
                            <w:rFonts w:ascii="Cambria Math" w:hAnsi="Cambria Math"/>
                          </w:rPr>
                          <m:t>obs</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6</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6</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obs</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sim</m:t>
                            </m:r>
                          </m:sub>
                          <m:sup>
                            <m:d>
                              <m:dPr>
                                <m:ctrlPr>
                                  <w:rPr>
                                    <w:rFonts w:ascii="Cambria Math" w:hAnsi="Cambria Math"/>
                                  </w:rPr>
                                </m:ctrlPr>
                              </m:dPr>
                              <m:e>
                                <m:r>
                                  <w:rPr>
                                    <w:rFonts w:ascii="Cambria Math" w:hAnsi="Cambria Math"/>
                                  </w:rPr>
                                  <m:t>k</m:t>
                                </m:r>
                              </m:e>
                            </m:d>
                          </m:sup>
                        </m:sSubSup>
                      </m:e>
                    </m:d>
                  </m:e>
                </m:nary>
                <m:r>
                  <w:rPr>
                    <w:rFonts w:ascii="Cambria Math" w:hAnsi="Cambria Math"/>
                  </w:rPr>
                  <m:t>  </m:t>
                </m:r>
                <m:d>
                  <m:dPr>
                    <m:ctrlPr>
                      <w:rPr>
                        <w:rFonts w:ascii="Cambria Math" w:hAnsi="Cambria Math"/>
                      </w:rPr>
                    </m:ctrlPr>
                  </m:dPr>
                  <m:e>
                    <m:r>
                      <w:rPr>
                        <w:rFonts w:ascii="Cambria Math" w:hAnsi="Cambria Math"/>
                      </w:rPr>
                      <m:t>1</m:t>
                    </m:r>
                  </m:e>
                </m:d>
              </m:oMath>
            </m:oMathPara>
            <w:bookmarkEnd w:id="68"/>
          </w:p>
          <w:bookmarkStart w:id="69" w:name="eq-discrep-train"/>
          <w:p w14:paraId="13A6F8E4" w14:textId="77777777" w:rsidR="00CF5F11" w:rsidRDefault="00000000">
            <w:pPr>
              <w:pStyle w:val="FirstParagraph"/>
            </w:pPr>
            <m:oMathPara>
              <m:oMathParaPr>
                <m:jc m:val="center"/>
              </m:oMathParaPr>
              <m:oMath>
                <m:m>
                  <m:mPr>
                    <m:plcHide m:val="1"/>
                    <m:mcs>
                      <m:mc>
                        <m:mcPr>
                          <m:count m:val="1"/>
                          <m:mcJc m:val="right"/>
                        </m:mcPr>
                      </m:mc>
                    </m:mcs>
                    <m:ctrlPr>
                      <w:rPr>
                        <w:rFonts w:ascii="Cambria Math" w:hAnsi="Cambria Math"/>
                      </w:rPr>
                    </m:ctrlPr>
                  </m:mPr>
                  <m:mr>
                    <m:e/>
                  </m:mr>
                  <m:mr>
                    <m:e>
                      <m:r>
                        <w:rPr>
                          <w:rFonts w:ascii="Cambria Math" w:hAnsi="Cambria Math"/>
                        </w:rPr>
                        <m:t>discre</m:t>
                      </m:r>
                      <m:sSub>
                        <m:sSubPr>
                          <m:ctrlPr>
                            <w:rPr>
                              <w:rFonts w:ascii="Cambria Math" w:hAnsi="Cambria Math"/>
                            </w:rPr>
                          </m:ctrlPr>
                        </m:sSubPr>
                        <m:e>
                          <m:r>
                            <w:rPr>
                              <w:rFonts w:ascii="Cambria Math" w:hAnsi="Cambria Math"/>
                            </w:rPr>
                            <m:t>p</m:t>
                          </m:r>
                        </m:e>
                        <m:sub>
                          <m:r>
                            <w:rPr>
                              <w:rFonts w:ascii="Cambria Math" w:hAnsi="Cambria Math"/>
                            </w:rPr>
                            <m:t>Train</m:t>
                          </m:r>
                          <m:r>
                            <m:rPr>
                              <m:sty m:val="p"/>
                            </m:rPr>
                            <w:rPr>
                              <w:rFonts w:ascii="Cambria Math" w:hAnsi="Cambria Math"/>
                            </w:rPr>
                            <m:t>,</m:t>
                          </m:r>
                          <m:r>
                            <w:rPr>
                              <w:rFonts w:ascii="Cambria Math" w:hAnsi="Cambria Math"/>
                            </w:rPr>
                            <m:t>constant</m:t>
                          </m:r>
                        </m:sub>
                      </m:sSub>
                      <m:d>
                        <m:dPr>
                          <m:ctrlPr>
                            <w:rPr>
                              <w:rFonts w:ascii="Cambria Math" w:hAnsi="Cambria Math"/>
                            </w:rPr>
                          </m:ctrlPr>
                        </m:dPr>
                        <m:e>
                          <m:r>
                            <w:rPr>
                              <w:rFonts w:ascii="Cambria Math" w:hAnsi="Cambria Math"/>
                            </w:rPr>
                            <m:t>Dat</m:t>
                          </m:r>
                          <m:sSub>
                            <m:sSubPr>
                              <m:ctrlPr>
                                <w:rPr>
                                  <w:rFonts w:ascii="Cambria Math" w:hAnsi="Cambria Math"/>
                                </w:rPr>
                              </m:ctrlPr>
                            </m:sSubPr>
                            <m:e>
                              <m:r>
                                <w:rPr>
                                  <w:rFonts w:ascii="Cambria Math" w:hAnsi="Cambria Math"/>
                                </w:rPr>
                                <m:t>a</m:t>
                              </m:r>
                            </m:e>
                            <m:sub>
                              <m:r>
                                <w:rPr>
                                  <w:rFonts w:ascii="Cambria Math" w:hAnsi="Cambria Math"/>
                                </w:rPr>
                                <m:t>sim</m:t>
                              </m:r>
                            </m:sub>
                          </m:sSub>
                          <m:r>
                            <m:rPr>
                              <m:sty m:val="p"/>
                            </m:rPr>
                            <w:rPr>
                              <w:rFonts w:ascii="Cambria Math" w:hAnsi="Cambria Math"/>
                            </w:rPr>
                            <m:t>,</m:t>
                          </m:r>
                          <m:r>
                            <w:rPr>
                              <w:rFonts w:ascii="Cambria Math" w:hAnsi="Cambria Math"/>
                            </w:rPr>
                            <m:t>Dat</m:t>
                          </m:r>
                          <m:sSub>
                            <m:sSubPr>
                              <m:ctrlPr>
                                <w:rPr>
                                  <w:rFonts w:ascii="Cambria Math" w:hAnsi="Cambria Math"/>
                                </w:rPr>
                              </m:ctrlPr>
                            </m:sSubPr>
                            <m:e>
                              <m:r>
                                <w:rPr>
                                  <w:rFonts w:ascii="Cambria Math" w:hAnsi="Cambria Math"/>
                                </w:rPr>
                                <m:t>a</m:t>
                              </m:r>
                            </m:e>
                            <m:sub>
                              <m:r>
                                <w:rPr>
                                  <w:rFonts w:ascii="Cambria Math" w:hAnsi="Cambria Math"/>
                                </w:rPr>
                                <m:t>obs</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blocks</m:t>
                              </m:r>
                            </m:sub>
                          </m:sSub>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blocks</m:t>
                              </m:r>
                            </m:sub>
                          </m:sSub>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obs</m:t>
                                  </m:r>
                                  <m:r>
                                    <m:rPr>
                                      <m:sty m:val="p"/>
                                    </m:rPr>
                                    <w:rPr>
                                      <w:rFonts w:ascii="Cambria Math" w:hAnsi="Cambria Math"/>
                                    </w:rPr>
                                    <m:t>,</m:t>
                                  </m:r>
                                  <m:r>
                                    <w:rPr>
                                      <w:rFonts w:ascii="Cambria Math" w:hAnsi="Cambria Math"/>
                                    </w:rPr>
                                    <m:t>constant</m:t>
                                  </m:r>
                                </m:sub>
                                <m:sup>
                                  <m:d>
                                    <m:dPr>
                                      <m:ctrlPr>
                                        <w:rPr>
                                          <w:rFonts w:ascii="Cambria Math" w:hAnsi="Cambria Math"/>
                                        </w:rPr>
                                      </m:ctrlPr>
                                    </m:dPr>
                                    <m:e>
                                      <m:r>
                                        <w:rPr>
                                          <w:rFonts w:ascii="Cambria Math" w:hAnsi="Cambria Math"/>
                                        </w:rPr>
                                        <m:t>j</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sim</m:t>
                                  </m:r>
                                  <m:r>
                                    <m:rPr>
                                      <m:sty m:val="p"/>
                                    </m:rPr>
                                    <w:rPr>
                                      <w:rFonts w:ascii="Cambria Math" w:hAnsi="Cambria Math"/>
                                    </w:rPr>
                                    <m:t>,</m:t>
                                  </m:r>
                                  <m:r>
                                    <w:rPr>
                                      <w:rFonts w:ascii="Cambria Math" w:hAnsi="Cambria Math"/>
                                    </w:rPr>
                                    <m:t>constant</m:t>
                                  </m:r>
                                </m:sub>
                                <m:sup>
                                  <m:d>
                                    <m:dPr>
                                      <m:ctrlPr>
                                        <w:rPr>
                                          <w:rFonts w:ascii="Cambria Math" w:hAnsi="Cambria Math"/>
                                        </w:rPr>
                                      </m:ctrlPr>
                                    </m:dPr>
                                    <m:e>
                                      <m:r>
                                        <w:rPr>
                                          <w:rFonts w:ascii="Cambria Math" w:hAnsi="Cambria Math"/>
                                        </w:rPr>
                                        <m:t>j</m:t>
                                      </m:r>
                                    </m:e>
                                  </m:d>
                                </m:sup>
                              </m:sSubSup>
                            </m:e>
                          </m:d>
                        </m:e>
                      </m:nary>
                    </m:e>
                  </m:mr>
                  <m:mr>
                    <m:e/>
                  </m:mr>
                  <m:mr>
                    <m:e>
                      <m:r>
                        <w:rPr>
                          <w:rFonts w:ascii="Cambria Math" w:hAnsi="Cambria Math"/>
                        </w:rPr>
                        <m:t>discre</m:t>
                      </m:r>
                      <m:sSub>
                        <m:sSubPr>
                          <m:ctrlPr>
                            <w:rPr>
                              <w:rFonts w:ascii="Cambria Math" w:hAnsi="Cambria Math"/>
                            </w:rPr>
                          </m:ctrlPr>
                        </m:sSubPr>
                        <m:e>
                          <m:r>
                            <w:rPr>
                              <w:rFonts w:ascii="Cambria Math" w:hAnsi="Cambria Math"/>
                            </w:rPr>
                            <m:t>p</m:t>
                          </m:r>
                        </m:e>
                        <m:sub>
                          <m:r>
                            <w:rPr>
                              <w:rFonts w:ascii="Cambria Math" w:hAnsi="Cambria Math"/>
                            </w:rPr>
                            <m:t>Train</m:t>
                          </m:r>
                          <m:r>
                            <m:rPr>
                              <m:sty m:val="p"/>
                            </m:rPr>
                            <w:rPr>
                              <w:rFonts w:ascii="Cambria Math" w:hAnsi="Cambria Math"/>
                            </w:rPr>
                            <m:t>,</m:t>
                          </m:r>
                          <m:r>
                            <w:rPr>
                              <w:rFonts w:ascii="Cambria Math" w:hAnsi="Cambria Math"/>
                            </w:rPr>
                            <m:t>varied</m:t>
                          </m:r>
                        </m:sub>
                      </m:sSub>
                      <m:d>
                        <m:dPr>
                          <m:ctrlPr>
                            <w:rPr>
                              <w:rFonts w:ascii="Cambria Math" w:hAnsi="Cambria Math"/>
                            </w:rPr>
                          </m:ctrlPr>
                        </m:dPr>
                        <m:e>
                          <m:r>
                            <w:rPr>
                              <w:rFonts w:ascii="Cambria Math" w:hAnsi="Cambria Math"/>
                            </w:rPr>
                            <m:t>Dat</m:t>
                          </m:r>
                          <m:sSub>
                            <m:sSubPr>
                              <m:ctrlPr>
                                <w:rPr>
                                  <w:rFonts w:ascii="Cambria Math" w:hAnsi="Cambria Math"/>
                                </w:rPr>
                              </m:ctrlPr>
                            </m:sSubPr>
                            <m:e>
                              <m:r>
                                <w:rPr>
                                  <w:rFonts w:ascii="Cambria Math" w:hAnsi="Cambria Math"/>
                                </w:rPr>
                                <m:t>a</m:t>
                              </m:r>
                            </m:e>
                            <m:sub>
                              <m:r>
                                <w:rPr>
                                  <w:rFonts w:ascii="Cambria Math" w:hAnsi="Cambria Math"/>
                                </w:rPr>
                                <m:t>sim</m:t>
                              </m:r>
                            </m:sub>
                          </m:sSub>
                          <m:r>
                            <m:rPr>
                              <m:sty m:val="p"/>
                            </m:rPr>
                            <w:rPr>
                              <w:rFonts w:ascii="Cambria Math" w:hAnsi="Cambria Math"/>
                            </w:rPr>
                            <m:t>,</m:t>
                          </m:r>
                          <m:r>
                            <w:rPr>
                              <w:rFonts w:ascii="Cambria Math" w:hAnsi="Cambria Math"/>
                            </w:rPr>
                            <m:t>Dat</m:t>
                          </m:r>
                          <m:sSub>
                            <m:sSubPr>
                              <m:ctrlPr>
                                <w:rPr>
                                  <w:rFonts w:ascii="Cambria Math" w:hAnsi="Cambria Math"/>
                                </w:rPr>
                              </m:ctrlPr>
                            </m:sSubPr>
                            <m:e>
                              <m:r>
                                <w:rPr>
                                  <w:rFonts w:ascii="Cambria Math" w:hAnsi="Cambria Math"/>
                                </w:rPr>
                                <m:t>a</m:t>
                              </m:r>
                            </m:e>
                            <m:sub>
                              <m:r>
                                <w:rPr>
                                  <w:rFonts w:ascii="Cambria Math" w:hAnsi="Cambria Math"/>
                                </w:rPr>
                                <m:t>obs</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blocks</m:t>
                              </m:r>
                            </m:sub>
                          </m:sSub>
                          <m:r>
                            <m:rPr>
                              <m:sty m:val="p"/>
                            </m:rPr>
                            <w:rPr>
                              <w:rFonts w:ascii="Cambria Math" w:hAnsi="Cambria Math"/>
                            </w:rPr>
                            <m:t>×</m:t>
                          </m:r>
                          <m:r>
                            <w:rPr>
                              <w:rFonts w:ascii="Cambria Math" w:hAnsi="Cambria Math"/>
                            </w:rPr>
                            <m:t>3</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blocks</m:t>
                              </m:r>
                            </m:sub>
                          </m:sSub>
                        </m:sup>
                        <m:e>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3</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obs</m:t>
                                      </m:r>
                                      <m:r>
                                        <m:rPr>
                                          <m:sty m:val="p"/>
                                        </m:rPr>
                                        <w:rPr>
                                          <w:rFonts w:ascii="Cambria Math" w:hAnsi="Cambria Math"/>
                                        </w:rPr>
                                        <m:t>,</m:t>
                                      </m:r>
                                      <m:r>
                                        <w:rPr>
                                          <w:rFonts w:ascii="Cambria Math" w:hAnsi="Cambria Math"/>
                                        </w:rPr>
                                        <m:t>varied</m:t>
                                      </m:r>
                                    </m:sub>
                                    <m:sup>
                                      <m:d>
                                        <m:dPr>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k</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sim</m:t>
                                      </m:r>
                                      <m:r>
                                        <m:rPr>
                                          <m:sty m:val="p"/>
                                        </m:rPr>
                                        <w:rPr>
                                          <w:rFonts w:ascii="Cambria Math" w:hAnsi="Cambria Math"/>
                                        </w:rPr>
                                        <m:t>,</m:t>
                                      </m:r>
                                      <m:r>
                                        <w:rPr>
                                          <w:rFonts w:ascii="Cambria Math" w:hAnsi="Cambria Math"/>
                                        </w:rPr>
                                        <m:t>varied</m:t>
                                      </m:r>
                                    </m:sub>
                                    <m:sup>
                                      <m:d>
                                        <m:dPr>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k</m:t>
                                          </m:r>
                                        </m:e>
                                      </m:d>
                                    </m:sup>
                                  </m:sSubSup>
                                </m:e>
                              </m:d>
                            </m:e>
                          </m:nary>
                        </m:e>
                      </m:nary>
                    </m:e>
                  </m:mr>
                </m:m>
                <m:r>
                  <w:rPr>
                    <w:rFonts w:ascii="Cambria Math" w:hAnsi="Cambria Math"/>
                  </w:rPr>
                  <m:t>  </m:t>
                </m:r>
                <m:d>
                  <m:dPr>
                    <m:ctrlPr>
                      <w:rPr>
                        <w:rFonts w:ascii="Cambria Math" w:hAnsi="Cambria Math"/>
                      </w:rPr>
                    </m:ctrlPr>
                  </m:dPr>
                  <m:e>
                    <m:r>
                      <w:rPr>
                        <w:rFonts w:ascii="Cambria Math" w:hAnsi="Cambria Math"/>
                      </w:rPr>
                      <m:t>2</m:t>
                    </m:r>
                  </m:e>
                </m:d>
              </m:oMath>
            </m:oMathPara>
            <w:bookmarkEnd w:id="69"/>
          </w:p>
          <w:p w14:paraId="07A6ECB8" w14:textId="77777777" w:rsidR="00CF5F11" w:rsidRDefault="00000000">
            <w:pPr>
              <w:pStyle w:val="FirstParagraph"/>
              <w:spacing w:after="16"/>
            </w:pPr>
            <w:r>
              <w:t xml:space="preserve">The final component of our ABC implementation is the determination of an appropriate value of </w:t>
            </w:r>
            <m:oMath>
              <m:r>
                <w:rPr>
                  <w:rFonts w:ascii="Cambria Math" w:hAnsi="Cambria Math"/>
                </w:rPr>
                <m:t>ϵ</m:t>
              </m:r>
            </m:oMath>
            <w:r>
              <w:t xml:space="preserve">. The setting of </w:t>
            </w:r>
            <m:oMath>
              <m:r>
                <w:rPr>
                  <w:rFonts w:ascii="Cambria Math" w:hAnsi="Cambria Math"/>
                </w:rPr>
                <m:t>ϵ</m:t>
              </m:r>
            </m:oMath>
            <w:r>
              <w:t xml:space="preserve"> exerts strong influence on the approximated posterior distribution. Smaller values of </w:t>
            </w:r>
            <m:oMath>
              <m:r>
                <w:rPr>
                  <w:rFonts w:ascii="Cambria Math" w:hAnsi="Cambria Math"/>
                </w:rPr>
                <m:t>ϵ</m:t>
              </m:r>
            </m:oMath>
            <w:r>
              <w:t xml:space="preserve"> 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 </w:t>
            </w:r>
            <m:oMath>
              <m:r>
                <w:rPr>
                  <w:rFonts w:ascii="Cambria Math" w:hAnsi="Cambria Math"/>
                </w:rPr>
                <m:t>ϵ</m:t>
              </m:r>
            </m:oMath>
            <w:r>
              <w:t xml:space="preserve"> to each individual. The initial value of </w:t>
            </w:r>
            <m:oMath>
              <m:r>
                <w:rPr>
                  <w:rFonts w:ascii="Cambria Math" w:hAnsi="Cambria Math"/>
                </w:rPr>
                <m:t>ϵ</m:t>
              </m:r>
            </m:oMath>
            <w:r>
              <w:t xml:space="preserve"> 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 </w:t>
            </w:r>
            <m:oMath>
              <m:r>
                <w:rPr>
                  <w:rFonts w:ascii="Cambria Math" w:hAnsi="Cambria Math"/>
                </w:rPr>
                <m:t>ϵ</m:t>
              </m:r>
            </m:oMath>
            <w:r>
              <w:t xml:space="preserve"> was also allowed to decrease every time a sample was accepted into the posterior.</w:t>
            </w:r>
          </w:p>
        </w:tc>
      </w:tr>
    </w:tbl>
    <w:p w14:paraId="42C0941C" w14:textId="77777777" w:rsidR="00CF5F11" w:rsidRDefault="00000000">
      <w:pPr>
        <w:pStyle w:val="BodyText"/>
      </w:pPr>
      <w:r>
        <w:lastRenderedPageBreak/>
        <w:t>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 (Bengtsson, 2021), allowing us to parallelize computations across a cluster of ten M1 iMacs, each with 8 cores.</w:t>
      </w:r>
    </w:p>
    <w:p w14:paraId="70FEE12B" w14:textId="77777777" w:rsidR="00CF5F11" w:rsidRDefault="00000000">
      <w:pPr>
        <w:pStyle w:val="Heading2"/>
      </w:pPr>
      <w:bookmarkStart w:id="70" w:name="modelling-results"/>
      <w:bookmarkStart w:id="71" w:name="_Toc167148202"/>
      <w:bookmarkEnd w:id="66"/>
      <w:r>
        <w:t>Modelling Results</w:t>
      </w:r>
      <w:bookmarkEnd w:id="71"/>
    </w:p>
    <w:tbl>
      <w:tblPr>
        <w:tblStyle w:val="Table"/>
        <w:tblW w:w="5000" w:type="pct"/>
        <w:tblLayout w:type="fixed"/>
        <w:tblLook w:val="0000" w:firstRow="0" w:lastRow="0" w:firstColumn="0" w:lastColumn="0" w:noHBand="0" w:noVBand="0"/>
      </w:tblPr>
      <w:tblGrid>
        <w:gridCol w:w="9360"/>
      </w:tblGrid>
      <w:tr w:rsidR="00CF5F11" w14:paraId="63CFC66B" w14:textId="77777777">
        <w:tc>
          <w:tcPr>
            <w:tcW w:w="7920" w:type="dxa"/>
          </w:tcPr>
          <w:p w14:paraId="7D111725" w14:textId="77777777" w:rsidR="00CF5F11" w:rsidRDefault="00000000">
            <w:pPr>
              <w:pStyle w:val="ImageCaption"/>
              <w:spacing w:before="200"/>
            </w:pPr>
            <w:bookmarkStart w:id="72" w:name="tbl-htw-modelError-e1"/>
            <w:r>
              <w:t>Table 12: Models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w:tblPr>
              <w:tblStyle w:val="Table"/>
              <w:tblW w:w="0" w:type="auto"/>
              <w:jc w:val="center"/>
              <w:tblCellMar>
                <w:left w:w="60" w:type="dxa"/>
                <w:right w:w="60" w:type="dxa"/>
              </w:tblCellMar>
              <w:tblLook w:val="0000" w:firstRow="0" w:lastRow="0" w:firstColumn="0" w:lastColumn="0" w:noHBand="0" w:noVBand="0"/>
            </w:tblPr>
            <w:tblGrid>
              <w:gridCol w:w="360"/>
              <w:gridCol w:w="360"/>
              <w:gridCol w:w="360"/>
              <w:gridCol w:w="360"/>
              <w:gridCol w:w="360"/>
              <w:gridCol w:w="360"/>
            </w:tblGrid>
            <w:tr w:rsidR="004D01CC" w14:paraId="56C3D37B" w14:textId="77777777" w:rsidTr="00CF5F11">
              <w:trPr>
                <w:cantSplit/>
                <w:tblHeader/>
                <w:jc w:val="center"/>
              </w:trPr>
              <w:tc>
                <w:tcPr>
                  <w:tcW w:w="360" w:type="dxa"/>
                </w:tcPr>
                <w:p w14:paraId="13B1CF45" w14:textId="77777777" w:rsidR="00CF5F11" w:rsidRDefault="00CF5F11">
                  <w:pPr>
                    <w:keepNext/>
                    <w:spacing w:after="60"/>
                  </w:pPr>
                </w:p>
              </w:tc>
              <w:tc>
                <w:tcPr>
                  <w:tcW w:w="360" w:type="dxa"/>
                  <w:tcBorders>
                    <w:top w:val="single" w:sz="16" w:space="0" w:color="D3D3D3"/>
                  </w:tcBorders>
                </w:tcPr>
                <w:p w14:paraId="2769420A" w14:textId="77777777" w:rsidR="00CF5F11" w:rsidRDefault="00CF5F11">
                  <w:pPr>
                    <w:keepNext/>
                    <w:spacing w:after="60"/>
                  </w:pPr>
                </w:p>
              </w:tc>
              <w:tc>
                <w:tcPr>
                  <w:tcW w:w="720" w:type="dxa"/>
                  <w:gridSpan w:val="2"/>
                  <w:tcBorders>
                    <w:top w:val="single" w:sz="16" w:space="0" w:color="D3D3D3"/>
                    <w:bottom w:val="single" w:sz="16" w:space="0" w:color="D3D3D3"/>
                  </w:tcBorders>
                </w:tcPr>
                <w:p w14:paraId="0C174769" w14:textId="77777777" w:rsidR="00CF5F11" w:rsidRDefault="00000000">
                  <w:pPr>
                    <w:keepNext/>
                    <w:spacing w:after="60"/>
                    <w:jc w:val="center"/>
                  </w:pPr>
                  <w:r>
                    <w:rPr>
                      <w:rFonts w:ascii="Calibri" w:hAnsi="Calibri"/>
                      <w:sz w:val="20"/>
                    </w:rPr>
                    <w:t>ALM</w:t>
                  </w:r>
                </w:p>
              </w:tc>
              <w:tc>
                <w:tcPr>
                  <w:tcW w:w="720" w:type="dxa"/>
                  <w:gridSpan w:val="2"/>
                </w:tcPr>
                <w:p w14:paraId="741B4F73" w14:textId="77777777" w:rsidR="00CF5F11" w:rsidRDefault="00000000">
                  <w:pPr>
                    <w:keepNext/>
                    <w:spacing w:after="60"/>
                    <w:jc w:val="center"/>
                  </w:pPr>
                  <w:r>
                    <w:rPr>
                      <w:rFonts w:ascii="Calibri" w:hAnsi="Calibri"/>
                      <w:sz w:val="20"/>
                    </w:rPr>
                    <w:t>EXAM</w:t>
                  </w:r>
                </w:p>
              </w:tc>
            </w:tr>
            <w:tr w:rsidR="004D01CC" w14:paraId="03C95639" w14:textId="77777777" w:rsidTr="00CF5F11">
              <w:trPr>
                <w:cantSplit/>
                <w:tblHeader/>
                <w:jc w:val="center"/>
              </w:trPr>
              <w:tc>
                <w:tcPr>
                  <w:tcW w:w="360" w:type="dxa"/>
                </w:tcPr>
                <w:p w14:paraId="3194F452" w14:textId="77777777" w:rsidR="00CF5F11" w:rsidRDefault="00000000">
                  <w:pPr>
                    <w:keepNext/>
                    <w:spacing w:after="60"/>
                  </w:pPr>
                  <w:r>
                    <w:rPr>
                      <w:rFonts w:ascii="Calibri" w:hAnsi="Calibri"/>
                      <w:sz w:val="20"/>
                    </w:rPr>
                    <w:t>Task Stage</w:t>
                  </w:r>
                </w:p>
              </w:tc>
              <w:tc>
                <w:tcPr>
                  <w:tcW w:w="360" w:type="dxa"/>
                  <w:tcBorders>
                    <w:bottom w:val="single" w:sz="16" w:space="0" w:color="D3D3D3"/>
                  </w:tcBorders>
                </w:tcPr>
                <w:p w14:paraId="3A6DB113" w14:textId="77777777" w:rsidR="00CF5F11" w:rsidRDefault="00000000">
                  <w:pPr>
                    <w:keepNext/>
                    <w:spacing w:after="60"/>
                    <w:jc w:val="center"/>
                  </w:pPr>
                  <w:r>
                    <w:rPr>
                      <w:rFonts w:ascii="Calibri" w:hAnsi="Calibri"/>
                      <w:sz w:val="20"/>
                    </w:rPr>
                    <w:t>Fit Method</w:t>
                  </w:r>
                </w:p>
              </w:tc>
              <w:tc>
                <w:tcPr>
                  <w:tcW w:w="360" w:type="dxa"/>
                  <w:tcBorders>
                    <w:bottom w:val="single" w:sz="16" w:space="0" w:color="D3D3D3"/>
                  </w:tcBorders>
                </w:tcPr>
                <w:p w14:paraId="1D2F0417" w14:textId="77777777" w:rsidR="00CF5F11" w:rsidRDefault="00000000">
                  <w:pPr>
                    <w:keepNext/>
                    <w:spacing w:after="60"/>
                    <w:jc w:val="right"/>
                  </w:pPr>
                  <w:r>
                    <w:rPr>
                      <w:rFonts w:ascii="Calibri" w:hAnsi="Calibri"/>
                      <w:sz w:val="20"/>
                    </w:rPr>
                    <w:t>Constant</w:t>
                  </w:r>
                </w:p>
              </w:tc>
              <w:tc>
                <w:tcPr>
                  <w:tcW w:w="360" w:type="dxa"/>
                  <w:tcBorders>
                    <w:bottom w:val="single" w:sz="16" w:space="0" w:color="D3D3D3"/>
                  </w:tcBorders>
                </w:tcPr>
                <w:p w14:paraId="2FBCA632" w14:textId="77777777" w:rsidR="00CF5F11" w:rsidRDefault="00000000">
                  <w:pPr>
                    <w:keepNext/>
                    <w:spacing w:after="60"/>
                    <w:jc w:val="right"/>
                  </w:pPr>
                  <w:r>
                    <w:rPr>
                      <w:rFonts w:ascii="Calibri" w:hAnsi="Calibri"/>
                      <w:sz w:val="20"/>
                    </w:rPr>
                    <w:t>Varied</w:t>
                  </w:r>
                </w:p>
              </w:tc>
              <w:tc>
                <w:tcPr>
                  <w:tcW w:w="360" w:type="dxa"/>
                  <w:tcBorders>
                    <w:bottom w:val="single" w:sz="16" w:space="0" w:color="D3D3D3"/>
                  </w:tcBorders>
                </w:tcPr>
                <w:p w14:paraId="73409CB6" w14:textId="77777777" w:rsidR="00CF5F11" w:rsidRDefault="00000000">
                  <w:pPr>
                    <w:keepNext/>
                    <w:spacing w:after="60"/>
                    <w:jc w:val="right"/>
                  </w:pPr>
                  <w:r>
                    <w:rPr>
                      <w:rFonts w:ascii="Calibri" w:hAnsi="Calibri"/>
                      <w:sz w:val="20"/>
                    </w:rPr>
                    <w:t>Constant</w:t>
                  </w:r>
                </w:p>
              </w:tc>
              <w:tc>
                <w:tcPr>
                  <w:tcW w:w="360" w:type="dxa"/>
                </w:tcPr>
                <w:p w14:paraId="10C8D613" w14:textId="77777777" w:rsidR="00CF5F11" w:rsidRDefault="00000000">
                  <w:pPr>
                    <w:keepNext/>
                    <w:spacing w:after="60"/>
                    <w:jc w:val="right"/>
                  </w:pPr>
                  <w:r>
                    <w:rPr>
                      <w:rFonts w:ascii="Calibri" w:hAnsi="Calibri"/>
                      <w:sz w:val="20"/>
                    </w:rPr>
                    <w:t>Varied</w:t>
                  </w:r>
                </w:p>
              </w:tc>
            </w:tr>
            <w:tr w:rsidR="004D01CC" w14:paraId="5493F036" w14:textId="77777777" w:rsidTr="00CF5F11">
              <w:trPr>
                <w:cantSplit/>
                <w:jc w:val="center"/>
              </w:trPr>
              <w:tc>
                <w:tcPr>
                  <w:tcW w:w="360" w:type="dxa"/>
                  <w:shd w:val="clear" w:color="auto" w:fill="FFFFFF"/>
                </w:tcPr>
                <w:p w14:paraId="5DFD687A" w14:textId="77777777" w:rsidR="00CF5F11" w:rsidRDefault="00000000">
                  <w:pPr>
                    <w:keepNext/>
                    <w:spacing w:after="60"/>
                  </w:pPr>
                  <w:r>
                    <w:rPr>
                      <w:rFonts w:ascii="Calibri" w:hAnsi="Calibri"/>
                      <w:sz w:val="20"/>
                    </w:rPr>
                    <w:t>Test</w:t>
                  </w:r>
                </w:p>
              </w:tc>
              <w:tc>
                <w:tcPr>
                  <w:tcW w:w="360" w:type="dxa"/>
                  <w:shd w:val="clear" w:color="auto" w:fill="FFFFFF"/>
                </w:tcPr>
                <w:p w14:paraId="5D9DEAC2" w14:textId="77777777" w:rsidR="00CF5F11" w:rsidRDefault="00000000">
                  <w:pPr>
                    <w:keepNext/>
                    <w:spacing w:after="60"/>
                    <w:jc w:val="center"/>
                  </w:pPr>
                  <w:r>
                    <w:rPr>
                      <w:rFonts w:ascii="Calibri" w:hAnsi="Calibri"/>
                      <w:sz w:val="20"/>
                    </w:rPr>
                    <w:t>Fit to Test Data</w:t>
                  </w:r>
                </w:p>
              </w:tc>
              <w:tc>
                <w:tcPr>
                  <w:tcW w:w="360" w:type="dxa"/>
                  <w:shd w:val="clear" w:color="auto" w:fill="FFFFFF"/>
                </w:tcPr>
                <w:p w14:paraId="0E43F789" w14:textId="77777777" w:rsidR="00CF5F11" w:rsidRDefault="00000000">
                  <w:pPr>
                    <w:keepNext/>
                    <w:spacing w:after="60"/>
                    <w:jc w:val="right"/>
                  </w:pPr>
                  <w:r>
                    <w:rPr>
                      <w:rFonts w:ascii="Calibri" w:hAnsi="Calibri"/>
                      <w:sz w:val="20"/>
                    </w:rPr>
                    <w:t>199.93</w:t>
                  </w:r>
                </w:p>
              </w:tc>
              <w:tc>
                <w:tcPr>
                  <w:tcW w:w="360" w:type="dxa"/>
                  <w:shd w:val="clear" w:color="auto" w:fill="FFFFFF"/>
                </w:tcPr>
                <w:p w14:paraId="607BFB30" w14:textId="77777777" w:rsidR="00CF5F11" w:rsidRDefault="00000000">
                  <w:pPr>
                    <w:keepNext/>
                    <w:spacing w:after="60"/>
                    <w:jc w:val="right"/>
                  </w:pPr>
                  <w:r>
                    <w:rPr>
                      <w:rFonts w:ascii="Calibri" w:hAnsi="Calibri"/>
                      <w:sz w:val="20"/>
                    </w:rPr>
                    <w:t>103.36</w:t>
                  </w:r>
                </w:p>
              </w:tc>
              <w:tc>
                <w:tcPr>
                  <w:tcW w:w="360" w:type="dxa"/>
                  <w:shd w:val="clear" w:color="auto" w:fill="FFFFFF"/>
                </w:tcPr>
                <w:p w14:paraId="0F605807" w14:textId="77777777" w:rsidR="00CF5F11" w:rsidRDefault="00000000">
                  <w:pPr>
                    <w:keepNext/>
                    <w:spacing w:after="60"/>
                    <w:jc w:val="right"/>
                  </w:pPr>
                  <w:r>
                    <w:rPr>
                      <w:rFonts w:ascii="Calibri" w:hAnsi="Calibri"/>
                      <w:sz w:val="20"/>
                    </w:rPr>
                    <w:t>104.01</w:t>
                  </w:r>
                </w:p>
              </w:tc>
              <w:tc>
                <w:tcPr>
                  <w:tcW w:w="360" w:type="dxa"/>
                  <w:shd w:val="clear" w:color="auto" w:fill="FFFFFF"/>
                </w:tcPr>
                <w:p w14:paraId="7E1DB41E" w14:textId="77777777" w:rsidR="00CF5F11" w:rsidRDefault="00000000">
                  <w:pPr>
                    <w:keepNext/>
                    <w:spacing w:after="60"/>
                    <w:jc w:val="right"/>
                  </w:pPr>
                  <w:r>
                    <w:rPr>
                      <w:rFonts w:ascii="Calibri" w:hAnsi="Calibri"/>
                      <w:sz w:val="20"/>
                    </w:rPr>
                    <w:t>85.68</w:t>
                  </w:r>
                </w:p>
              </w:tc>
            </w:tr>
            <w:tr w:rsidR="004D01CC" w14:paraId="73DE0A14" w14:textId="77777777" w:rsidTr="00CF5F11">
              <w:trPr>
                <w:cantSplit/>
                <w:jc w:val="center"/>
              </w:trPr>
              <w:tc>
                <w:tcPr>
                  <w:tcW w:w="360" w:type="dxa"/>
                  <w:shd w:val="clear" w:color="auto" w:fill="FFFFFF"/>
                </w:tcPr>
                <w:p w14:paraId="4A73377C" w14:textId="77777777" w:rsidR="00CF5F11" w:rsidRDefault="00000000">
                  <w:pPr>
                    <w:keepNext/>
                    <w:spacing w:after="60"/>
                  </w:pPr>
                  <w:r>
                    <w:rPr>
                      <w:rFonts w:ascii="Calibri" w:hAnsi="Calibri"/>
                      <w:sz w:val="20"/>
                    </w:rPr>
                    <w:t>Test</w:t>
                  </w:r>
                </w:p>
              </w:tc>
              <w:tc>
                <w:tcPr>
                  <w:tcW w:w="360" w:type="dxa"/>
                  <w:shd w:val="clear" w:color="auto" w:fill="FFFFFF"/>
                </w:tcPr>
                <w:p w14:paraId="41247127" w14:textId="77777777" w:rsidR="00CF5F11" w:rsidRDefault="00000000">
                  <w:pPr>
                    <w:keepNext/>
                    <w:spacing w:after="60"/>
                    <w:jc w:val="center"/>
                  </w:pPr>
                  <w:r>
                    <w:rPr>
                      <w:rFonts w:ascii="Calibri" w:hAnsi="Calibri"/>
                      <w:sz w:val="20"/>
                    </w:rPr>
                    <w:t>Fit to Test &amp; Training Data</w:t>
                  </w:r>
                </w:p>
              </w:tc>
              <w:tc>
                <w:tcPr>
                  <w:tcW w:w="360" w:type="dxa"/>
                  <w:shd w:val="clear" w:color="auto" w:fill="FFFFFF"/>
                </w:tcPr>
                <w:p w14:paraId="2E15CE98" w14:textId="77777777" w:rsidR="00CF5F11" w:rsidRDefault="00000000">
                  <w:pPr>
                    <w:keepNext/>
                    <w:spacing w:after="60"/>
                    <w:jc w:val="right"/>
                  </w:pPr>
                  <w:r>
                    <w:rPr>
                      <w:rFonts w:ascii="Calibri" w:hAnsi="Calibri"/>
                      <w:sz w:val="20"/>
                    </w:rPr>
                    <w:t>216.97</w:t>
                  </w:r>
                </w:p>
              </w:tc>
              <w:tc>
                <w:tcPr>
                  <w:tcW w:w="360" w:type="dxa"/>
                  <w:shd w:val="clear" w:color="auto" w:fill="FFFFFF"/>
                </w:tcPr>
                <w:p w14:paraId="15A36680" w14:textId="77777777" w:rsidR="00CF5F11" w:rsidRDefault="00000000">
                  <w:pPr>
                    <w:keepNext/>
                    <w:spacing w:after="60"/>
                    <w:jc w:val="right"/>
                  </w:pPr>
                  <w:r>
                    <w:rPr>
                      <w:rFonts w:ascii="Calibri" w:hAnsi="Calibri"/>
                      <w:sz w:val="20"/>
                    </w:rPr>
                    <w:t>170.28</w:t>
                  </w:r>
                </w:p>
              </w:tc>
              <w:tc>
                <w:tcPr>
                  <w:tcW w:w="360" w:type="dxa"/>
                  <w:shd w:val="clear" w:color="auto" w:fill="FFFFFF"/>
                </w:tcPr>
                <w:p w14:paraId="38A008B4" w14:textId="77777777" w:rsidR="00CF5F11" w:rsidRDefault="00000000">
                  <w:pPr>
                    <w:keepNext/>
                    <w:spacing w:after="60"/>
                    <w:jc w:val="right"/>
                  </w:pPr>
                  <w:r>
                    <w:rPr>
                      <w:rFonts w:ascii="Calibri" w:hAnsi="Calibri"/>
                      <w:sz w:val="20"/>
                    </w:rPr>
                    <w:t>127.94</w:t>
                  </w:r>
                </w:p>
              </w:tc>
              <w:tc>
                <w:tcPr>
                  <w:tcW w:w="360" w:type="dxa"/>
                  <w:shd w:val="clear" w:color="auto" w:fill="FFFFFF"/>
                </w:tcPr>
                <w:p w14:paraId="6E7AB0D0" w14:textId="77777777" w:rsidR="00CF5F11" w:rsidRDefault="00000000">
                  <w:pPr>
                    <w:keepNext/>
                    <w:spacing w:after="60"/>
                    <w:jc w:val="right"/>
                  </w:pPr>
                  <w:r>
                    <w:rPr>
                      <w:rFonts w:ascii="Calibri" w:hAnsi="Calibri"/>
                      <w:sz w:val="20"/>
                    </w:rPr>
                    <w:t>144.86</w:t>
                  </w:r>
                </w:p>
              </w:tc>
            </w:tr>
            <w:tr w:rsidR="004D01CC" w14:paraId="3CC189B1" w14:textId="77777777" w:rsidTr="00CF5F11">
              <w:trPr>
                <w:cantSplit/>
                <w:jc w:val="center"/>
              </w:trPr>
              <w:tc>
                <w:tcPr>
                  <w:tcW w:w="360" w:type="dxa"/>
                  <w:shd w:val="clear" w:color="auto" w:fill="FFFFFF"/>
                </w:tcPr>
                <w:p w14:paraId="28359E79" w14:textId="77777777" w:rsidR="00CF5F11" w:rsidRDefault="00000000">
                  <w:pPr>
                    <w:keepNext/>
                    <w:spacing w:after="60"/>
                  </w:pPr>
                  <w:r>
                    <w:rPr>
                      <w:rFonts w:ascii="Calibri" w:hAnsi="Calibri"/>
                      <w:sz w:val="20"/>
                    </w:rPr>
                    <w:t>Test</w:t>
                  </w:r>
                </w:p>
              </w:tc>
              <w:tc>
                <w:tcPr>
                  <w:tcW w:w="360" w:type="dxa"/>
                  <w:shd w:val="clear" w:color="auto" w:fill="FFFFFF"/>
                </w:tcPr>
                <w:p w14:paraId="2C0D4F84" w14:textId="77777777" w:rsidR="00CF5F11" w:rsidRDefault="00000000">
                  <w:pPr>
                    <w:keepNext/>
                    <w:spacing w:after="60"/>
                    <w:jc w:val="center"/>
                  </w:pPr>
                  <w:r>
                    <w:rPr>
                      <w:rFonts w:ascii="Calibri" w:hAnsi="Calibri"/>
                      <w:sz w:val="20"/>
                    </w:rPr>
                    <w:t>Fit to Training Data</w:t>
                  </w:r>
                </w:p>
              </w:tc>
              <w:tc>
                <w:tcPr>
                  <w:tcW w:w="360" w:type="dxa"/>
                  <w:shd w:val="clear" w:color="auto" w:fill="FFFFFF"/>
                </w:tcPr>
                <w:p w14:paraId="15B04057" w14:textId="77777777" w:rsidR="00CF5F11" w:rsidRDefault="00000000">
                  <w:pPr>
                    <w:keepNext/>
                    <w:spacing w:after="60"/>
                    <w:jc w:val="right"/>
                  </w:pPr>
                  <w:r>
                    <w:rPr>
                      <w:rFonts w:ascii="Calibri" w:hAnsi="Calibri"/>
                      <w:sz w:val="20"/>
                    </w:rPr>
                    <w:t>467.73</w:t>
                  </w:r>
                </w:p>
              </w:tc>
              <w:tc>
                <w:tcPr>
                  <w:tcW w:w="360" w:type="dxa"/>
                  <w:shd w:val="clear" w:color="auto" w:fill="FFFFFF"/>
                </w:tcPr>
                <w:p w14:paraId="25A104BA" w14:textId="77777777" w:rsidR="00CF5F11" w:rsidRDefault="00000000">
                  <w:pPr>
                    <w:keepNext/>
                    <w:spacing w:after="60"/>
                    <w:jc w:val="right"/>
                  </w:pPr>
                  <w:r>
                    <w:rPr>
                      <w:rFonts w:ascii="Calibri" w:hAnsi="Calibri"/>
                      <w:sz w:val="20"/>
                    </w:rPr>
                    <w:t>291.38</w:t>
                  </w:r>
                </w:p>
              </w:tc>
              <w:tc>
                <w:tcPr>
                  <w:tcW w:w="360" w:type="dxa"/>
                  <w:shd w:val="clear" w:color="auto" w:fill="FFFFFF"/>
                </w:tcPr>
                <w:p w14:paraId="2D3F131C" w14:textId="77777777" w:rsidR="00CF5F11" w:rsidRDefault="00000000">
                  <w:pPr>
                    <w:keepNext/>
                    <w:spacing w:after="60"/>
                    <w:jc w:val="right"/>
                  </w:pPr>
                  <w:r>
                    <w:rPr>
                      <w:rFonts w:ascii="Calibri" w:hAnsi="Calibri"/>
                      <w:sz w:val="20"/>
                    </w:rPr>
                    <w:t>273.30</w:t>
                  </w:r>
                </w:p>
              </w:tc>
              <w:tc>
                <w:tcPr>
                  <w:tcW w:w="360" w:type="dxa"/>
                  <w:shd w:val="clear" w:color="auto" w:fill="FFFFFF"/>
                </w:tcPr>
                <w:p w14:paraId="67CCF435" w14:textId="77777777" w:rsidR="00CF5F11" w:rsidRDefault="00000000">
                  <w:pPr>
                    <w:keepNext/>
                    <w:spacing w:after="60"/>
                    <w:jc w:val="right"/>
                  </w:pPr>
                  <w:r>
                    <w:rPr>
                      <w:rFonts w:ascii="Calibri" w:hAnsi="Calibri"/>
                      <w:sz w:val="20"/>
                    </w:rPr>
                    <w:t>297.91</w:t>
                  </w:r>
                </w:p>
              </w:tc>
            </w:tr>
            <w:tr w:rsidR="004D01CC" w14:paraId="01D65DF3" w14:textId="77777777" w:rsidTr="00CF5F11">
              <w:trPr>
                <w:cantSplit/>
                <w:jc w:val="center"/>
              </w:trPr>
              <w:tc>
                <w:tcPr>
                  <w:tcW w:w="360" w:type="dxa"/>
                  <w:shd w:val="clear" w:color="auto" w:fill="FFFFFF"/>
                </w:tcPr>
                <w:p w14:paraId="67CC2F7A" w14:textId="77777777" w:rsidR="00CF5F11" w:rsidRDefault="00000000">
                  <w:pPr>
                    <w:keepNext/>
                    <w:spacing w:after="60"/>
                  </w:pPr>
                  <w:r>
                    <w:rPr>
                      <w:rFonts w:ascii="Calibri" w:hAnsi="Calibri"/>
                      <w:sz w:val="20"/>
                    </w:rPr>
                    <w:lastRenderedPageBreak/>
                    <w:t>Train</w:t>
                  </w:r>
                </w:p>
              </w:tc>
              <w:tc>
                <w:tcPr>
                  <w:tcW w:w="360" w:type="dxa"/>
                  <w:shd w:val="clear" w:color="auto" w:fill="FFFFFF"/>
                </w:tcPr>
                <w:p w14:paraId="1F4655E8" w14:textId="77777777" w:rsidR="00CF5F11" w:rsidRDefault="00000000">
                  <w:pPr>
                    <w:keepNext/>
                    <w:spacing w:after="60"/>
                    <w:jc w:val="center"/>
                  </w:pPr>
                  <w:r>
                    <w:rPr>
                      <w:rFonts w:ascii="Calibri" w:hAnsi="Calibri"/>
                      <w:sz w:val="20"/>
                    </w:rPr>
                    <w:t>Fit to Test Data</w:t>
                  </w:r>
                </w:p>
              </w:tc>
              <w:tc>
                <w:tcPr>
                  <w:tcW w:w="360" w:type="dxa"/>
                  <w:shd w:val="clear" w:color="auto" w:fill="FFFFFF"/>
                </w:tcPr>
                <w:p w14:paraId="685A5F0D" w14:textId="77777777" w:rsidR="00CF5F11" w:rsidRDefault="00000000">
                  <w:pPr>
                    <w:keepNext/>
                    <w:spacing w:after="60"/>
                    <w:jc w:val="right"/>
                  </w:pPr>
                  <w:r>
                    <w:rPr>
                      <w:rFonts w:ascii="Calibri" w:hAnsi="Calibri"/>
                      <w:sz w:val="20"/>
                    </w:rPr>
                    <w:t>297.82</w:t>
                  </w:r>
                </w:p>
              </w:tc>
              <w:tc>
                <w:tcPr>
                  <w:tcW w:w="360" w:type="dxa"/>
                  <w:shd w:val="clear" w:color="auto" w:fill="FFFFFF"/>
                </w:tcPr>
                <w:p w14:paraId="6DFD5148" w14:textId="77777777" w:rsidR="00CF5F11" w:rsidRDefault="00000000">
                  <w:pPr>
                    <w:keepNext/>
                    <w:spacing w:after="60"/>
                    <w:jc w:val="right"/>
                  </w:pPr>
                  <w:r>
                    <w:rPr>
                      <w:rFonts w:ascii="Calibri" w:hAnsi="Calibri"/>
                      <w:sz w:val="20"/>
                    </w:rPr>
                    <w:t>2,016.01</w:t>
                  </w:r>
                </w:p>
              </w:tc>
              <w:tc>
                <w:tcPr>
                  <w:tcW w:w="360" w:type="dxa"/>
                  <w:shd w:val="clear" w:color="auto" w:fill="FFFFFF"/>
                </w:tcPr>
                <w:p w14:paraId="2A243603" w14:textId="77777777" w:rsidR="00CF5F11" w:rsidRDefault="00000000">
                  <w:pPr>
                    <w:keepNext/>
                    <w:spacing w:after="60"/>
                    <w:jc w:val="right"/>
                  </w:pPr>
                  <w:r>
                    <w:rPr>
                      <w:rFonts w:ascii="Calibri" w:hAnsi="Calibri"/>
                      <w:sz w:val="20"/>
                    </w:rPr>
                    <w:t>53.90</w:t>
                  </w:r>
                </w:p>
              </w:tc>
              <w:tc>
                <w:tcPr>
                  <w:tcW w:w="360" w:type="dxa"/>
                  <w:shd w:val="clear" w:color="auto" w:fill="FFFFFF"/>
                </w:tcPr>
                <w:p w14:paraId="4A38D87F" w14:textId="77777777" w:rsidR="00CF5F11" w:rsidRDefault="00000000">
                  <w:pPr>
                    <w:keepNext/>
                    <w:spacing w:after="60"/>
                    <w:jc w:val="right"/>
                  </w:pPr>
                  <w:r>
                    <w:rPr>
                      <w:rFonts w:ascii="Calibri" w:hAnsi="Calibri"/>
                      <w:sz w:val="20"/>
                    </w:rPr>
                    <w:t>184.00</w:t>
                  </w:r>
                </w:p>
              </w:tc>
            </w:tr>
            <w:tr w:rsidR="004D01CC" w14:paraId="2A6AC81F" w14:textId="77777777" w:rsidTr="00CF5F11">
              <w:trPr>
                <w:cantSplit/>
                <w:jc w:val="center"/>
              </w:trPr>
              <w:tc>
                <w:tcPr>
                  <w:tcW w:w="360" w:type="dxa"/>
                  <w:shd w:val="clear" w:color="auto" w:fill="FFFFFF"/>
                </w:tcPr>
                <w:p w14:paraId="17DEF6A4" w14:textId="77777777" w:rsidR="00CF5F11" w:rsidRDefault="00000000">
                  <w:pPr>
                    <w:keepNext/>
                    <w:spacing w:after="60"/>
                  </w:pPr>
                  <w:r>
                    <w:rPr>
                      <w:rFonts w:ascii="Calibri" w:hAnsi="Calibri"/>
                      <w:sz w:val="20"/>
                    </w:rPr>
                    <w:t>Train</w:t>
                  </w:r>
                </w:p>
              </w:tc>
              <w:tc>
                <w:tcPr>
                  <w:tcW w:w="360" w:type="dxa"/>
                  <w:shd w:val="clear" w:color="auto" w:fill="FFFFFF"/>
                </w:tcPr>
                <w:p w14:paraId="5FA8B05E" w14:textId="77777777" w:rsidR="00CF5F11" w:rsidRDefault="00000000">
                  <w:pPr>
                    <w:keepNext/>
                    <w:spacing w:after="60"/>
                    <w:jc w:val="center"/>
                  </w:pPr>
                  <w:r>
                    <w:rPr>
                      <w:rFonts w:ascii="Calibri" w:hAnsi="Calibri"/>
                      <w:sz w:val="20"/>
                    </w:rPr>
                    <w:t>Fit to Test &amp; Training Data</w:t>
                  </w:r>
                </w:p>
              </w:tc>
              <w:tc>
                <w:tcPr>
                  <w:tcW w:w="360" w:type="dxa"/>
                  <w:shd w:val="clear" w:color="auto" w:fill="FFFFFF"/>
                </w:tcPr>
                <w:p w14:paraId="6582FF3B" w14:textId="77777777" w:rsidR="00CF5F11" w:rsidRDefault="00000000">
                  <w:pPr>
                    <w:keepNext/>
                    <w:spacing w:after="60"/>
                    <w:jc w:val="right"/>
                  </w:pPr>
                  <w:r>
                    <w:rPr>
                      <w:rFonts w:ascii="Calibri" w:hAnsi="Calibri"/>
                      <w:sz w:val="20"/>
                    </w:rPr>
                    <w:t>57.40</w:t>
                  </w:r>
                </w:p>
              </w:tc>
              <w:tc>
                <w:tcPr>
                  <w:tcW w:w="360" w:type="dxa"/>
                  <w:shd w:val="clear" w:color="auto" w:fill="FFFFFF"/>
                </w:tcPr>
                <w:p w14:paraId="6D8668A7" w14:textId="77777777" w:rsidR="00CF5F11" w:rsidRDefault="00000000">
                  <w:pPr>
                    <w:keepNext/>
                    <w:spacing w:after="60"/>
                    <w:jc w:val="right"/>
                  </w:pPr>
                  <w:r>
                    <w:rPr>
                      <w:rFonts w:ascii="Calibri" w:hAnsi="Calibri"/>
                      <w:sz w:val="20"/>
                    </w:rPr>
                    <w:t>132.32</w:t>
                  </w:r>
                </w:p>
              </w:tc>
              <w:tc>
                <w:tcPr>
                  <w:tcW w:w="360" w:type="dxa"/>
                  <w:shd w:val="clear" w:color="auto" w:fill="FFFFFF"/>
                </w:tcPr>
                <w:p w14:paraId="5869AFEC" w14:textId="77777777" w:rsidR="00CF5F11" w:rsidRDefault="00000000">
                  <w:pPr>
                    <w:keepNext/>
                    <w:spacing w:after="60"/>
                    <w:jc w:val="right"/>
                  </w:pPr>
                  <w:r>
                    <w:rPr>
                      <w:rFonts w:ascii="Calibri" w:hAnsi="Calibri"/>
                      <w:sz w:val="20"/>
                    </w:rPr>
                    <w:t>42.92</w:t>
                  </w:r>
                </w:p>
              </w:tc>
              <w:tc>
                <w:tcPr>
                  <w:tcW w:w="360" w:type="dxa"/>
                  <w:shd w:val="clear" w:color="auto" w:fill="FFFFFF"/>
                </w:tcPr>
                <w:p w14:paraId="698EE818" w14:textId="77777777" w:rsidR="00CF5F11" w:rsidRDefault="00000000">
                  <w:pPr>
                    <w:keepNext/>
                    <w:spacing w:after="60"/>
                    <w:jc w:val="right"/>
                  </w:pPr>
                  <w:r>
                    <w:rPr>
                      <w:rFonts w:ascii="Calibri" w:hAnsi="Calibri"/>
                      <w:sz w:val="20"/>
                    </w:rPr>
                    <w:t>127.90</w:t>
                  </w:r>
                </w:p>
              </w:tc>
            </w:tr>
            <w:tr w:rsidR="004D01CC" w14:paraId="04D8DF39" w14:textId="77777777" w:rsidTr="00CF5F11">
              <w:trPr>
                <w:cantSplit/>
                <w:jc w:val="center"/>
              </w:trPr>
              <w:tc>
                <w:tcPr>
                  <w:tcW w:w="360" w:type="dxa"/>
                  <w:shd w:val="clear" w:color="auto" w:fill="FFFFFF"/>
                </w:tcPr>
                <w:p w14:paraId="5D8C1A36" w14:textId="77777777" w:rsidR="00CF5F11" w:rsidRDefault="00000000">
                  <w:pPr>
                    <w:keepNext/>
                    <w:spacing w:after="60"/>
                  </w:pPr>
                  <w:r>
                    <w:rPr>
                      <w:rFonts w:ascii="Calibri" w:hAnsi="Calibri"/>
                      <w:sz w:val="20"/>
                    </w:rPr>
                    <w:t>Train</w:t>
                  </w:r>
                </w:p>
              </w:tc>
              <w:tc>
                <w:tcPr>
                  <w:tcW w:w="360" w:type="dxa"/>
                  <w:shd w:val="clear" w:color="auto" w:fill="FFFFFF"/>
                </w:tcPr>
                <w:p w14:paraId="62D6785C" w14:textId="77777777" w:rsidR="00CF5F11" w:rsidRDefault="00000000">
                  <w:pPr>
                    <w:keepNext/>
                    <w:spacing w:after="60"/>
                    <w:jc w:val="center"/>
                  </w:pPr>
                  <w:r>
                    <w:rPr>
                      <w:rFonts w:ascii="Calibri" w:hAnsi="Calibri"/>
                      <w:sz w:val="20"/>
                    </w:rPr>
                    <w:t>Fit to Training Data</w:t>
                  </w:r>
                </w:p>
              </w:tc>
              <w:tc>
                <w:tcPr>
                  <w:tcW w:w="360" w:type="dxa"/>
                  <w:shd w:val="clear" w:color="auto" w:fill="FFFFFF"/>
                </w:tcPr>
                <w:p w14:paraId="58D44D18" w14:textId="77777777" w:rsidR="00CF5F11" w:rsidRDefault="00000000">
                  <w:pPr>
                    <w:keepNext/>
                    <w:spacing w:after="60"/>
                    <w:jc w:val="right"/>
                  </w:pPr>
                  <w:r>
                    <w:rPr>
                      <w:rFonts w:ascii="Calibri" w:hAnsi="Calibri"/>
                      <w:sz w:val="20"/>
                    </w:rPr>
                    <w:t>51.77</w:t>
                  </w:r>
                </w:p>
              </w:tc>
              <w:tc>
                <w:tcPr>
                  <w:tcW w:w="360" w:type="dxa"/>
                  <w:shd w:val="clear" w:color="auto" w:fill="FFFFFF"/>
                </w:tcPr>
                <w:p w14:paraId="639E6C3B" w14:textId="77777777" w:rsidR="00CF5F11" w:rsidRDefault="00000000">
                  <w:pPr>
                    <w:keepNext/>
                    <w:spacing w:after="60"/>
                    <w:jc w:val="right"/>
                  </w:pPr>
                  <w:r>
                    <w:rPr>
                      <w:rFonts w:ascii="Calibri" w:hAnsi="Calibri"/>
                      <w:sz w:val="20"/>
                    </w:rPr>
                    <w:t>103.48</w:t>
                  </w:r>
                </w:p>
              </w:tc>
              <w:tc>
                <w:tcPr>
                  <w:tcW w:w="360" w:type="dxa"/>
                  <w:shd w:val="clear" w:color="auto" w:fill="FFFFFF"/>
                </w:tcPr>
                <w:p w14:paraId="4FAAFD75" w14:textId="77777777" w:rsidR="00CF5F11" w:rsidRDefault="00000000">
                  <w:pPr>
                    <w:keepNext/>
                    <w:spacing w:after="60"/>
                    <w:jc w:val="right"/>
                  </w:pPr>
                  <w:r>
                    <w:rPr>
                      <w:rFonts w:ascii="Calibri" w:hAnsi="Calibri"/>
                      <w:sz w:val="20"/>
                    </w:rPr>
                    <w:t>51.43</w:t>
                  </w:r>
                </w:p>
              </w:tc>
              <w:tc>
                <w:tcPr>
                  <w:tcW w:w="360" w:type="dxa"/>
                  <w:shd w:val="clear" w:color="auto" w:fill="FFFFFF"/>
                </w:tcPr>
                <w:p w14:paraId="6DCA4C2A" w14:textId="77777777" w:rsidR="00CF5F11" w:rsidRDefault="00000000">
                  <w:pPr>
                    <w:keepNext/>
                    <w:spacing w:after="60"/>
                    <w:jc w:val="right"/>
                  </w:pPr>
                  <w:r>
                    <w:rPr>
                      <w:rFonts w:ascii="Calibri" w:hAnsi="Calibri"/>
                      <w:sz w:val="20"/>
                    </w:rPr>
                    <w:t>107.03</w:t>
                  </w:r>
                </w:p>
              </w:tc>
            </w:tr>
            <w:bookmarkEnd w:id="72"/>
          </w:tbl>
          <w:p w14:paraId="0EF839D8" w14:textId="77777777" w:rsidR="00000000" w:rsidRDefault="00000000">
            <w:pPr>
              <w:spacing w:after="0"/>
            </w:pPr>
          </w:p>
        </w:tc>
      </w:tr>
      <w:tr w:rsidR="00CF5F11" w14:paraId="5708FCE8" w14:textId="77777777">
        <w:tc>
          <w:tcPr>
            <w:tcW w:w="7920" w:type="dxa"/>
          </w:tcPr>
          <w:p w14:paraId="34FBE47E" w14:textId="77777777" w:rsidR="00CF5F11" w:rsidRDefault="00000000">
            <w:pPr>
              <w:pStyle w:val="Compact"/>
              <w:jc w:val="center"/>
            </w:pPr>
            <w:bookmarkStart w:id="73" w:name="fig-htw-post-dist"/>
            <w:r>
              <w:rPr>
                <w:noProof/>
              </w:rPr>
              <w:lastRenderedPageBreak/>
              <w:drawing>
                <wp:inline distT="0" distB="0" distL="0" distR="0" wp14:anchorId="45B87A6E" wp14:editId="1A21BFE2">
                  <wp:extent cx="5263116" cy="3200400"/>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htw_full_files/figure-docx/fig-htw-post-dist-1.png"/>
                          <pic:cNvPicPr>
                            <a:picLocks noChangeAspect="1" noChangeArrowheads="1"/>
                          </pic:cNvPicPr>
                        </pic:nvPicPr>
                        <pic:blipFill>
                          <a:blip r:embed="rId23"/>
                          <a:stretch>
                            <a:fillRect/>
                          </a:stretch>
                        </pic:blipFill>
                        <pic:spPr bwMode="auto">
                          <a:xfrm>
                            <a:off x="0" y="0"/>
                            <a:ext cx="5263500" cy="3200634"/>
                          </a:xfrm>
                          <a:prstGeom prst="rect">
                            <a:avLst/>
                          </a:prstGeom>
                          <a:noFill/>
                          <a:ln w="9525">
                            <a:noFill/>
                            <a:headEnd/>
                            <a:tailEnd/>
                          </a:ln>
                        </pic:spPr>
                      </pic:pic>
                    </a:graphicData>
                  </a:graphic>
                </wp:inline>
              </w:drawing>
            </w:r>
          </w:p>
          <w:p w14:paraId="3E7985A6" w14:textId="77777777" w:rsidR="00CF5F11" w:rsidRDefault="00000000">
            <w:pPr>
              <w:pStyle w:val="ImageCaption"/>
              <w:spacing w:before="200"/>
            </w:pPr>
            <w:r>
              <w:t xml:space="preserve">Figure 18: Posterior Distributions of </w:t>
            </w:r>
            <m:oMath>
              <m:r>
                <w:rPr>
                  <w:rFonts w:ascii="Cambria Math" w:hAnsi="Cambria Math"/>
                </w:rPr>
                <m:t>c</m:t>
              </m:r>
            </m:oMath>
            <w:r>
              <w:t xml:space="preserve"> and </w:t>
            </w:r>
            <m:oMath>
              <m:r>
                <w:rPr>
                  <w:rFonts w:ascii="Cambria Math" w:hAnsi="Cambria Math"/>
                </w:rPr>
                <m:t>lr</m:t>
              </m:r>
            </m:oMath>
            <w:r>
              <w:t xml:space="preserve"> parameters. Points represent median values, thicker intervals represent 66% credible intervals and thin intervals represent 95% credible intervals around the median. Note that the y-axes of the plots for the c parameter are scaled logarithmically.</w:t>
            </w:r>
          </w:p>
        </w:tc>
        <w:bookmarkEnd w:id="73"/>
      </w:tr>
      <w:tr w:rsidR="00CF5F11" w14:paraId="12EAD4CD" w14:textId="77777777">
        <w:tc>
          <w:tcPr>
            <w:tcW w:w="7920" w:type="dxa"/>
          </w:tcPr>
          <w:p w14:paraId="0EDB34B0" w14:textId="77777777" w:rsidR="00CF5F11" w:rsidRDefault="00000000">
            <w:pPr>
              <w:pStyle w:val="Compact"/>
              <w:jc w:val="center"/>
            </w:pPr>
            <w:bookmarkStart w:id="74" w:name="fig-htw-resid-pred"/>
            <w:r>
              <w:rPr>
                <w:noProof/>
              </w:rPr>
              <w:lastRenderedPageBreak/>
              <w:drawing>
                <wp:inline distT="0" distB="0" distL="0" distR="0" wp14:anchorId="44E27A94" wp14:editId="3F85466C">
                  <wp:extent cx="5334000" cy="6788727"/>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htw_full_files/figure-docx/fig-htw-resid-pred-1.png"/>
                          <pic:cNvPicPr>
                            <a:picLocks noChangeAspect="1" noChangeArrowheads="1"/>
                          </pic:cNvPicPr>
                        </pic:nvPicPr>
                        <pic:blipFill>
                          <a:blip r:embed="rId24"/>
                          <a:stretch>
                            <a:fillRect/>
                          </a:stretch>
                        </pic:blipFill>
                        <pic:spPr bwMode="auto">
                          <a:xfrm>
                            <a:off x="0" y="0"/>
                            <a:ext cx="5334000" cy="6788727"/>
                          </a:xfrm>
                          <a:prstGeom prst="rect">
                            <a:avLst/>
                          </a:prstGeom>
                          <a:noFill/>
                          <a:ln w="9525">
                            <a:noFill/>
                            <a:headEnd/>
                            <a:tailEnd/>
                          </a:ln>
                        </pic:spPr>
                      </pic:pic>
                    </a:graphicData>
                  </a:graphic>
                </wp:inline>
              </w:drawing>
            </w:r>
          </w:p>
          <w:p w14:paraId="0A8106B4" w14:textId="77777777" w:rsidR="00CF5F11" w:rsidRDefault="00000000">
            <w:pPr>
              <w:pStyle w:val="ImageCaption"/>
              <w:spacing w:before="200"/>
            </w:pPr>
            <w:r>
              <w:t>Figure 19: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tc>
        <w:bookmarkEnd w:id="74"/>
      </w:tr>
    </w:tbl>
    <w:p w14:paraId="55F272CB" w14:textId="77777777" w:rsidR="00CF5F11" w:rsidRDefault="00000000">
      <w:pPr>
        <w:pStyle w:val="BodyText"/>
      </w:pPr>
      <w:r>
        <w:lastRenderedPageBreak/>
        <w:t xml:space="preserve">The posterior distributions of the </w:t>
      </w:r>
      <m:oMath>
        <m:r>
          <w:rPr>
            <w:rFonts w:ascii="Cambria Math" w:hAnsi="Cambria Math"/>
          </w:rPr>
          <m:t>c</m:t>
        </m:r>
      </m:oMath>
      <w:r>
        <w:t xml:space="preserve"> and </w:t>
      </w:r>
      <m:oMath>
        <m:r>
          <w:rPr>
            <w:rFonts w:ascii="Cambria Math" w:hAnsi="Cambria Math"/>
          </w:rPr>
          <m:t>lr</m:t>
        </m:r>
      </m:oMath>
      <w:r>
        <w:t xml:space="preserve"> parameters are shown </w:t>
      </w:r>
      <w:hyperlink w:anchor="fig-htw-post-dist">
        <w:r>
          <w:rPr>
            <w:rStyle w:val="Hyperlink"/>
          </w:rPr>
          <w:t>Figure 18</w:t>
        </w:r>
      </w:hyperlink>
      <w:r>
        <w:t xml:space="preserve">, and model predictions are shown alongside the empirical data in </w:t>
      </w:r>
      <w:hyperlink w:anchor="fig-cm-vx-pat">
        <w:r>
          <w:rPr>
            <w:rStyle w:val="Hyperlink"/>
          </w:rPr>
          <w:t>Figure 20</w:t>
        </w:r>
      </w:hyperlink>
      <w:r>
        <w:t>.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14:paraId="512ACA09" w14:textId="77777777" w:rsidR="00CF5F11" w:rsidRDefault="00000000">
      <w:pPr>
        <w:pStyle w:val="BodyText"/>
      </w:pPr>
      <w:r>
        <w:t xml:space="preserve">We used the posterior distribution of </w:t>
      </w:r>
      <m:oMath>
        <m:r>
          <w:rPr>
            <w:rFonts w:ascii="Cambria Math" w:hAnsi="Cambria Math"/>
          </w:rPr>
          <m:t>c</m:t>
        </m:r>
      </m:oMath>
      <w:r>
        <w:t xml:space="preserve"> and </w:t>
      </w:r>
      <m:oMath>
        <m:r>
          <w:rPr>
            <w:rFonts w:ascii="Cambria Math" w:hAnsi="Cambria Math"/>
          </w:rPr>
          <m:t>lr</m:t>
        </m:r>
      </m:oMath>
      <w:r>
        <w:t xml:space="preserve"> parameters to generate a posterior predictive distribution of the observed data for each participant, which then allows us to compare the empirical data to the full range of predictions from each model. Aggregated residuals are displayed in </w:t>
      </w:r>
      <w:hyperlink w:anchor="fig-htw-resid-pred">
        <w:r>
          <w:rPr>
            <w:rStyle w:val="Hyperlink"/>
          </w:rPr>
          <w:t>Figure 19</w:t>
        </w:r>
      </w:hyperlink>
      <w:r>
        <w:t>.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 ‘fit to Test Only’ model, and the smallest errors for the ‘fit to train only’ 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14:paraId="71959182" w14:textId="77777777" w:rsidR="00CF5F11" w:rsidRDefault="00000000">
      <w:pPr>
        <w:pStyle w:val="BodyText"/>
      </w:pPr>
      <w:r>
        <w:t>The residuals of the model predictions for the testing stage (</w:t>
      </w:r>
      <w:hyperlink w:anchor="fig-htw-resid-pred">
        <w:r>
          <w:rPr>
            <w:rStyle w:val="Hyperlink"/>
          </w:rPr>
          <w:t>Figure 19</w:t>
        </w:r>
      </w:hyperlink>
      <w:r>
        <w:t xml:space="preserve">) also show an unsurprising pattern across fitting methods - with models fit only to the test data showing the best performance, followed by models fit to both training and test data, and with models fit only to the training data showing the worst performance (note that y axes are scaled different between plots). Although EXAM tends to perform better for both Constant and Varied participants (see also </w:t>
      </w:r>
      <w:hyperlink w:anchor="fig-ee-e1">
        <w:r>
          <w:rPr>
            <w:rStyle w:val="Hyperlink"/>
          </w:rPr>
          <w:t>Figure 21</w:t>
        </w:r>
      </w:hyperlink>
      <w:r>
        <w:t xml:space="preserve">), the relative advantage of EXAM is generally larger for the Constant group - a pattern consistent across all three fitting methods. The primary predictive difference between ALM and EXAM is made clear in </w:t>
      </w:r>
      <w:hyperlink w:anchor="fig-cm-vx-pat">
        <w:r>
          <w:rPr>
            <w:rStyle w:val="Hyperlink"/>
          </w:rPr>
          <w:t>Figure 20</w:t>
        </w:r>
      </w:hyperlink>
      <w:r>
        <w:t>,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w="5000" w:type="pct"/>
        <w:tblLayout w:type="fixed"/>
        <w:tblLook w:val="0000" w:firstRow="0" w:lastRow="0" w:firstColumn="0" w:lastColumn="0" w:noHBand="0" w:noVBand="0"/>
      </w:tblPr>
      <w:tblGrid>
        <w:gridCol w:w="9360"/>
      </w:tblGrid>
      <w:tr w:rsidR="00CF5F11" w14:paraId="025BFB6B" w14:textId="77777777">
        <w:tc>
          <w:tcPr>
            <w:tcW w:w="7920" w:type="dxa"/>
          </w:tcPr>
          <w:p w14:paraId="11FC2B0E" w14:textId="77777777" w:rsidR="00CF5F11" w:rsidRDefault="00000000">
            <w:pPr>
              <w:pStyle w:val="Compact"/>
              <w:jc w:val="center"/>
            </w:pPr>
            <w:bookmarkStart w:id="75" w:name="fig-cm-vx-pat"/>
            <w:r>
              <w:rPr>
                <w:noProof/>
              </w:rPr>
              <w:lastRenderedPageBreak/>
              <w:drawing>
                <wp:inline distT="0" distB="0" distL="0" distR="0" wp14:anchorId="76EB8216" wp14:editId="43EA7290">
                  <wp:extent cx="5334000" cy="53340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htw_full_files/figure-docx/fig-cm-vx-pat-1.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14:paraId="120C711C" w14:textId="77777777" w:rsidR="00CF5F11" w:rsidRDefault="00000000">
            <w:pPr>
              <w:pStyle w:val="ImageCaption"/>
              <w:spacing w:before="200"/>
            </w:pPr>
            <w:r>
              <w:t>Figure 20: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tc>
        <w:bookmarkEnd w:id="75"/>
      </w:tr>
      <w:tr w:rsidR="00CF5F11" w14:paraId="003D6793" w14:textId="77777777">
        <w:tc>
          <w:tcPr>
            <w:tcW w:w="7920" w:type="dxa"/>
          </w:tcPr>
          <w:p w14:paraId="1DC8ECD9" w14:textId="77777777" w:rsidR="00CF5F11" w:rsidRDefault="00000000">
            <w:pPr>
              <w:pStyle w:val="Compact"/>
              <w:jc w:val="center"/>
            </w:pPr>
            <w:bookmarkStart w:id="76" w:name="fig-ee-e1"/>
            <w:r>
              <w:rPr>
                <w:noProof/>
              </w:rPr>
              <w:lastRenderedPageBreak/>
              <w:drawing>
                <wp:inline distT="0" distB="0" distL="0" distR="0" wp14:anchorId="1439DFCC" wp14:editId="0B4B54A7">
                  <wp:extent cx="5334000" cy="4267200"/>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htw_full_files/figure-docx/fig-ee-e1-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4033046C" w14:textId="77777777" w:rsidR="00CF5F11" w:rsidRDefault="00000000">
            <w:pPr>
              <w:pStyle w:val="ImageCaption"/>
              <w:spacing w:before="200"/>
            </w:pPr>
            <w:r>
              <w:t>Figure 21: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tc>
        <w:bookmarkEnd w:id="76"/>
      </w:tr>
    </w:tbl>
    <w:p w14:paraId="4EBB18B1" w14:textId="77777777" w:rsidR="00CF5F11" w:rsidRDefault="00000000">
      <w:pPr>
        <w:pStyle w:val="BodyText"/>
      </w:pPr>
      <w:r>
        <w:t>To quantitatively assess whether the differences in performance between models, we fit a Bayesian regression predicting the errors of the posterior predictions of each models as a function of the Model (ALM vs. EXAM) and training condition (Constant vs. Varied).</w:t>
      </w:r>
    </w:p>
    <w:p w14:paraId="7AAF112B" w14:textId="77777777" w:rsidR="00CF5F11" w:rsidRDefault="00000000">
      <w:pPr>
        <w:pStyle w:val="BodyText"/>
      </w:pPr>
      <w:r>
        <w:t>Model errors were significantly lower for EXAM (</w:t>
      </w:r>
      <m:oMath>
        <m:r>
          <w:rPr>
            <w:rFonts w:ascii="Cambria Math" w:hAnsi="Cambria Math"/>
          </w:rPr>
          <m:t>β</m:t>
        </m:r>
      </m:oMath>
      <w:r>
        <w:t xml:space="preserve"> = -37.54, 95% CrI [-60.4, -14.17], pd = 99.85%) than ALM. There was also a significant interaction between Model and Condition (</w:t>
      </w:r>
      <m:oMath>
        <m:r>
          <w:rPr>
            <w:rFonts w:ascii="Cambria Math" w:hAnsi="Cambria Math"/>
          </w:rPr>
          <m:t>β</m:t>
        </m:r>
      </m:oMath>
      <w:r>
        <w:t xml:space="preserve"> = 60.42, 95% CrI [36.17, 83.85], pd = 100%), indicating that the advantage of EXAM over ALM was significantly greater for the constant group. To assess whether EXAM predicts constant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w="5000" w:type="pct"/>
        <w:tblLayout w:type="fixed"/>
        <w:tblLook w:val="0000" w:firstRow="0" w:lastRow="0" w:firstColumn="0" w:lastColumn="0" w:noHBand="0" w:noVBand="0"/>
      </w:tblPr>
      <w:tblGrid>
        <w:gridCol w:w="9360"/>
      </w:tblGrid>
      <w:tr w:rsidR="00CF5F11" w14:paraId="3D9A9484" w14:textId="77777777">
        <w:tc>
          <w:tcPr>
            <w:tcW w:w="7920" w:type="dxa"/>
          </w:tcPr>
          <w:p w14:paraId="2932A92A" w14:textId="77777777" w:rsidR="00CF5F11" w:rsidRDefault="00000000">
            <w:pPr>
              <w:pStyle w:val="ImageCaption"/>
              <w:spacing w:before="200"/>
            </w:pPr>
            <w:bookmarkStart w:id="77" w:name="tbl-htw-modelError-e23"/>
            <w:r>
              <w:lastRenderedPageBreak/>
              <w:t>Table 13: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w:tblPr>
              <w:tblStyle w:val="Table"/>
              <w:tblW w:w="0" w:type="auto"/>
              <w:jc w:val="center"/>
              <w:tblCellMar>
                <w:left w:w="60" w:type="dxa"/>
                <w:right w:w="60" w:type="dxa"/>
              </w:tblCellMar>
              <w:tblLook w:val="0000" w:firstRow="0" w:lastRow="0" w:firstColumn="0" w:lastColumn="0" w:noHBand="0" w:noVBand="0"/>
            </w:tblPr>
            <w:tblGrid>
              <w:gridCol w:w="360"/>
              <w:gridCol w:w="360"/>
              <w:gridCol w:w="360"/>
              <w:gridCol w:w="360"/>
              <w:gridCol w:w="360"/>
              <w:gridCol w:w="360"/>
              <w:gridCol w:w="360"/>
              <w:gridCol w:w="360"/>
              <w:gridCol w:w="360"/>
            </w:tblGrid>
            <w:tr w:rsidR="004D01CC" w14:paraId="426F4715" w14:textId="77777777" w:rsidTr="00CF5F11">
              <w:trPr>
                <w:cantSplit/>
                <w:tblHeader/>
                <w:jc w:val="center"/>
              </w:trPr>
              <w:tc>
                <w:tcPr>
                  <w:tcW w:w="360" w:type="dxa"/>
                </w:tcPr>
                <w:p w14:paraId="1790848E" w14:textId="77777777" w:rsidR="00CF5F11" w:rsidRDefault="00CF5F11">
                  <w:pPr>
                    <w:keepNext/>
                    <w:spacing w:after="60"/>
                  </w:pPr>
                </w:p>
              </w:tc>
              <w:tc>
                <w:tcPr>
                  <w:tcW w:w="1440" w:type="dxa"/>
                  <w:gridSpan w:val="4"/>
                  <w:tcBorders>
                    <w:top w:val="single" w:sz="16" w:space="0" w:color="D3D3D3"/>
                    <w:bottom w:val="single" w:sz="16" w:space="0" w:color="D3D3D3"/>
                  </w:tcBorders>
                </w:tcPr>
                <w:p w14:paraId="1E39FC54" w14:textId="77777777" w:rsidR="00CF5F11" w:rsidRDefault="00000000">
                  <w:pPr>
                    <w:keepNext/>
                    <w:spacing w:after="60"/>
                    <w:jc w:val="center"/>
                  </w:pPr>
                  <w:r>
                    <w:rPr>
                      <w:rFonts w:ascii="Calibri" w:hAnsi="Calibri"/>
                      <w:sz w:val="20"/>
                    </w:rPr>
                    <w:t>E2</w:t>
                  </w:r>
                </w:p>
              </w:tc>
              <w:tc>
                <w:tcPr>
                  <w:tcW w:w="1440" w:type="dxa"/>
                  <w:gridSpan w:val="4"/>
                </w:tcPr>
                <w:p w14:paraId="3191D398" w14:textId="77777777" w:rsidR="00CF5F11" w:rsidRDefault="00000000">
                  <w:pPr>
                    <w:keepNext/>
                    <w:spacing w:after="60"/>
                    <w:jc w:val="center"/>
                  </w:pPr>
                  <w:r>
                    <w:rPr>
                      <w:rFonts w:ascii="Calibri" w:hAnsi="Calibri"/>
                      <w:sz w:val="20"/>
                    </w:rPr>
                    <w:t>E3</w:t>
                  </w:r>
                </w:p>
              </w:tc>
            </w:tr>
            <w:tr w:rsidR="004D01CC" w14:paraId="36FA8E17" w14:textId="77777777" w:rsidTr="00CF5F11">
              <w:trPr>
                <w:cantSplit/>
                <w:tblHeader/>
                <w:jc w:val="center"/>
              </w:trPr>
              <w:tc>
                <w:tcPr>
                  <w:tcW w:w="360" w:type="dxa"/>
                </w:tcPr>
                <w:p w14:paraId="4206DACD" w14:textId="77777777" w:rsidR="00CF5F11" w:rsidRDefault="00CF5F11">
                  <w:pPr>
                    <w:keepNext/>
                    <w:spacing w:after="60"/>
                  </w:pPr>
                </w:p>
              </w:tc>
              <w:tc>
                <w:tcPr>
                  <w:tcW w:w="720" w:type="dxa"/>
                  <w:gridSpan w:val="2"/>
                  <w:tcBorders>
                    <w:bottom w:val="single" w:sz="16" w:space="0" w:color="D3D3D3"/>
                  </w:tcBorders>
                </w:tcPr>
                <w:p w14:paraId="1C04D313" w14:textId="77777777" w:rsidR="00CF5F11" w:rsidRDefault="00000000">
                  <w:pPr>
                    <w:keepNext/>
                    <w:spacing w:after="60"/>
                    <w:jc w:val="center"/>
                  </w:pPr>
                  <w:r>
                    <w:rPr>
                      <w:rFonts w:ascii="Calibri" w:hAnsi="Calibri"/>
                      <w:sz w:val="20"/>
                    </w:rPr>
                    <w:t>ALM</w:t>
                  </w:r>
                </w:p>
              </w:tc>
              <w:tc>
                <w:tcPr>
                  <w:tcW w:w="720" w:type="dxa"/>
                  <w:gridSpan w:val="2"/>
                  <w:tcBorders>
                    <w:bottom w:val="single" w:sz="16" w:space="0" w:color="D3D3D3"/>
                  </w:tcBorders>
                </w:tcPr>
                <w:p w14:paraId="00224943" w14:textId="77777777" w:rsidR="00CF5F11" w:rsidRDefault="00000000">
                  <w:pPr>
                    <w:keepNext/>
                    <w:spacing w:after="60"/>
                    <w:jc w:val="center"/>
                  </w:pPr>
                  <w:r>
                    <w:rPr>
                      <w:rFonts w:ascii="Calibri" w:hAnsi="Calibri"/>
                      <w:sz w:val="20"/>
                    </w:rPr>
                    <w:t>EXAM</w:t>
                  </w:r>
                </w:p>
              </w:tc>
              <w:tc>
                <w:tcPr>
                  <w:tcW w:w="720" w:type="dxa"/>
                  <w:gridSpan w:val="2"/>
                  <w:tcBorders>
                    <w:bottom w:val="single" w:sz="16" w:space="0" w:color="D3D3D3"/>
                  </w:tcBorders>
                </w:tcPr>
                <w:p w14:paraId="3E613C26" w14:textId="77777777" w:rsidR="00CF5F11" w:rsidRDefault="00000000">
                  <w:pPr>
                    <w:keepNext/>
                    <w:spacing w:after="60"/>
                    <w:jc w:val="center"/>
                  </w:pPr>
                  <w:r>
                    <w:rPr>
                      <w:rFonts w:ascii="Calibri" w:hAnsi="Calibri"/>
                      <w:sz w:val="20"/>
                    </w:rPr>
                    <w:t>ALM</w:t>
                  </w:r>
                </w:p>
              </w:tc>
              <w:tc>
                <w:tcPr>
                  <w:tcW w:w="720" w:type="dxa"/>
                  <w:gridSpan w:val="2"/>
                </w:tcPr>
                <w:p w14:paraId="334D491C" w14:textId="77777777" w:rsidR="00CF5F11" w:rsidRDefault="00000000">
                  <w:pPr>
                    <w:keepNext/>
                    <w:spacing w:after="60"/>
                    <w:jc w:val="center"/>
                  </w:pPr>
                  <w:r>
                    <w:rPr>
                      <w:rFonts w:ascii="Calibri" w:hAnsi="Calibri"/>
                      <w:sz w:val="20"/>
                    </w:rPr>
                    <w:t>EXAM</w:t>
                  </w:r>
                </w:p>
              </w:tc>
            </w:tr>
            <w:tr w:rsidR="004D01CC" w14:paraId="0218CEFC" w14:textId="77777777" w:rsidTr="00CF5F11">
              <w:trPr>
                <w:cantSplit/>
                <w:tblHeader/>
                <w:jc w:val="center"/>
              </w:trPr>
              <w:tc>
                <w:tcPr>
                  <w:tcW w:w="360" w:type="dxa"/>
                </w:tcPr>
                <w:p w14:paraId="4529D6CE" w14:textId="77777777" w:rsidR="00CF5F11" w:rsidRDefault="00000000">
                  <w:pPr>
                    <w:keepNext/>
                    <w:spacing w:after="60"/>
                  </w:pPr>
                  <w:r>
                    <w:rPr>
                      <w:rFonts w:ascii="Calibri" w:hAnsi="Calibri"/>
                      <w:sz w:val="20"/>
                    </w:rPr>
                    <w:t>Task Stage</w:t>
                  </w:r>
                </w:p>
              </w:tc>
              <w:tc>
                <w:tcPr>
                  <w:tcW w:w="360" w:type="dxa"/>
                  <w:tcBorders>
                    <w:bottom w:val="single" w:sz="16" w:space="0" w:color="D3D3D3"/>
                  </w:tcBorders>
                </w:tcPr>
                <w:p w14:paraId="71227D7E" w14:textId="77777777" w:rsidR="00CF5F11" w:rsidRDefault="00000000">
                  <w:pPr>
                    <w:keepNext/>
                    <w:spacing w:after="60"/>
                    <w:jc w:val="right"/>
                  </w:pPr>
                  <w:r>
                    <w:rPr>
                      <w:rFonts w:ascii="Calibri" w:hAnsi="Calibri"/>
                      <w:sz w:val="20"/>
                    </w:rPr>
                    <w:t>Constant</w:t>
                  </w:r>
                </w:p>
              </w:tc>
              <w:tc>
                <w:tcPr>
                  <w:tcW w:w="360" w:type="dxa"/>
                  <w:tcBorders>
                    <w:bottom w:val="single" w:sz="16" w:space="0" w:color="D3D3D3"/>
                  </w:tcBorders>
                </w:tcPr>
                <w:p w14:paraId="533530C0" w14:textId="77777777" w:rsidR="00CF5F11" w:rsidRDefault="00000000">
                  <w:pPr>
                    <w:keepNext/>
                    <w:spacing w:after="60"/>
                    <w:jc w:val="right"/>
                  </w:pPr>
                  <w:r>
                    <w:rPr>
                      <w:rFonts w:ascii="Calibri" w:hAnsi="Calibri"/>
                      <w:sz w:val="20"/>
                    </w:rPr>
                    <w:t>Varied</w:t>
                  </w:r>
                </w:p>
              </w:tc>
              <w:tc>
                <w:tcPr>
                  <w:tcW w:w="360" w:type="dxa"/>
                  <w:tcBorders>
                    <w:bottom w:val="single" w:sz="16" w:space="0" w:color="D3D3D3"/>
                  </w:tcBorders>
                </w:tcPr>
                <w:p w14:paraId="3A9C17D5" w14:textId="77777777" w:rsidR="00CF5F11" w:rsidRDefault="00000000">
                  <w:pPr>
                    <w:keepNext/>
                    <w:spacing w:after="60"/>
                    <w:jc w:val="right"/>
                  </w:pPr>
                  <w:r>
                    <w:rPr>
                      <w:rFonts w:ascii="Calibri" w:hAnsi="Calibri"/>
                      <w:sz w:val="20"/>
                    </w:rPr>
                    <w:t>Constant</w:t>
                  </w:r>
                </w:p>
              </w:tc>
              <w:tc>
                <w:tcPr>
                  <w:tcW w:w="360" w:type="dxa"/>
                  <w:tcBorders>
                    <w:bottom w:val="single" w:sz="16" w:space="0" w:color="D3D3D3"/>
                  </w:tcBorders>
                </w:tcPr>
                <w:p w14:paraId="114B174E" w14:textId="77777777" w:rsidR="00CF5F11" w:rsidRDefault="00000000">
                  <w:pPr>
                    <w:keepNext/>
                    <w:spacing w:after="60"/>
                    <w:jc w:val="right"/>
                  </w:pPr>
                  <w:r>
                    <w:rPr>
                      <w:rFonts w:ascii="Calibri" w:hAnsi="Calibri"/>
                      <w:sz w:val="20"/>
                    </w:rPr>
                    <w:t>Varied</w:t>
                  </w:r>
                </w:p>
              </w:tc>
              <w:tc>
                <w:tcPr>
                  <w:tcW w:w="360" w:type="dxa"/>
                  <w:tcBorders>
                    <w:bottom w:val="single" w:sz="16" w:space="0" w:color="D3D3D3"/>
                  </w:tcBorders>
                </w:tcPr>
                <w:p w14:paraId="08C9C569" w14:textId="77777777" w:rsidR="00CF5F11" w:rsidRDefault="00000000">
                  <w:pPr>
                    <w:keepNext/>
                    <w:spacing w:after="60"/>
                    <w:jc w:val="right"/>
                  </w:pPr>
                  <w:r>
                    <w:rPr>
                      <w:rFonts w:ascii="Calibri" w:hAnsi="Calibri"/>
                      <w:sz w:val="20"/>
                    </w:rPr>
                    <w:t>Constant</w:t>
                  </w:r>
                </w:p>
              </w:tc>
              <w:tc>
                <w:tcPr>
                  <w:tcW w:w="360" w:type="dxa"/>
                  <w:tcBorders>
                    <w:bottom w:val="single" w:sz="16" w:space="0" w:color="D3D3D3"/>
                  </w:tcBorders>
                </w:tcPr>
                <w:p w14:paraId="3FA6F7DB" w14:textId="77777777" w:rsidR="00CF5F11" w:rsidRDefault="00000000">
                  <w:pPr>
                    <w:keepNext/>
                    <w:spacing w:after="60"/>
                    <w:jc w:val="right"/>
                  </w:pPr>
                  <w:r>
                    <w:rPr>
                      <w:rFonts w:ascii="Calibri" w:hAnsi="Calibri"/>
                      <w:sz w:val="20"/>
                    </w:rPr>
                    <w:t>Varied</w:t>
                  </w:r>
                </w:p>
              </w:tc>
              <w:tc>
                <w:tcPr>
                  <w:tcW w:w="360" w:type="dxa"/>
                  <w:tcBorders>
                    <w:bottom w:val="single" w:sz="16" w:space="0" w:color="D3D3D3"/>
                  </w:tcBorders>
                </w:tcPr>
                <w:p w14:paraId="037F5492" w14:textId="77777777" w:rsidR="00CF5F11" w:rsidRDefault="00000000">
                  <w:pPr>
                    <w:keepNext/>
                    <w:spacing w:after="60"/>
                    <w:jc w:val="right"/>
                  </w:pPr>
                  <w:r>
                    <w:rPr>
                      <w:rFonts w:ascii="Calibri" w:hAnsi="Calibri"/>
                      <w:sz w:val="20"/>
                    </w:rPr>
                    <w:t>Constant</w:t>
                  </w:r>
                </w:p>
              </w:tc>
              <w:tc>
                <w:tcPr>
                  <w:tcW w:w="360" w:type="dxa"/>
                </w:tcPr>
                <w:p w14:paraId="46DC0782" w14:textId="77777777" w:rsidR="00CF5F11" w:rsidRDefault="00000000">
                  <w:pPr>
                    <w:keepNext/>
                    <w:spacing w:after="60"/>
                    <w:jc w:val="right"/>
                  </w:pPr>
                  <w:r>
                    <w:rPr>
                      <w:rFonts w:ascii="Calibri" w:hAnsi="Calibri"/>
                      <w:sz w:val="20"/>
                    </w:rPr>
                    <w:t>Varied</w:t>
                  </w:r>
                </w:p>
              </w:tc>
            </w:tr>
            <w:tr w:rsidR="004D01CC" w14:paraId="23C1B828" w14:textId="77777777" w:rsidTr="00CF5F11">
              <w:trPr>
                <w:cantSplit/>
                <w:jc w:val="center"/>
              </w:trPr>
              <w:tc>
                <w:tcPr>
                  <w:tcW w:w="3240" w:type="dxa"/>
                  <w:gridSpan w:val="9"/>
                  <w:tcMar>
                    <w:top w:w="25" w:type="dxa"/>
                  </w:tcMar>
                </w:tcPr>
                <w:p w14:paraId="0CC95B56" w14:textId="77777777" w:rsidR="00CF5F11" w:rsidRDefault="00000000">
                  <w:pPr>
                    <w:keepNext/>
                    <w:spacing w:after="60"/>
                  </w:pPr>
                  <w:r>
                    <w:rPr>
                      <w:rFonts w:ascii="Calibri" w:hAnsi="Calibri"/>
                      <w:sz w:val="20"/>
                    </w:rPr>
                    <w:t>Fit to Test Data</w:t>
                  </w:r>
                </w:p>
              </w:tc>
            </w:tr>
            <w:tr w:rsidR="004D01CC" w14:paraId="04A68245" w14:textId="77777777" w:rsidTr="00CF5F11">
              <w:trPr>
                <w:cantSplit/>
                <w:jc w:val="center"/>
              </w:trPr>
              <w:tc>
                <w:tcPr>
                  <w:tcW w:w="360" w:type="dxa"/>
                  <w:shd w:val="clear" w:color="auto" w:fill="FFFFFF"/>
                </w:tcPr>
                <w:p w14:paraId="59C28CB2" w14:textId="77777777" w:rsidR="00CF5F11" w:rsidRDefault="00000000">
                  <w:pPr>
                    <w:keepNext/>
                    <w:spacing w:after="60"/>
                  </w:pPr>
                  <w:r>
                    <w:rPr>
                      <w:rFonts w:ascii="Calibri" w:hAnsi="Calibri"/>
                      <w:sz w:val="20"/>
                    </w:rPr>
                    <w:t>Test</w:t>
                  </w:r>
                </w:p>
              </w:tc>
              <w:tc>
                <w:tcPr>
                  <w:tcW w:w="360" w:type="dxa"/>
                  <w:shd w:val="clear" w:color="auto" w:fill="FFFFFF"/>
                </w:tcPr>
                <w:p w14:paraId="179C5FC5" w14:textId="77777777" w:rsidR="00CF5F11" w:rsidRDefault="00000000">
                  <w:pPr>
                    <w:keepNext/>
                    <w:spacing w:after="60"/>
                    <w:jc w:val="right"/>
                  </w:pPr>
                  <w:r>
                    <w:rPr>
                      <w:rFonts w:ascii="Calibri" w:hAnsi="Calibri"/>
                      <w:sz w:val="20"/>
                    </w:rPr>
                    <w:t>239.7</w:t>
                  </w:r>
                </w:p>
              </w:tc>
              <w:tc>
                <w:tcPr>
                  <w:tcW w:w="360" w:type="dxa"/>
                  <w:shd w:val="clear" w:color="auto" w:fill="FFFFFF"/>
                </w:tcPr>
                <w:p w14:paraId="6512D54B" w14:textId="77777777" w:rsidR="00CF5F11" w:rsidRDefault="00000000">
                  <w:pPr>
                    <w:keepNext/>
                    <w:spacing w:after="60"/>
                    <w:jc w:val="right"/>
                  </w:pPr>
                  <w:r>
                    <w:rPr>
                      <w:rFonts w:ascii="Calibri" w:hAnsi="Calibri"/>
                      <w:sz w:val="20"/>
                    </w:rPr>
                    <w:t>129.8</w:t>
                  </w:r>
                </w:p>
              </w:tc>
              <w:tc>
                <w:tcPr>
                  <w:tcW w:w="360" w:type="dxa"/>
                  <w:shd w:val="clear" w:color="auto" w:fill="FFFFFF"/>
                </w:tcPr>
                <w:p w14:paraId="1E8D7816" w14:textId="77777777" w:rsidR="00CF5F11" w:rsidRDefault="00000000">
                  <w:pPr>
                    <w:keepNext/>
                    <w:spacing w:after="60"/>
                    <w:jc w:val="right"/>
                  </w:pPr>
                  <w:r>
                    <w:rPr>
                      <w:rFonts w:ascii="Calibri" w:hAnsi="Calibri"/>
                      <w:sz w:val="20"/>
                    </w:rPr>
                    <w:t>99.7</w:t>
                  </w:r>
                </w:p>
              </w:tc>
              <w:tc>
                <w:tcPr>
                  <w:tcW w:w="360" w:type="dxa"/>
                  <w:shd w:val="clear" w:color="auto" w:fill="FFFFFF"/>
                </w:tcPr>
                <w:p w14:paraId="3444B5AA" w14:textId="77777777" w:rsidR="00CF5F11" w:rsidRDefault="00000000">
                  <w:pPr>
                    <w:keepNext/>
                    <w:spacing w:after="60"/>
                    <w:jc w:val="right"/>
                  </w:pPr>
                  <w:r>
                    <w:rPr>
                      <w:rFonts w:ascii="Calibri" w:hAnsi="Calibri"/>
                      <w:sz w:val="20"/>
                    </w:rPr>
                    <w:t>88.2</w:t>
                  </w:r>
                </w:p>
              </w:tc>
              <w:tc>
                <w:tcPr>
                  <w:tcW w:w="360" w:type="dxa"/>
                  <w:shd w:val="clear" w:color="auto" w:fill="FFFFFF"/>
                </w:tcPr>
                <w:p w14:paraId="4AFA1426" w14:textId="77777777" w:rsidR="00CF5F11" w:rsidRDefault="00000000">
                  <w:pPr>
                    <w:keepNext/>
                    <w:spacing w:after="60"/>
                    <w:jc w:val="right"/>
                  </w:pPr>
                  <w:r>
                    <w:rPr>
                      <w:rFonts w:ascii="Calibri" w:hAnsi="Calibri"/>
                      <w:sz w:val="20"/>
                    </w:rPr>
                    <w:t>170.1</w:t>
                  </w:r>
                </w:p>
              </w:tc>
              <w:tc>
                <w:tcPr>
                  <w:tcW w:w="360" w:type="dxa"/>
                  <w:shd w:val="clear" w:color="auto" w:fill="FFFFFF"/>
                </w:tcPr>
                <w:p w14:paraId="76E3C407" w14:textId="77777777" w:rsidR="00CF5F11" w:rsidRDefault="00000000">
                  <w:pPr>
                    <w:keepNext/>
                    <w:spacing w:after="60"/>
                    <w:jc w:val="right"/>
                  </w:pPr>
                  <w:r>
                    <w:rPr>
                      <w:rFonts w:ascii="Calibri" w:hAnsi="Calibri"/>
                      <w:sz w:val="20"/>
                    </w:rPr>
                    <w:t>106.1</w:t>
                  </w:r>
                </w:p>
              </w:tc>
              <w:tc>
                <w:tcPr>
                  <w:tcW w:w="360" w:type="dxa"/>
                  <w:shd w:val="clear" w:color="auto" w:fill="FFFFFF"/>
                </w:tcPr>
                <w:p w14:paraId="1AE432A9" w14:textId="77777777" w:rsidR="00CF5F11" w:rsidRDefault="00000000">
                  <w:pPr>
                    <w:keepNext/>
                    <w:spacing w:after="60"/>
                    <w:jc w:val="right"/>
                  </w:pPr>
                  <w:r>
                    <w:rPr>
                      <w:rFonts w:ascii="Calibri" w:hAnsi="Calibri"/>
                      <w:sz w:val="20"/>
                    </w:rPr>
                    <w:t>92.3</w:t>
                  </w:r>
                </w:p>
              </w:tc>
              <w:tc>
                <w:tcPr>
                  <w:tcW w:w="360" w:type="dxa"/>
                  <w:shd w:val="clear" w:color="auto" w:fill="FFFFFF"/>
                </w:tcPr>
                <w:p w14:paraId="3F784972" w14:textId="77777777" w:rsidR="00CF5F11" w:rsidRDefault="00000000">
                  <w:pPr>
                    <w:keepNext/>
                    <w:spacing w:after="60"/>
                    <w:jc w:val="right"/>
                  </w:pPr>
                  <w:r>
                    <w:rPr>
                      <w:rFonts w:ascii="Calibri" w:hAnsi="Calibri"/>
                      <w:sz w:val="20"/>
                    </w:rPr>
                    <w:t>72.8</w:t>
                  </w:r>
                </w:p>
              </w:tc>
            </w:tr>
            <w:tr w:rsidR="004D01CC" w14:paraId="7F41FFEE" w14:textId="77777777" w:rsidTr="00CF5F11">
              <w:trPr>
                <w:cantSplit/>
                <w:jc w:val="center"/>
              </w:trPr>
              <w:tc>
                <w:tcPr>
                  <w:tcW w:w="360" w:type="dxa"/>
                  <w:shd w:val="clear" w:color="auto" w:fill="FFFFFF"/>
                </w:tcPr>
                <w:p w14:paraId="02E03B1B" w14:textId="77777777" w:rsidR="00CF5F11" w:rsidRDefault="00000000">
                  <w:pPr>
                    <w:keepNext/>
                    <w:spacing w:after="60"/>
                  </w:pPr>
                  <w:r>
                    <w:rPr>
                      <w:rFonts w:ascii="Calibri" w:hAnsi="Calibri"/>
                      <w:sz w:val="20"/>
                    </w:rPr>
                    <w:t>Train</w:t>
                  </w:r>
                </w:p>
              </w:tc>
              <w:tc>
                <w:tcPr>
                  <w:tcW w:w="360" w:type="dxa"/>
                  <w:shd w:val="clear" w:color="auto" w:fill="FFFFFF"/>
                </w:tcPr>
                <w:p w14:paraId="6F482A76" w14:textId="77777777" w:rsidR="00CF5F11" w:rsidRDefault="00000000">
                  <w:pPr>
                    <w:keepNext/>
                    <w:spacing w:after="60"/>
                    <w:jc w:val="right"/>
                  </w:pPr>
                  <w:r>
                    <w:rPr>
                      <w:rFonts w:ascii="Calibri" w:hAnsi="Calibri"/>
                      <w:sz w:val="20"/>
                    </w:rPr>
                    <w:t>53.1</w:t>
                  </w:r>
                </w:p>
              </w:tc>
              <w:tc>
                <w:tcPr>
                  <w:tcW w:w="360" w:type="dxa"/>
                  <w:shd w:val="clear" w:color="auto" w:fill="FFFFFF"/>
                </w:tcPr>
                <w:p w14:paraId="3E91DECA" w14:textId="77777777" w:rsidR="00CF5F11" w:rsidRDefault="00000000">
                  <w:pPr>
                    <w:keepNext/>
                    <w:spacing w:after="60"/>
                    <w:jc w:val="right"/>
                  </w:pPr>
                  <w:r>
                    <w:rPr>
                      <w:rFonts w:ascii="Calibri" w:hAnsi="Calibri"/>
                      <w:sz w:val="20"/>
                    </w:rPr>
                    <w:t>527.1</w:t>
                  </w:r>
                </w:p>
              </w:tc>
              <w:tc>
                <w:tcPr>
                  <w:tcW w:w="360" w:type="dxa"/>
                  <w:shd w:val="clear" w:color="auto" w:fill="FFFFFF"/>
                </w:tcPr>
                <w:p w14:paraId="7D1CC7C4" w14:textId="77777777" w:rsidR="00CF5F11" w:rsidRDefault="00000000">
                  <w:pPr>
                    <w:keepNext/>
                    <w:spacing w:after="60"/>
                    <w:jc w:val="right"/>
                  </w:pPr>
                  <w:r>
                    <w:rPr>
                      <w:rFonts w:ascii="Calibri" w:hAnsi="Calibri"/>
                      <w:sz w:val="20"/>
                    </w:rPr>
                    <w:t>108.1</w:t>
                  </w:r>
                </w:p>
              </w:tc>
              <w:tc>
                <w:tcPr>
                  <w:tcW w:w="360" w:type="dxa"/>
                  <w:shd w:val="clear" w:color="auto" w:fill="FFFFFF"/>
                </w:tcPr>
                <w:p w14:paraId="5428A8FB" w14:textId="77777777" w:rsidR="00CF5F11" w:rsidRDefault="00000000">
                  <w:pPr>
                    <w:keepNext/>
                    <w:spacing w:after="60"/>
                    <w:jc w:val="right"/>
                  </w:pPr>
                  <w:r>
                    <w:rPr>
                      <w:rFonts w:ascii="Calibri" w:hAnsi="Calibri"/>
                      <w:sz w:val="20"/>
                    </w:rPr>
                    <w:t>169.3</w:t>
                  </w:r>
                </w:p>
              </w:tc>
              <w:tc>
                <w:tcPr>
                  <w:tcW w:w="360" w:type="dxa"/>
                  <w:shd w:val="clear" w:color="auto" w:fill="FFFFFF"/>
                </w:tcPr>
                <w:p w14:paraId="36E78BE9" w14:textId="77777777" w:rsidR="00CF5F11" w:rsidRDefault="00000000">
                  <w:pPr>
                    <w:keepNext/>
                    <w:spacing w:after="60"/>
                    <w:jc w:val="right"/>
                  </w:pPr>
                  <w:r>
                    <w:rPr>
                      <w:rFonts w:ascii="Calibri" w:hAnsi="Calibri"/>
                      <w:sz w:val="20"/>
                    </w:rPr>
                    <w:t>70.9</w:t>
                  </w:r>
                </w:p>
              </w:tc>
              <w:tc>
                <w:tcPr>
                  <w:tcW w:w="360" w:type="dxa"/>
                  <w:shd w:val="clear" w:color="auto" w:fill="FFFFFF"/>
                </w:tcPr>
                <w:p w14:paraId="6BEF449B" w14:textId="77777777" w:rsidR="00CF5F11" w:rsidRDefault="00000000">
                  <w:pPr>
                    <w:keepNext/>
                    <w:spacing w:after="60"/>
                    <w:jc w:val="right"/>
                  </w:pPr>
                  <w:r>
                    <w:rPr>
                      <w:rFonts w:ascii="Calibri" w:hAnsi="Calibri"/>
                      <w:sz w:val="20"/>
                    </w:rPr>
                    <w:t>543.5</w:t>
                  </w:r>
                </w:p>
              </w:tc>
              <w:tc>
                <w:tcPr>
                  <w:tcW w:w="360" w:type="dxa"/>
                  <w:shd w:val="clear" w:color="auto" w:fill="FFFFFF"/>
                </w:tcPr>
                <w:p w14:paraId="5527DBC7" w14:textId="77777777" w:rsidR="00CF5F11" w:rsidRDefault="00000000">
                  <w:pPr>
                    <w:keepNext/>
                    <w:spacing w:after="60"/>
                    <w:jc w:val="right"/>
                  </w:pPr>
                  <w:r>
                    <w:rPr>
                      <w:rFonts w:ascii="Calibri" w:hAnsi="Calibri"/>
                      <w:sz w:val="20"/>
                    </w:rPr>
                    <w:t>157.8</w:t>
                  </w:r>
                </w:p>
              </w:tc>
              <w:tc>
                <w:tcPr>
                  <w:tcW w:w="360" w:type="dxa"/>
                  <w:shd w:val="clear" w:color="auto" w:fill="FFFFFF"/>
                </w:tcPr>
                <w:p w14:paraId="752749AA" w14:textId="77777777" w:rsidR="00CF5F11" w:rsidRDefault="00000000">
                  <w:pPr>
                    <w:keepNext/>
                    <w:spacing w:after="60"/>
                    <w:jc w:val="right"/>
                  </w:pPr>
                  <w:r>
                    <w:rPr>
                      <w:rFonts w:ascii="Calibri" w:hAnsi="Calibri"/>
                      <w:sz w:val="20"/>
                    </w:rPr>
                    <w:t>212.7</w:t>
                  </w:r>
                </w:p>
              </w:tc>
            </w:tr>
            <w:tr w:rsidR="004D01CC" w14:paraId="1AFEBAAE" w14:textId="77777777" w:rsidTr="00CF5F11">
              <w:trPr>
                <w:cantSplit/>
                <w:jc w:val="center"/>
              </w:trPr>
              <w:tc>
                <w:tcPr>
                  <w:tcW w:w="3240" w:type="dxa"/>
                  <w:gridSpan w:val="9"/>
                  <w:tcMar>
                    <w:top w:w="25" w:type="dxa"/>
                  </w:tcMar>
                </w:tcPr>
                <w:p w14:paraId="2204535C" w14:textId="77777777" w:rsidR="00CF5F11" w:rsidRDefault="00000000">
                  <w:pPr>
                    <w:keepNext/>
                    <w:spacing w:after="60"/>
                  </w:pPr>
                  <w:r>
                    <w:rPr>
                      <w:rFonts w:ascii="Calibri" w:hAnsi="Calibri"/>
                      <w:sz w:val="20"/>
                    </w:rPr>
                    <w:t>Fit to Test &amp; Training Data</w:t>
                  </w:r>
                </w:p>
              </w:tc>
            </w:tr>
            <w:tr w:rsidR="004D01CC" w14:paraId="6C31880A" w14:textId="77777777" w:rsidTr="00CF5F11">
              <w:trPr>
                <w:cantSplit/>
                <w:jc w:val="center"/>
              </w:trPr>
              <w:tc>
                <w:tcPr>
                  <w:tcW w:w="360" w:type="dxa"/>
                  <w:shd w:val="clear" w:color="auto" w:fill="FFFFFF"/>
                </w:tcPr>
                <w:p w14:paraId="394C58EA" w14:textId="77777777" w:rsidR="00CF5F11" w:rsidRDefault="00000000">
                  <w:pPr>
                    <w:keepNext/>
                    <w:spacing w:after="60"/>
                  </w:pPr>
                  <w:r>
                    <w:rPr>
                      <w:rFonts w:ascii="Calibri" w:hAnsi="Calibri"/>
                      <w:sz w:val="20"/>
                    </w:rPr>
                    <w:t>Test</w:t>
                  </w:r>
                </w:p>
              </w:tc>
              <w:tc>
                <w:tcPr>
                  <w:tcW w:w="360" w:type="dxa"/>
                  <w:shd w:val="clear" w:color="auto" w:fill="FFFFFF"/>
                </w:tcPr>
                <w:p w14:paraId="40FBC939" w14:textId="77777777" w:rsidR="00CF5F11" w:rsidRDefault="00000000">
                  <w:pPr>
                    <w:keepNext/>
                    <w:spacing w:after="60"/>
                    <w:jc w:val="right"/>
                  </w:pPr>
                  <w:r>
                    <w:rPr>
                      <w:rFonts w:ascii="Calibri" w:hAnsi="Calibri"/>
                      <w:sz w:val="20"/>
                    </w:rPr>
                    <w:t>266.0</w:t>
                  </w:r>
                </w:p>
              </w:tc>
              <w:tc>
                <w:tcPr>
                  <w:tcW w:w="360" w:type="dxa"/>
                  <w:shd w:val="clear" w:color="auto" w:fill="FFFFFF"/>
                </w:tcPr>
                <w:p w14:paraId="16635CBC" w14:textId="77777777" w:rsidR="00CF5F11" w:rsidRDefault="00000000">
                  <w:pPr>
                    <w:keepNext/>
                    <w:spacing w:after="60"/>
                    <w:jc w:val="right"/>
                  </w:pPr>
                  <w:r>
                    <w:rPr>
                      <w:rFonts w:ascii="Calibri" w:hAnsi="Calibri"/>
                      <w:sz w:val="20"/>
                    </w:rPr>
                    <w:t>208.2</w:t>
                  </w:r>
                </w:p>
              </w:tc>
              <w:tc>
                <w:tcPr>
                  <w:tcW w:w="360" w:type="dxa"/>
                  <w:shd w:val="clear" w:color="auto" w:fill="FFFFFF"/>
                </w:tcPr>
                <w:p w14:paraId="7CE967A4" w14:textId="77777777" w:rsidR="00CF5F11" w:rsidRDefault="00000000">
                  <w:pPr>
                    <w:keepNext/>
                    <w:spacing w:after="60"/>
                    <w:jc w:val="right"/>
                  </w:pPr>
                  <w:r>
                    <w:rPr>
                      <w:rFonts w:ascii="Calibri" w:hAnsi="Calibri"/>
                      <w:sz w:val="20"/>
                    </w:rPr>
                    <w:t>125.1</w:t>
                  </w:r>
                </w:p>
              </w:tc>
              <w:tc>
                <w:tcPr>
                  <w:tcW w:w="360" w:type="dxa"/>
                  <w:shd w:val="clear" w:color="auto" w:fill="FFFFFF"/>
                </w:tcPr>
                <w:p w14:paraId="213A0C7F" w14:textId="77777777" w:rsidR="00CF5F11" w:rsidRDefault="00000000">
                  <w:pPr>
                    <w:keepNext/>
                    <w:spacing w:after="60"/>
                    <w:jc w:val="right"/>
                  </w:pPr>
                  <w:r>
                    <w:rPr>
                      <w:rFonts w:ascii="Calibri" w:hAnsi="Calibri"/>
                      <w:sz w:val="20"/>
                    </w:rPr>
                    <w:t>126.4</w:t>
                  </w:r>
                </w:p>
              </w:tc>
              <w:tc>
                <w:tcPr>
                  <w:tcW w:w="360" w:type="dxa"/>
                  <w:shd w:val="clear" w:color="auto" w:fill="FFFFFF"/>
                </w:tcPr>
                <w:p w14:paraId="4AFE18A9" w14:textId="77777777" w:rsidR="00CF5F11" w:rsidRDefault="00000000">
                  <w:pPr>
                    <w:keepNext/>
                    <w:spacing w:after="60"/>
                    <w:jc w:val="right"/>
                  </w:pPr>
                  <w:r>
                    <w:rPr>
                      <w:rFonts w:ascii="Calibri" w:hAnsi="Calibri"/>
                      <w:sz w:val="20"/>
                    </w:rPr>
                    <w:t>197.7</w:t>
                  </w:r>
                </w:p>
              </w:tc>
              <w:tc>
                <w:tcPr>
                  <w:tcW w:w="360" w:type="dxa"/>
                  <w:shd w:val="clear" w:color="auto" w:fill="FFFFFF"/>
                </w:tcPr>
                <w:p w14:paraId="1104F1E6" w14:textId="77777777" w:rsidR="00CF5F11" w:rsidRDefault="00000000">
                  <w:pPr>
                    <w:keepNext/>
                    <w:spacing w:after="60"/>
                    <w:jc w:val="right"/>
                  </w:pPr>
                  <w:r>
                    <w:rPr>
                      <w:rFonts w:ascii="Calibri" w:hAnsi="Calibri"/>
                      <w:sz w:val="20"/>
                    </w:rPr>
                    <w:t>189.5</w:t>
                  </w:r>
                </w:p>
              </w:tc>
              <w:tc>
                <w:tcPr>
                  <w:tcW w:w="360" w:type="dxa"/>
                  <w:shd w:val="clear" w:color="auto" w:fill="FFFFFF"/>
                </w:tcPr>
                <w:p w14:paraId="05C0CA9E" w14:textId="77777777" w:rsidR="00CF5F11" w:rsidRDefault="00000000">
                  <w:pPr>
                    <w:keepNext/>
                    <w:spacing w:after="60"/>
                    <w:jc w:val="right"/>
                  </w:pPr>
                  <w:r>
                    <w:rPr>
                      <w:rFonts w:ascii="Calibri" w:hAnsi="Calibri"/>
                      <w:sz w:val="20"/>
                    </w:rPr>
                    <w:t>130.0</w:t>
                  </w:r>
                </w:p>
              </w:tc>
              <w:tc>
                <w:tcPr>
                  <w:tcW w:w="360" w:type="dxa"/>
                  <w:shd w:val="clear" w:color="auto" w:fill="FFFFFF"/>
                </w:tcPr>
                <w:p w14:paraId="5029BC81" w14:textId="77777777" w:rsidR="00CF5F11" w:rsidRDefault="00000000">
                  <w:pPr>
                    <w:keepNext/>
                    <w:spacing w:after="60"/>
                    <w:jc w:val="right"/>
                  </w:pPr>
                  <w:r>
                    <w:rPr>
                      <w:rFonts w:ascii="Calibri" w:hAnsi="Calibri"/>
                      <w:sz w:val="20"/>
                    </w:rPr>
                    <w:t>128.5</w:t>
                  </w:r>
                </w:p>
              </w:tc>
            </w:tr>
            <w:tr w:rsidR="004D01CC" w14:paraId="4561A0AA" w14:textId="77777777" w:rsidTr="00CF5F11">
              <w:trPr>
                <w:cantSplit/>
                <w:jc w:val="center"/>
              </w:trPr>
              <w:tc>
                <w:tcPr>
                  <w:tcW w:w="360" w:type="dxa"/>
                  <w:shd w:val="clear" w:color="auto" w:fill="FFFFFF"/>
                </w:tcPr>
                <w:p w14:paraId="433CC60B" w14:textId="77777777" w:rsidR="00CF5F11" w:rsidRDefault="00000000">
                  <w:pPr>
                    <w:keepNext/>
                    <w:spacing w:after="60"/>
                  </w:pPr>
                  <w:r>
                    <w:rPr>
                      <w:rFonts w:ascii="Calibri" w:hAnsi="Calibri"/>
                      <w:sz w:val="20"/>
                    </w:rPr>
                    <w:t>Train</w:t>
                  </w:r>
                </w:p>
              </w:tc>
              <w:tc>
                <w:tcPr>
                  <w:tcW w:w="360" w:type="dxa"/>
                  <w:shd w:val="clear" w:color="auto" w:fill="FFFFFF"/>
                </w:tcPr>
                <w:p w14:paraId="0D8668BE" w14:textId="77777777" w:rsidR="00CF5F11" w:rsidRDefault="00000000">
                  <w:pPr>
                    <w:keepNext/>
                    <w:spacing w:after="60"/>
                    <w:jc w:val="right"/>
                  </w:pPr>
                  <w:r>
                    <w:rPr>
                      <w:rFonts w:ascii="Calibri" w:hAnsi="Calibri"/>
                      <w:sz w:val="20"/>
                    </w:rPr>
                    <w:t>40.0</w:t>
                  </w:r>
                </w:p>
              </w:tc>
              <w:tc>
                <w:tcPr>
                  <w:tcW w:w="360" w:type="dxa"/>
                  <w:shd w:val="clear" w:color="auto" w:fill="FFFFFF"/>
                </w:tcPr>
                <w:p w14:paraId="786D0534" w14:textId="77777777" w:rsidR="00CF5F11" w:rsidRDefault="00000000">
                  <w:pPr>
                    <w:keepNext/>
                    <w:spacing w:after="60"/>
                    <w:jc w:val="right"/>
                  </w:pPr>
                  <w:r>
                    <w:rPr>
                      <w:rFonts w:ascii="Calibri" w:hAnsi="Calibri"/>
                      <w:sz w:val="20"/>
                    </w:rPr>
                    <w:t>35.4</w:t>
                  </w:r>
                </w:p>
              </w:tc>
              <w:tc>
                <w:tcPr>
                  <w:tcW w:w="360" w:type="dxa"/>
                  <w:shd w:val="clear" w:color="auto" w:fill="FFFFFF"/>
                </w:tcPr>
                <w:p w14:paraId="096DA756" w14:textId="77777777" w:rsidR="00CF5F11" w:rsidRDefault="00000000">
                  <w:pPr>
                    <w:keepNext/>
                    <w:spacing w:after="60"/>
                    <w:jc w:val="right"/>
                  </w:pPr>
                  <w:r>
                    <w:rPr>
                      <w:rFonts w:ascii="Calibri" w:hAnsi="Calibri"/>
                      <w:sz w:val="20"/>
                    </w:rPr>
                    <w:t>30.4</w:t>
                  </w:r>
                </w:p>
              </w:tc>
              <w:tc>
                <w:tcPr>
                  <w:tcW w:w="360" w:type="dxa"/>
                  <w:shd w:val="clear" w:color="auto" w:fill="FFFFFF"/>
                </w:tcPr>
                <w:p w14:paraId="4EB94311" w14:textId="77777777" w:rsidR="00CF5F11" w:rsidRDefault="00000000">
                  <w:pPr>
                    <w:keepNext/>
                    <w:spacing w:after="60"/>
                    <w:jc w:val="right"/>
                  </w:pPr>
                  <w:r>
                    <w:rPr>
                      <w:rFonts w:ascii="Calibri" w:hAnsi="Calibri"/>
                      <w:sz w:val="20"/>
                    </w:rPr>
                    <w:t>23.6</w:t>
                  </w:r>
                </w:p>
              </w:tc>
              <w:tc>
                <w:tcPr>
                  <w:tcW w:w="360" w:type="dxa"/>
                  <w:shd w:val="clear" w:color="auto" w:fill="FFFFFF"/>
                </w:tcPr>
                <w:p w14:paraId="344EBF30" w14:textId="77777777" w:rsidR="00CF5F11" w:rsidRDefault="00000000">
                  <w:pPr>
                    <w:keepNext/>
                    <w:spacing w:after="60"/>
                    <w:jc w:val="right"/>
                  </w:pPr>
                  <w:r>
                    <w:rPr>
                      <w:rFonts w:ascii="Calibri" w:hAnsi="Calibri"/>
                      <w:sz w:val="20"/>
                    </w:rPr>
                    <w:t>49.1</w:t>
                  </w:r>
                </w:p>
              </w:tc>
              <w:tc>
                <w:tcPr>
                  <w:tcW w:w="360" w:type="dxa"/>
                  <w:shd w:val="clear" w:color="auto" w:fill="FFFFFF"/>
                </w:tcPr>
                <w:p w14:paraId="4C097060" w14:textId="77777777" w:rsidR="00CF5F11" w:rsidRDefault="00000000">
                  <w:pPr>
                    <w:keepNext/>
                    <w:spacing w:after="60"/>
                    <w:jc w:val="right"/>
                  </w:pPr>
                  <w:r>
                    <w:rPr>
                      <w:rFonts w:ascii="Calibri" w:hAnsi="Calibri"/>
                      <w:sz w:val="20"/>
                    </w:rPr>
                    <w:t>85.6</w:t>
                  </w:r>
                </w:p>
              </w:tc>
              <w:tc>
                <w:tcPr>
                  <w:tcW w:w="360" w:type="dxa"/>
                  <w:shd w:val="clear" w:color="auto" w:fill="FFFFFF"/>
                </w:tcPr>
                <w:p w14:paraId="2128E7D9" w14:textId="77777777" w:rsidR="00CF5F11" w:rsidRDefault="00000000">
                  <w:pPr>
                    <w:keepNext/>
                    <w:spacing w:after="60"/>
                    <w:jc w:val="right"/>
                  </w:pPr>
                  <w:r>
                    <w:rPr>
                      <w:rFonts w:ascii="Calibri" w:hAnsi="Calibri"/>
                      <w:sz w:val="20"/>
                    </w:rPr>
                    <w:t>49.2</w:t>
                  </w:r>
                </w:p>
              </w:tc>
              <w:tc>
                <w:tcPr>
                  <w:tcW w:w="360" w:type="dxa"/>
                  <w:shd w:val="clear" w:color="auto" w:fill="FFFFFF"/>
                </w:tcPr>
                <w:p w14:paraId="3953228F" w14:textId="77777777" w:rsidR="00CF5F11" w:rsidRDefault="00000000">
                  <w:pPr>
                    <w:keepNext/>
                    <w:spacing w:after="60"/>
                    <w:jc w:val="right"/>
                  </w:pPr>
                  <w:r>
                    <w:rPr>
                      <w:rFonts w:ascii="Calibri" w:hAnsi="Calibri"/>
                      <w:sz w:val="20"/>
                    </w:rPr>
                    <w:t>78.4</w:t>
                  </w:r>
                </w:p>
              </w:tc>
            </w:tr>
            <w:tr w:rsidR="004D01CC" w14:paraId="1584821E" w14:textId="77777777" w:rsidTr="00CF5F11">
              <w:trPr>
                <w:cantSplit/>
                <w:jc w:val="center"/>
              </w:trPr>
              <w:tc>
                <w:tcPr>
                  <w:tcW w:w="3240" w:type="dxa"/>
                  <w:gridSpan w:val="9"/>
                  <w:tcMar>
                    <w:top w:w="25" w:type="dxa"/>
                  </w:tcMar>
                </w:tcPr>
                <w:p w14:paraId="4D5D75FE" w14:textId="77777777" w:rsidR="00CF5F11" w:rsidRDefault="00000000">
                  <w:pPr>
                    <w:keepNext/>
                    <w:spacing w:after="60"/>
                  </w:pPr>
                  <w:r>
                    <w:rPr>
                      <w:rFonts w:ascii="Calibri" w:hAnsi="Calibri"/>
                      <w:sz w:val="20"/>
                    </w:rPr>
                    <w:t>Fit to Training Data</w:t>
                  </w:r>
                </w:p>
              </w:tc>
            </w:tr>
            <w:tr w:rsidR="004D01CC" w14:paraId="386B7D9E" w14:textId="77777777" w:rsidTr="00CF5F11">
              <w:trPr>
                <w:cantSplit/>
                <w:jc w:val="center"/>
              </w:trPr>
              <w:tc>
                <w:tcPr>
                  <w:tcW w:w="360" w:type="dxa"/>
                  <w:shd w:val="clear" w:color="auto" w:fill="FFFFFF"/>
                </w:tcPr>
                <w:p w14:paraId="17808182" w14:textId="77777777" w:rsidR="00CF5F11" w:rsidRDefault="00000000">
                  <w:pPr>
                    <w:keepNext/>
                    <w:spacing w:after="60"/>
                  </w:pPr>
                  <w:r>
                    <w:rPr>
                      <w:rFonts w:ascii="Calibri" w:hAnsi="Calibri"/>
                      <w:sz w:val="20"/>
                    </w:rPr>
                    <w:t>Test</w:t>
                  </w:r>
                </w:p>
              </w:tc>
              <w:tc>
                <w:tcPr>
                  <w:tcW w:w="360" w:type="dxa"/>
                  <w:shd w:val="clear" w:color="auto" w:fill="FFFFFF"/>
                </w:tcPr>
                <w:p w14:paraId="37F50C14" w14:textId="77777777" w:rsidR="00CF5F11" w:rsidRDefault="00000000">
                  <w:pPr>
                    <w:keepNext/>
                    <w:spacing w:after="60"/>
                    <w:jc w:val="right"/>
                  </w:pPr>
                  <w:r>
                    <w:rPr>
                      <w:rFonts w:ascii="Calibri" w:hAnsi="Calibri"/>
                      <w:sz w:val="20"/>
                    </w:rPr>
                    <w:t>357.4</w:t>
                  </w:r>
                </w:p>
              </w:tc>
              <w:tc>
                <w:tcPr>
                  <w:tcW w:w="360" w:type="dxa"/>
                  <w:shd w:val="clear" w:color="auto" w:fill="FFFFFF"/>
                </w:tcPr>
                <w:p w14:paraId="4EDD296A" w14:textId="77777777" w:rsidR="00CF5F11" w:rsidRDefault="00000000">
                  <w:pPr>
                    <w:keepNext/>
                    <w:spacing w:after="60"/>
                    <w:jc w:val="right"/>
                  </w:pPr>
                  <w:r>
                    <w:rPr>
                      <w:rFonts w:ascii="Calibri" w:hAnsi="Calibri"/>
                      <w:sz w:val="20"/>
                    </w:rPr>
                    <w:t>295.9</w:t>
                  </w:r>
                </w:p>
              </w:tc>
              <w:tc>
                <w:tcPr>
                  <w:tcW w:w="360" w:type="dxa"/>
                  <w:shd w:val="clear" w:color="auto" w:fill="FFFFFF"/>
                </w:tcPr>
                <w:p w14:paraId="158AB2A8" w14:textId="77777777" w:rsidR="00CF5F11" w:rsidRDefault="00000000">
                  <w:pPr>
                    <w:keepNext/>
                    <w:spacing w:after="60"/>
                    <w:jc w:val="right"/>
                  </w:pPr>
                  <w:r>
                    <w:rPr>
                      <w:rFonts w:ascii="Calibri" w:hAnsi="Calibri"/>
                      <w:sz w:val="20"/>
                    </w:rPr>
                    <w:t>305.1</w:t>
                  </w:r>
                </w:p>
              </w:tc>
              <w:tc>
                <w:tcPr>
                  <w:tcW w:w="360" w:type="dxa"/>
                  <w:shd w:val="clear" w:color="auto" w:fill="FFFFFF"/>
                </w:tcPr>
                <w:p w14:paraId="04F4A722" w14:textId="77777777" w:rsidR="00CF5F11" w:rsidRDefault="00000000">
                  <w:pPr>
                    <w:keepNext/>
                    <w:spacing w:after="60"/>
                    <w:jc w:val="right"/>
                  </w:pPr>
                  <w:r>
                    <w:rPr>
                      <w:rFonts w:ascii="Calibri" w:hAnsi="Calibri"/>
                      <w:sz w:val="20"/>
                    </w:rPr>
                    <w:t>234.5</w:t>
                  </w:r>
                </w:p>
              </w:tc>
              <w:tc>
                <w:tcPr>
                  <w:tcW w:w="360" w:type="dxa"/>
                  <w:shd w:val="clear" w:color="auto" w:fill="FFFFFF"/>
                </w:tcPr>
                <w:p w14:paraId="38BC7D7F" w14:textId="77777777" w:rsidR="00CF5F11" w:rsidRDefault="00000000">
                  <w:pPr>
                    <w:keepNext/>
                    <w:spacing w:after="60"/>
                    <w:jc w:val="right"/>
                  </w:pPr>
                  <w:r>
                    <w:rPr>
                      <w:rFonts w:ascii="Calibri" w:hAnsi="Calibri"/>
                      <w:sz w:val="20"/>
                    </w:rPr>
                    <w:t>415.0</w:t>
                  </w:r>
                </w:p>
              </w:tc>
              <w:tc>
                <w:tcPr>
                  <w:tcW w:w="360" w:type="dxa"/>
                  <w:shd w:val="clear" w:color="auto" w:fill="FFFFFF"/>
                </w:tcPr>
                <w:p w14:paraId="3227492E" w14:textId="77777777" w:rsidR="00CF5F11" w:rsidRDefault="00000000">
                  <w:pPr>
                    <w:keepNext/>
                    <w:spacing w:after="60"/>
                    <w:jc w:val="right"/>
                  </w:pPr>
                  <w:r>
                    <w:rPr>
                      <w:rFonts w:ascii="Calibri" w:hAnsi="Calibri"/>
                      <w:sz w:val="20"/>
                    </w:rPr>
                    <w:t>298.8</w:t>
                  </w:r>
                </w:p>
              </w:tc>
              <w:tc>
                <w:tcPr>
                  <w:tcW w:w="360" w:type="dxa"/>
                  <w:shd w:val="clear" w:color="auto" w:fill="FFFFFF"/>
                </w:tcPr>
                <w:p w14:paraId="282F2D99" w14:textId="77777777" w:rsidR="00CF5F11" w:rsidRDefault="00000000">
                  <w:pPr>
                    <w:keepNext/>
                    <w:spacing w:after="60"/>
                    <w:jc w:val="right"/>
                  </w:pPr>
                  <w:r>
                    <w:rPr>
                      <w:rFonts w:ascii="Calibri" w:hAnsi="Calibri"/>
                      <w:sz w:val="20"/>
                    </w:rPr>
                    <w:t>295.5</w:t>
                  </w:r>
                </w:p>
              </w:tc>
              <w:tc>
                <w:tcPr>
                  <w:tcW w:w="360" w:type="dxa"/>
                  <w:shd w:val="clear" w:color="auto" w:fill="FFFFFF"/>
                </w:tcPr>
                <w:p w14:paraId="34F50FCA" w14:textId="77777777" w:rsidR="00CF5F11" w:rsidRDefault="00000000">
                  <w:pPr>
                    <w:keepNext/>
                    <w:spacing w:after="60"/>
                    <w:jc w:val="right"/>
                  </w:pPr>
                  <w:r>
                    <w:rPr>
                      <w:rFonts w:ascii="Calibri" w:hAnsi="Calibri"/>
                      <w:sz w:val="20"/>
                    </w:rPr>
                    <w:t>243.7</w:t>
                  </w:r>
                </w:p>
              </w:tc>
            </w:tr>
            <w:tr w:rsidR="004D01CC" w14:paraId="113DC288" w14:textId="77777777" w:rsidTr="00CF5F11">
              <w:trPr>
                <w:cantSplit/>
                <w:jc w:val="center"/>
              </w:trPr>
              <w:tc>
                <w:tcPr>
                  <w:tcW w:w="360" w:type="dxa"/>
                  <w:shd w:val="clear" w:color="auto" w:fill="FFFFFF"/>
                </w:tcPr>
                <w:p w14:paraId="0EBEE9F2" w14:textId="77777777" w:rsidR="00CF5F11" w:rsidRDefault="00000000">
                  <w:pPr>
                    <w:keepNext/>
                    <w:spacing w:after="60"/>
                  </w:pPr>
                  <w:r>
                    <w:rPr>
                      <w:rFonts w:ascii="Calibri" w:hAnsi="Calibri"/>
                      <w:sz w:val="20"/>
                    </w:rPr>
                    <w:t>Train</w:t>
                  </w:r>
                </w:p>
              </w:tc>
              <w:tc>
                <w:tcPr>
                  <w:tcW w:w="360" w:type="dxa"/>
                  <w:shd w:val="clear" w:color="auto" w:fill="FFFFFF"/>
                </w:tcPr>
                <w:p w14:paraId="4D21B0B2" w14:textId="77777777" w:rsidR="00CF5F11" w:rsidRDefault="00000000">
                  <w:pPr>
                    <w:keepNext/>
                    <w:spacing w:after="60"/>
                    <w:jc w:val="right"/>
                  </w:pPr>
                  <w:r>
                    <w:rPr>
                      <w:rFonts w:ascii="Calibri" w:hAnsi="Calibri"/>
                      <w:sz w:val="20"/>
                    </w:rPr>
                    <w:t>42.5</w:t>
                  </w:r>
                </w:p>
              </w:tc>
              <w:tc>
                <w:tcPr>
                  <w:tcW w:w="360" w:type="dxa"/>
                  <w:shd w:val="clear" w:color="auto" w:fill="FFFFFF"/>
                </w:tcPr>
                <w:p w14:paraId="208476F4" w14:textId="77777777" w:rsidR="00CF5F11" w:rsidRDefault="00000000">
                  <w:pPr>
                    <w:keepNext/>
                    <w:spacing w:after="60"/>
                    <w:jc w:val="right"/>
                  </w:pPr>
                  <w:r>
                    <w:rPr>
                      <w:rFonts w:ascii="Calibri" w:hAnsi="Calibri"/>
                      <w:sz w:val="20"/>
                    </w:rPr>
                    <w:t>23.0</w:t>
                  </w:r>
                </w:p>
              </w:tc>
              <w:tc>
                <w:tcPr>
                  <w:tcW w:w="360" w:type="dxa"/>
                  <w:shd w:val="clear" w:color="auto" w:fill="FFFFFF"/>
                </w:tcPr>
                <w:p w14:paraId="14D443C3" w14:textId="77777777" w:rsidR="00CF5F11" w:rsidRDefault="00000000">
                  <w:pPr>
                    <w:keepNext/>
                    <w:spacing w:after="60"/>
                    <w:jc w:val="right"/>
                  </w:pPr>
                  <w:r>
                    <w:rPr>
                      <w:rFonts w:ascii="Calibri" w:hAnsi="Calibri"/>
                      <w:sz w:val="20"/>
                    </w:rPr>
                    <w:t>43.2</w:t>
                  </w:r>
                </w:p>
              </w:tc>
              <w:tc>
                <w:tcPr>
                  <w:tcW w:w="360" w:type="dxa"/>
                  <w:shd w:val="clear" w:color="auto" w:fill="FFFFFF"/>
                </w:tcPr>
                <w:p w14:paraId="2E385081" w14:textId="77777777" w:rsidR="00CF5F11" w:rsidRDefault="00000000">
                  <w:pPr>
                    <w:keepNext/>
                    <w:spacing w:after="60"/>
                    <w:jc w:val="right"/>
                  </w:pPr>
                  <w:r>
                    <w:rPr>
                      <w:rFonts w:ascii="Calibri" w:hAnsi="Calibri"/>
                      <w:sz w:val="20"/>
                    </w:rPr>
                    <w:t>22.6</w:t>
                  </w:r>
                </w:p>
              </w:tc>
              <w:tc>
                <w:tcPr>
                  <w:tcW w:w="360" w:type="dxa"/>
                  <w:shd w:val="clear" w:color="auto" w:fill="FFFFFF"/>
                </w:tcPr>
                <w:p w14:paraId="41753556" w14:textId="77777777" w:rsidR="00CF5F11" w:rsidRDefault="00000000">
                  <w:pPr>
                    <w:keepNext/>
                    <w:spacing w:after="60"/>
                    <w:jc w:val="right"/>
                  </w:pPr>
                  <w:r>
                    <w:rPr>
                      <w:rFonts w:ascii="Calibri" w:hAnsi="Calibri"/>
                      <w:sz w:val="20"/>
                    </w:rPr>
                    <w:t>51.4</w:t>
                  </w:r>
                </w:p>
              </w:tc>
              <w:tc>
                <w:tcPr>
                  <w:tcW w:w="360" w:type="dxa"/>
                  <w:shd w:val="clear" w:color="auto" w:fill="FFFFFF"/>
                </w:tcPr>
                <w:p w14:paraId="488C013A" w14:textId="77777777" w:rsidR="00CF5F11" w:rsidRDefault="00000000">
                  <w:pPr>
                    <w:keepNext/>
                    <w:spacing w:after="60"/>
                    <w:jc w:val="right"/>
                  </w:pPr>
                  <w:r>
                    <w:rPr>
                      <w:rFonts w:ascii="Calibri" w:hAnsi="Calibri"/>
                      <w:sz w:val="20"/>
                    </w:rPr>
                    <w:t>63.8</w:t>
                  </w:r>
                </w:p>
              </w:tc>
              <w:tc>
                <w:tcPr>
                  <w:tcW w:w="360" w:type="dxa"/>
                  <w:shd w:val="clear" w:color="auto" w:fill="FFFFFF"/>
                </w:tcPr>
                <w:p w14:paraId="3E17F7DF" w14:textId="77777777" w:rsidR="00CF5F11" w:rsidRDefault="00000000">
                  <w:pPr>
                    <w:keepNext/>
                    <w:spacing w:after="60"/>
                    <w:jc w:val="right"/>
                  </w:pPr>
                  <w:r>
                    <w:rPr>
                      <w:rFonts w:ascii="Calibri" w:hAnsi="Calibri"/>
                      <w:sz w:val="20"/>
                    </w:rPr>
                    <w:t>51.8</w:t>
                  </w:r>
                </w:p>
              </w:tc>
              <w:tc>
                <w:tcPr>
                  <w:tcW w:w="360" w:type="dxa"/>
                  <w:shd w:val="clear" w:color="auto" w:fill="FFFFFF"/>
                </w:tcPr>
                <w:p w14:paraId="388CEBC5" w14:textId="77777777" w:rsidR="00CF5F11" w:rsidRDefault="00000000">
                  <w:pPr>
                    <w:keepNext/>
                    <w:spacing w:after="60"/>
                    <w:jc w:val="right"/>
                  </w:pPr>
                  <w:r>
                    <w:rPr>
                      <w:rFonts w:ascii="Calibri" w:hAnsi="Calibri"/>
                      <w:sz w:val="20"/>
                    </w:rPr>
                    <w:t>65.3</w:t>
                  </w:r>
                </w:p>
              </w:tc>
            </w:tr>
            <w:bookmarkEnd w:id="77"/>
          </w:tbl>
          <w:p w14:paraId="095C8658" w14:textId="77777777" w:rsidR="00000000" w:rsidRDefault="00000000">
            <w:pPr>
              <w:spacing w:after="0"/>
            </w:pPr>
          </w:p>
        </w:tc>
      </w:tr>
    </w:tbl>
    <w:p w14:paraId="6E406EC8" w14:textId="77777777" w:rsidR="00CF5F11" w:rsidRDefault="00000000">
      <w:pPr>
        <w:pStyle w:val="BodyText"/>
      </w:pPr>
      <w:r>
        <w:t>   </w:t>
      </w:r>
    </w:p>
    <w:tbl>
      <w:tblPr>
        <w:tblStyle w:val="Table"/>
        <w:tblW w:w="5000" w:type="pct"/>
        <w:tblLayout w:type="fixed"/>
        <w:tblLook w:val="0000" w:firstRow="0" w:lastRow="0" w:firstColumn="0" w:lastColumn="0" w:noHBand="0" w:noVBand="0"/>
      </w:tblPr>
      <w:tblGrid>
        <w:gridCol w:w="9360"/>
      </w:tblGrid>
      <w:tr w:rsidR="00CF5F11" w14:paraId="430C68E6" w14:textId="77777777">
        <w:tc>
          <w:tcPr>
            <w:tcW w:w="7920" w:type="dxa"/>
          </w:tcPr>
          <w:p w14:paraId="38E6DEE6" w14:textId="77777777" w:rsidR="00CF5F11" w:rsidRDefault="00000000">
            <w:pPr>
              <w:pStyle w:val="Compact"/>
              <w:jc w:val="center"/>
            </w:pPr>
            <w:bookmarkStart w:id="78" w:name="fig-cm-vx-pat-e2-e3"/>
            <w:r>
              <w:rPr>
                <w:noProof/>
              </w:rPr>
              <w:lastRenderedPageBreak/>
              <w:drawing>
                <wp:inline distT="0" distB="0" distL="0" distR="0" wp14:anchorId="63FB3F57" wp14:editId="38B9E10B">
                  <wp:extent cx="5334000" cy="4267200"/>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htw_full_files/figure-docx/fig-cm-vx-pat-e2-e3-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0C01FB25" w14:textId="77777777" w:rsidR="00CF5F11" w:rsidRDefault="00000000">
            <w:pPr>
              <w:pStyle w:val="ImageCaption"/>
              <w:spacing w:before="200"/>
            </w:pPr>
            <w:r>
              <w:t>Figure 22: Empirical data and Model predictions from Experiment 2 and 3 for the testing stage. Observed data is shown on the right. Bolded bars indicate bands that were trained, non-bold bars indicate extrapolation bands.</w:t>
            </w:r>
          </w:p>
        </w:tc>
        <w:bookmarkEnd w:id="78"/>
      </w:tr>
    </w:tbl>
    <w:p w14:paraId="4E210AB5" w14:textId="77777777" w:rsidR="00CF5F11" w:rsidRDefault="00000000">
      <w:r>
        <w:br w:type="page"/>
      </w:r>
    </w:p>
    <w:tbl>
      <w:tblPr>
        <w:tblStyle w:val="Table"/>
        <w:tblW w:w="5000" w:type="pct"/>
        <w:tblLayout w:type="fixed"/>
        <w:tblLook w:val="0000" w:firstRow="0" w:lastRow="0" w:firstColumn="0" w:lastColumn="0" w:noHBand="0" w:noVBand="0"/>
      </w:tblPr>
      <w:tblGrid>
        <w:gridCol w:w="9360"/>
      </w:tblGrid>
      <w:tr w:rsidR="00CF5F11" w14:paraId="28B2E425" w14:textId="77777777">
        <w:tc>
          <w:tcPr>
            <w:tcW w:w="7920" w:type="dxa"/>
          </w:tcPr>
          <w:p w14:paraId="64A4A2B6" w14:textId="77777777" w:rsidR="00CF5F11" w:rsidRDefault="00000000">
            <w:pPr>
              <w:pStyle w:val="ImageCaption"/>
              <w:spacing w:before="200"/>
            </w:pPr>
            <w:bookmarkStart w:id="79" w:name="tbl-htw-ee-e23"/>
            <w:r>
              <w:lastRenderedPageBreak/>
              <w:t>Table 14: Results of Bayesian Regression models predicting model error as a function of Model (ALM vs. EXAM), Condition (Constant vs. Varied), and the interaction between Model and Condition. The values represent the estimate coefficient for each term, with 95% credible intervals in brackets. The intercept reflects the baseline of ALM and Constant. The other estimates indicate deviations from the baseline for the EXAM mode and varied condition. Lower values indicate better model fit.</w:t>
            </w:r>
          </w:p>
          <w:tbl>
            <w:tblPr>
              <w:tblStyle w:val="Table"/>
              <w:tblW w:w="0" w:type="auto"/>
              <w:jc w:val="center"/>
              <w:tblCellMar>
                <w:left w:w="60" w:type="dxa"/>
                <w:right w:w="60" w:type="dxa"/>
              </w:tblCellMar>
              <w:tblLook w:val="0000" w:firstRow="0" w:lastRow="0" w:firstColumn="0" w:lastColumn="0" w:noHBand="0" w:noVBand="0"/>
            </w:tblPr>
            <w:tblGrid>
              <w:gridCol w:w="360"/>
              <w:gridCol w:w="360"/>
              <w:gridCol w:w="360"/>
              <w:gridCol w:w="360"/>
              <w:gridCol w:w="360"/>
              <w:gridCol w:w="360"/>
            </w:tblGrid>
            <w:tr w:rsidR="004D01CC" w14:paraId="60FD08D6" w14:textId="77777777" w:rsidTr="00CF5F11">
              <w:trPr>
                <w:cantSplit/>
                <w:tblHeader/>
                <w:jc w:val="center"/>
              </w:trPr>
              <w:tc>
                <w:tcPr>
                  <w:tcW w:w="360" w:type="dxa"/>
                </w:tcPr>
                <w:p w14:paraId="1B02FB9B" w14:textId="77777777" w:rsidR="00CF5F11" w:rsidRDefault="00CF5F11">
                  <w:pPr>
                    <w:keepNext/>
                    <w:spacing w:after="60"/>
                  </w:pPr>
                </w:p>
              </w:tc>
              <w:tc>
                <w:tcPr>
                  <w:tcW w:w="360" w:type="dxa"/>
                  <w:tcBorders>
                    <w:top w:val="single" w:sz="16" w:space="0" w:color="D3D3D3"/>
                  </w:tcBorders>
                </w:tcPr>
                <w:p w14:paraId="5C7B3AD4" w14:textId="77777777" w:rsidR="00CF5F11" w:rsidRDefault="00CF5F11">
                  <w:pPr>
                    <w:keepNext/>
                    <w:spacing w:after="60"/>
                  </w:pPr>
                </w:p>
              </w:tc>
              <w:tc>
                <w:tcPr>
                  <w:tcW w:w="360" w:type="dxa"/>
                  <w:tcBorders>
                    <w:top w:val="single" w:sz="16" w:space="0" w:color="D3D3D3"/>
                  </w:tcBorders>
                </w:tcPr>
                <w:p w14:paraId="7E8CC8D4" w14:textId="77777777" w:rsidR="00CF5F11" w:rsidRDefault="00CF5F11">
                  <w:pPr>
                    <w:keepNext/>
                    <w:spacing w:after="60"/>
                  </w:pPr>
                </w:p>
              </w:tc>
              <w:tc>
                <w:tcPr>
                  <w:tcW w:w="720" w:type="dxa"/>
                  <w:gridSpan w:val="2"/>
                  <w:tcBorders>
                    <w:top w:val="single" w:sz="16" w:space="0" w:color="D3D3D3"/>
                    <w:bottom w:val="single" w:sz="16" w:space="0" w:color="D3D3D3"/>
                  </w:tcBorders>
                </w:tcPr>
                <w:p w14:paraId="7A0169D8" w14:textId="77777777" w:rsidR="00CF5F11" w:rsidRDefault="00000000">
                  <w:pPr>
                    <w:keepNext/>
                    <w:spacing w:after="60"/>
                    <w:jc w:val="center"/>
                  </w:pPr>
                  <w:r>
                    <w:rPr>
                      <w:rFonts w:ascii="Calibri" w:hAnsi="Calibri"/>
                      <w:sz w:val="20"/>
                    </w:rPr>
                    <w:t>Credible Interval</w:t>
                  </w:r>
                </w:p>
              </w:tc>
              <w:tc>
                <w:tcPr>
                  <w:tcW w:w="360" w:type="dxa"/>
                </w:tcPr>
                <w:p w14:paraId="234674D6" w14:textId="77777777" w:rsidR="00CF5F11" w:rsidRDefault="00CF5F11">
                  <w:pPr>
                    <w:keepNext/>
                    <w:spacing w:after="60"/>
                  </w:pPr>
                </w:p>
              </w:tc>
            </w:tr>
            <w:tr w:rsidR="004D01CC" w14:paraId="2A7EB004" w14:textId="77777777" w:rsidTr="00CF5F11">
              <w:trPr>
                <w:cantSplit/>
                <w:tblHeader/>
                <w:jc w:val="center"/>
              </w:trPr>
              <w:tc>
                <w:tcPr>
                  <w:tcW w:w="360" w:type="dxa"/>
                </w:tcPr>
                <w:p w14:paraId="6648E470" w14:textId="77777777" w:rsidR="00CF5F11" w:rsidRDefault="00000000">
                  <w:pPr>
                    <w:keepNext/>
                    <w:spacing w:after="60"/>
                  </w:pPr>
                  <w:r>
                    <w:rPr>
                      <w:rFonts w:ascii="Calibri" w:hAnsi="Calibri"/>
                      <w:sz w:val="20"/>
                    </w:rPr>
                    <w:t>Experiment</w:t>
                  </w:r>
                </w:p>
              </w:tc>
              <w:tc>
                <w:tcPr>
                  <w:tcW w:w="360" w:type="dxa"/>
                  <w:tcBorders>
                    <w:bottom w:val="single" w:sz="16" w:space="0" w:color="D3D3D3"/>
                  </w:tcBorders>
                </w:tcPr>
                <w:p w14:paraId="15708FB5" w14:textId="77777777" w:rsidR="00CF5F11" w:rsidRDefault="00000000">
                  <w:pPr>
                    <w:keepNext/>
                    <w:spacing w:after="60"/>
                  </w:pPr>
                  <w:r>
                    <w:rPr>
                      <w:rFonts w:ascii="Calibri" w:hAnsi="Calibri"/>
                      <w:sz w:val="20"/>
                    </w:rPr>
                    <w:t>Term</w:t>
                  </w:r>
                </w:p>
              </w:tc>
              <w:tc>
                <w:tcPr>
                  <w:tcW w:w="360" w:type="dxa"/>
                  <w:tcBorders>
                    <w:bottom w:val="single" w:sz="16" w:space="0" w:color="D3D3D3"/>
                  </w:tcBorders>
                </w:tcPr>
                <w:p w14:paraId="1A45BF44" w14:textId="77777777" w:rsidR="00CF5F11" w:rsidRDefault="00000000">
                  <w:pPr>
                    <w:keepNext/>
                    <w:spacing w:after="60"/>
                    <w:jc w:val="right"/>
                  </w:pPr>
                  <w:r>
                    <w:rPr>
                      <w:rFonts w:ascii="Calibri" w:hAnsi="Calibri"/>
                      <w:sz w:val="20"/>
                    </w:rPr>
                    <w:t>Estimate</w:t>
                  </w:r>
                </w:p>
              </w:tc>
              <w:tc>
                <w:tcPr>
                  <w:tcW w:w="360" w:type="dxa"/>
                  <w:tcBorders>
                    <w:bottom w:val="single" w:sz="16" w:space="0" w:color="D3D3D3"/>
                  </w:tcBorders>
                </w:tcPr>
                <w:p w14:paraId="00C74323" w14:textId="77777777" w:rsidR="00CF5F11" w:rsidRDefault="00000000">
                  <w:pPr>
                    <w:keepNext/>
                    <w:spacing w:after="60"/>
                    <w:jc w:val="right"/>
                  </w:pPr>
                  <w:r>
                    <w:rPr>
                      <w:rFonts w:ascii="Calibri" w:hAnsi="Calibri"/>
                      <w:sz w:val="20"/>
                    </w:rPr>
                    <w:t>95% CrI Lower</w:t>
                  </w:r>
                </w:p>
              </w:tc>
              <w:tc>
                <w:tcPr>
                  <w:tcW w:w="360" w:type="dxa"/>
                  <w:tcBorders>
                    <w:bottom w:val="single" w:sz="16" w:space="0" w:color="D3D3D3"/>
                  </w:tcBorders>
                </w:tcPr>
                <w:p w14:paraId="7767485D" w14:textId="77777777" w:rsidR="00CF5F11" w:rsidRDefault="00000000">
                  <w:pPr>
                    <w:keepNext/>
                    <w:spacing w:after="60"/>
                    <w:jc w:val="right"/>
                  </w:pPr>
                  <w:r>
                    <w:rPr>
                      <w:rFonts w:ascii="Calibri" w:hAnsi="Calibri"/>
                      <w:sz w:val="20"/>
                    </w:rPr>
                    <w:t>95% CrI Upper</w:t>
                  </w:r>
                </w:p>
              </w:tc>
              <w:tc>
                <w:tcPr>
                  <w:tcW w:w="360" w:type="dxa"/>
                </w:tcPr>
                <w:p w14:paraId="50500FE5" w14:textId="77777777" w:rsidR="00CF5F11" w:rsidRDefault="00000000">
                  <w:pPr>
                    <w:keepNext/>
                    <w:spacing w:after="60"/>
                    <w:jc w:val="right"/>
                  </w:pPr>
                  <w:r>
                    <w:rPr>
                      <w:rFonts w:ascii="Calibri" w:hAnsi="Calibri"/>
                      <w:sz w:val="20"/>
                    </w:rPr>
                    <w:t>pd</w:t>
                  </w:r>
                </w:p>
              </w:tc>
            </w:tr>
            <w:tr w:rsidR="004D01CC" w14:paraId="1FE5CEEB" w14:textId="77777777" w:rsidTr="00CF5F11">
              <w:trPr>
                <w:cantSplit/>
                <w:jc w:val="center"/>
              </w:trPr>
              <w:tc>
                <w:tcPr>
                  <w:tcW w:w="2160" w:type="dxa"/>
                  <w:gridSpan w:val="6"/>
                  <w:tcMar>
                    <w:top w:w="25" w:type="dxa"/>
                  </w:tcMar>
                </w:tcPr>
                <w:p w14:paraId="59334B8A" w14:textId="77777777" w:rsidR="00CF5F11" w:rsidRDefault="00000000">
                  <w:pPr>
                    <w:keepNext/>
                    <w:spacing w:after="60"/>
                  </w:pPr>
                  <w:r>
                    <w:rPr>
                      <w:rFonts w:ascii="Calibri" w:hAnsi="Calibri"/>
                      <w:sz w:val="20"/>
                    </w:rPr>
                    <w:t>Experiment 1</w:t>
                  </w:r>
                </w:p>
              </w:tc>
            </w:tr>
            <w:tr w:rsidR="004D01CC" w14:paraId="55A068FA" w14:textId="77777777" w:rsidTr="00CF5F11">
              <w:trPr>
                <w:cantSplit/>
                <w:jc w:val="center"/>
              </w:trPr>
              <w:tc>
                <w:tcPr>
                  <w:tcW w:w="360" w:type="dxa"/>
                </w:tcPr>
                <w:p w14:paraId="4E3FC26B" w14:textId="77777777" w:rsidR="00CF5F11" w:rsidRDefault="00000000">
                  <w:pPr>
                    <w:keepNext/>
                    <w:spacing w:after="60"/>
                  </w:pPr>
                  <w:r>
                    <w:rPr>
                      <w:rFonts w:ascii="Calibri" w:hAnsi="Calibri"/>
                      <w:sz w:val="20"/>
                    </w:rPr>
                    <w:t>Exp 1</w:t>
                  </w:r>
                </w:p>
              </w:tc>
              <w:tc>
                <w:tcPr>
                  <w:tcW w:w="360" w:type="dxa"/>
                </w:tcPr>
                <w:p w14:paraId="7F1273C9" w14:textId="77777777" w:rsidR="00CF5F11" w:rsidRDefault="00000000">
                  <w:pPr>
                    <w:keepNext/>
                    <w:spacing w:after="60"/>
                  </w:pPr>
                  <w:r>
                    <w:rPr>
                      <w:rFonts w:ascii="Calibri" w:hAnsi="Calibri"/>
                      <w:sz w:val="20"/>
                    </w:rPr>
                    <w:t>Intercept</w:t>
                  </w:r>
                </w:p>
              </w:tc>
              <w:tc>
                <w:tcPr>
                  <w:tcW w:w="360" w:type="dxa"/>
                </w:tcPr>
                <w:p w14:paraId="01F0DBF6" w14:textId="77777777" w:rsidR="00CF5F11" w:rsidRDefault="00000000">
                  <w:pPr>
                    <w:keepNext/>
                    <w:spacing w:after="60"/>
                    <w:jc w:val="right"/>
                  </w:pPr>
                  <w:r>
                    <w:rPr>
                      <w:rFonts w:ascii="Calibri" w:hAnsi="Calibri"/>
                      <w:sz w:val="20"/>
                    </w:rPr>
                    <w:t>176.3</w:t>
                  </w:r>
                </w:p>
              </w:tc>
              <w:tc>
                <w:tcPr>
                  <w:tcW w:w="360" w:type="dxa"/>
                </w:tcPr>
                <w:p w14:paraId="10331C1A" w14:textId="77777777" w:rsidR="00CF5F11" w:rsidRDefault="00000000">
                  <w:pPr>
                    <w:keepNext/>
                    <w:spacing w:after="60"/>
                    <w:jc w:val="right"/>
                  </w:pPr>
                  <w:r>
                    <w:rPr>
                      <w:rFonts w:ascii="Calibri" w:hAnsi="Calibri"/>
                      <w:sz w:val="20"/>
                    </w:rPr>
                    <w:t>156.9</w:t>
                  </w:r>
                </w:p>
              </w:tc>
              <w:tc>
                <w:tcPr>
                  <w:tcW w:w="360" w:type="dxa"/>
                </w:tcPr>
                <w:p w14:paraId="13C9B99D" w14:textId="77777777" w:rsidR="00CF5F11" w:rsidRDefault="00000000">
                  <w:pPr>
                    <w:keepNext/>
                    <w:spacing w:after="60"/>
                    <w:jc w:val="right"/>
                  </w:pPr>
                  <w:r>
                    <w:rPr>
                      <w:rFonts w:ascii="Calibri" w:hAnsi="Calibri"/>
                      <w:sz w:val="20"/>
                    </w:rPr>
                    <w:t>194.6</w:t>
                  </w:r>
                </w:p>
              </w:tc>
              <w:tc>
                <w:tcPr>
                  <w:tcW w:w="360" w:type="dxa"/>
                </w:tcPr>
                <w:p w14:paraId="3CE26DF0" w14:textId="77777777" w:rsidR="00CF5F11" w:rsidRDefault="00000000">
                  <w:pPr>
                    <w:keepNext/>
                    <w:spacing w:after="60"/>
                    <w:jc w:val="right"/>
                  </w:pPr>
                  <w:r>
                    <w:rPr>
                      <w:rFonts w:ascii="Calibri" w:hAnsi="Calibri"/>
                      <w:sz w:val="20"/>
                    </w:rPr>
                    <w:t>1.00</w:t>
                  </w:r>
                </w:p>
              </w:tc>
            </w:tr>
            <w:tr w:rsidR="004D01CC" w14:paraId="6875940E" w14:textId="77777777" w:rsidTr="00CF5F11">
              <w:trPr>
                <w:cantSplit/>
                <w:jc w:val="center"/>
              </w:trPr>
              <w:tc>
                <w:tcPr>
                  <w:tcW w:w="360" w:type="dxa"/>
                </w:tcPr>
                <w:p w14:paraId="05E82207" w14:textId="77777777" w:rsidR="00CF5F11" w:rsidRDefault="00000000">
                  <w:pPr>
                    <w:keepNext/>
                    <w:spacing w:after="60"/>
                  </w:pPr>
                  <w:r>
                    <w:rPr>
                      <w:rFonts w:ascii="Calibri" w:hAnsi="Calibri"/>
                      <w:sz w:val="20"/>
                    </w:rPr>
                    <w:t>Exp 1</w:t>
                  </w:r>
                </w:p>
              </w:tc>
              <w:tc>
                <w:tcPr>
                  <w:tcW w:w="360" w:type="dxa"/>
                </w:tcPr>
                <w:p w14:paraId="356E2CE7" w14:textId="77777777" w:rsidR="00CF5F11" w:rsidRDefault="00000000">
                  <w:pPr>
                    <w:keepNext/>
                    <w:spacing w:after="60"/>
                  </w:pPr>
                  <w:r>
                    <w:rPr>
                      <w:rFonts w:ascii="Calibri" w:hAnsi="Calibri"/>
                      <w:sz w:val="20"/>
                    </w:rPr>
                    <w:t>ModelEXAM</w:t>
                  </w:r>
                </w:p>
              </w:tc>
              <w:tc>
                <w:tcPr>
                  <w:tcW w:w="360" w:type="dxa"/>
                </w:tcPr>
                <w:p w14:paraId="5EBD62E6" w14:textId="77777777" w:rsidR="00CF5F11" w:rsidRDefault="00000000">
                  <w:pPr>
                    <w:keepNext/>
                    <w:spacing w:after="60"/>
                    <w:jc w:val="right"/>
                  </w:pPr>
                  <w:r>
                    <w:rPr>
                      <w:rFonts w:ascii="Calibri" w:hAnsi="Calibri"/>
                      <w:sz w:val="20"/>
                    </w:rPr>
                    <w:t>-88.4</w:t>
                  </w:r>
                </w:p>
              </w:tc>
              <w:tc>
                <w:tcPr>
                  <w:tcW w:w="360" w:type="dxa"/>
                </w:tcPr>
                <w:p w14:paraId="2287E840" w14:textId="77777777" w:rsidR="00CF5F11" w:rsidRDefault="00000000">
                  <w:pPr>
                    <w:keepNext/>
                    <w:spacing w:after="60"/>
                    <w:jc w:val="right"/>
                  </w:pPr>
                  <w:r>
                    <w:rPr>
                      <w:rFonts w:ascii="Calibri" w:hAnsi="Calibri"/>
                      <w:sz w:val="20"/>
                    </w:rPr>
                    <w:t>-104.5</w:t>
                  </w:r>
                </w:p>
              </w:tc>
              <w:tc>
                <w:tcPr>
                  <w:tcW w:w="360" w:type="dxa"/>
                </w:tcPr>
                <w:p w14:paraId="52E598CB" w14:textId="77777777" w:rsidR="00CF5F11" w:rsidRDefault="00000000">
                  <w:pPr>
                    <w:keepNext/>
                    <w:spacing w:after="60"/>
                    <w:jc w:val="right"/>
                  </w:pPr>
                  <w:r>
                    <w:rPr>
                      <w:rFonts w:ascii="Calibri" w:hAnsi="Calibri"/>
                      <w:sz w:val="20"/>
                    </w:rPr>
                    <w:t>-71.8</w:t>
                  </w:r>
                </w:p>
              </w:tc>
              <w:tc>
                <w:tcPr>
                  <w:tcW w:w="360" w:type="dxa"/>
                </w:tcPr>
                <w:p w14:paraId="4D2390C4" w14:textId="77777777" w:rsidR="00CF5F11" w:rsidRDefault="00000000">
                  <w:pPr>
                    <w:keepNext/>
                    <w:spacing w:after="60"/>
                    <w:jc w:val="right"/>
                  </w:pPr>
                  <w:r>
                    <w:rPr>
                      <w:rFonts w:ascii="Calibri" w:hAnsi="Calibri"/>
                      <w:sz w:val="20"/>
                    </w:rPr>
                    <w:t>1.00</w:t>
                  </w:r>
                </w:p>
              </w:tc>
            </w:tr>
            <w:tr w:rsidR="004D01CC" w14:paraId="07E34A42" w14:textId="77777777" w:rsidTr="00CF5F11">
              <w:trPr>
                <w:cantSplit/>
                <w:jc w:val="center"/>
              </w:trPr>
              <w:tc>
                <w:tcPr>
                  <w:tcW w:w="360" w:type="dxa"/>
                </w:tcPr>
                <w:p w14:paraId="01BDC9A9" w14:textId="77777777" w:rsidR="00CF5F11" w:rsidRDefault="00000000">
                  <w:pPr>
                    <w:keepNext/>
                    <w:spacing w:after="60"/>
                  </w:pPr>
                  <w:r>
                    <w:rPr>
                      <w:rFonts w:ascii="Calibri" w:hAnsi="Calibri"/>
                      <w:sz w:val="20"/>
                    </w:rPr>
                    <w:t>Exp 1</w:t>
                  </w:r>
                </w:p>
              </w:tc>
              <w:tc>
                <w:tcPr>
                  <w:tcW w:w="360" w:type="dxa"/>
                </w:tcPr>
                <w:p w14:paraId="68EE1370" w14:textId="77777777" w:rsidR="00CF5F11" w:rsidRDefault="00000000">
                  <w:pPr>
                    <w:keepNext/>
                    <w:spacing w:after="60"/>
                  </w:pPr>
                  <w:r>
                    <w:rPr>
                      <w:rFonts w:ascii="Calibri" w:hAnsi="Calibri"/>
                      <w:sz w:val="20"/>
                    </w:rPr>
                    <w:t>conditVaried</w:t>
                  </w:r>
                </w:p>
              </w:tc>
              <w:tc>
                <w:tcPr>
                  <w:tcW w:w="360" w:type="dxa"/>
                </w:tcPr>
                <w:p w14:paraId="106C8EA1" w14:textId="77777777" w:rsidR="00CF5F11" w:rsidRDefault="00000000">
                  <w:pPr>
                    <w:keepNext/>
                    <w:spacing w:after="60"/>
                    <w:jc w:val="right"/>
                  </w:pPr>
                  <w:r>
                    <w:rPr>
                      <w:rFonts w:ascii="Calibri" w:hAnsi="Calibri"/>
                      <w:sz w:val="20"/>
                    </w:rPr>
                    <w:t>-37.5</w:t>
                  </w:r>
                </w:p>
              </w:tc>
              <w:tc>
                <w:tcPr>
                  <w:tcW w:w="360" w:type="dxa"/>
                </w:tcPr>
                <w:p w14:paraId="2FA85FED" w14:textId="77777777" w:rsidR="00CF5F11" w:rsidRDefault="00000000">
                  <w:pPr>
                    <w:keepNext/>
                    <w:spacing w:after="60"/>
                    <w:jc w:val="right"/>
                  </w:pPr>
                  <w:r>
                    <w:rPr>
                      <w:rFonts w:ascii="Calibri" w:hAnsi="Calibri"/>
                      <w:sz w:val="20"/>
                    </w:rPr>
                    <w:t>-60.4</w:t>
                  </w:r>
                </w:p>
              </w:tc>
              <w:tc>
                <w:tcPr>
                  <w:tcW w:w="360" w:type="dxa"/>
                </w:tcPr>
                <w:p w14:paraId="6974CBBB" w14:textId="77777777" w:rsidR="00CF5F11" w:rsidRDefault="00000000">
                  <w:pPr>
                    <w:keepNext/>
                    <w:spacing w:after="60"/>
                    <w:jc w:val="right"/>
                  </w:pPr>
                  <w:r>
                    <w:rPr>
                      <w:rFonts w:ascii="Calibri" w:hAnsi="Calibri"/>
                      <w:sz w:val="20"/>
                    </w:rPr>
                    <w:t>-14.2</w:t>
                  </w:r>
                </w:p>
              </w:tc>
              <w:tc>
                <w:tcPr>
                  <w:tcW w:w="360" w:type="dxa"/>
                </w:tcPr>
                <w:p w14:paraId="40B8AD75" w14:textId="77777777" w:rsidR="00CF5F11" w:rsidRDefault="00000000">
                  <w:pPr>
                    <w:keepNext/>
                    <w:spacing w:after="60"/>
                    <w:jc w:val="right"/>
                  </w:pPr>
                  <w:r>
                    <w:rPr>
                      <w:rFonts w:ascii="Calibri" w:hAnsi="Calibri"/>
                      <w:sz w:val="20"/>
                    </w:rPr>
                    <w:t>1.00</w:t>
                  </w:r>
                </w:p>
              </w:tc>
            </w:tr>
            <w:tr w:rsidR="004D01CC" w14:paraId="5B4AADAD" w14:textId="77777777" w:rsidTr="00CF5F11">
              <w:trPr>
                <w:cantSplit/>
                <w:jc w:val="center"/>
              </w:trPr>
              <w:tc>
                <w:tcPr>
                  <w:tcW w:w="360" w:type="dxa"/>
                </w:tcPr>
                <w:p w14:paraId="35A476E8" w14:textId="77777777" w:rsidR="00CF5F11" w:rsidRDefault="00000000">
                  <w:pPr>
                    <w:keepNext/>
                    <w:spacing w:after="60"/>
                  </w:pPr>
                  <w:r>
                    <w:rPr>
                      <w:rFonts w:ascii="Calibri" w:hAnsi="Calibri"/>
                      <w:sz w:val="20"/>
                    </w:rPr>
                    <w:t>Exp 1</w:t>
                  </w:r>
                </w:p>
              </w:tc>
              <w:tc>
                <w:tcPr>
                  <w:tcW w:w="360" w:type="dxa"/>
                </w:tcPr>
                <w:p w14:paraId="01726D37" w14:textId="77777777" w:rsidR="00CF5F11" w:rsidRDefault="00000000">
                  <w:pPr>
                    <w:keepNext/>
                    <w:spacing w:after="60"/>
                  </w:pPr>
                  <w:r>
                    <w:rPr>
                      <w:rFonts w:ascii="Calibri" w:hAnsi="Calibri"/>
                      <w:sz w:val="20"/>
                    </w:rPr>
                    <w:t>ModelEXAM:conditVaried</w:t>
                  </w:r>
                </w:p>
              </w:tc>
              <w:tc>
                <w:tcPr>
                  <w:tcW w:w="360" w:type="dxa"/>
                  <w:shd w:val="clear" w:color="auto" w:fill="FFFFFF"/>
                </w:tcPr>
                <w:p w14:paraId="1DD47CAC" w14:textId="77777777" w:rsidR="00CF5F11" w:rsidRDefault="00000000">
                  <w:pPr>
                    <w:keepNext/>
                    <w:spacing w:after="60"/>
                    <w:jc w:val="right"/>
                  </w:pPr>
                  <w:r>
                    <w:rPr>
                      <w:rFonts w:ascii="Calibri" w:hAnsi="Calibri"/>
                      <w:b/>
                      <w:sz w:val="20"/>
                    </w:rPr>
                    <w:t>60.4</w:t>
                  </w:r>
                </w:p>
              </w:tc>
              <w:tc>
                <w:tcPr>
                  <w:tcW w:w="360" w:type="dxa"/>
                </w:tcPr>
                <w:p w14:paraId="7BBF93F8" w14:textId="77777777" w:rsidR="00CF5F11" w:rsidRDefault="00000000">
                  <w:pPr>
                    <w:keepNext/>
                    <w:spacing w:after="60"/>
                    <w:jc w:val="right"/>
                  </w:pPr>
                  <w:r>
                    <w:rPr>
                      <w:rFonts w:ascii="Calibri" w:hAnsi="Calibri"/>
                      <w:sz w:val="20"/>
                    </w:rPr>
                    <w:t>36.2</w:t>
                  </w:r>
                </w:p>
              </w:tc>
              <w:tc>
                <w:tcPr>
                  <w:tcW w:w="360" w:type="dxa"/>
                </w:tcPr>
                <w:p w14:paraId="7F9C935A" w14:textId="77777777" w:rsidR="00CF5F11" w:rsidRDefault="00000000">
                  <w:pPr>
                    <w:keepNext/>
                    <w:spacing w:after="60"/>
                    <w:jc w:val="right"/>
                  </w:pPr>
                  <w:r>
                    <w:rPr>
                      <w:rFonts w:ascii="Calibri" w:hAnsi="Calibri"/>
                      <w:sz w:val="20"/>
                    </w:rPr>
                    <w:t>83.8</w:t>
                  </w:r>
                </w:p>
              </w:tc>
              <w:tc>
                <w:tcPr>
                  <w:tcW w:w="360" w:type="dxa"/>
                  <w:shd w:val="clear" w:color="auto" w:fill="FFFFFF"/>
                </w:tcPr>
                <w:p w14:paraId="34CDEEB0" w14:textId="77777777" w:rsidR="00CF5F11" w:rsidRDefault="00000000">
                  <w:pPr>
                    <w:keepNext/>
                    <w:spacing w:after="60"/>
                    <w:jc w:val="right"/>
                  </w:pPr>
                  <w:r>
                    <w:rPr>
                      <w:rFonts w:ascii="Calibri" w:hAnsi="Calibri"/>
                      <w:b/>
                      <w:sz w:val="20"/>
                    </w:rPr>
                    <w:t>1.00</w:t>
                  </w:r>
                </w:p>
              </w:tc>
            </w:tr>
            <w:tr w:rsidR="004D01CC" w14:paraId="2003E62F" w14:textId="77777777" w:rsidTr="00CF5F11">
              <w:trPr>
                <w:cantSplit/>
                <w:jc w:val="center"/>
              </w:trPr>
              <w:tc>
                <w:tcPr>
                  <w:tcW w:w="2160" w:type="dxa"/>
                  <w:gridSpan w:val="6"/>
                  <w:tcMar>
                    <w:top w:w="25" w:type="dxa"/>
                  </w:tcMar>
                </w:tcPr>
                <w:p w14:paraId="5AF5BA96" w14:textId="77777777" w:rsidR="00CF5F11" w:rsidRDefault="00000000">
                  <w:pPr>
                    <w:keepNext/>
                    <w:spacing w:after="60"/>
                  </w:pPr>
                  <w:r>
                    <w:rPr>
                      <w:rFonts w:ascii="Calibri" w:hAnsi="Calibri"/>
                      <w:sz w:val="20"/>
                    </w:rPr>
                    <w:t>Experiment 2</w:t>
                  </w:r>
                </w:p>
              </w:tc>
            </w:tr>
            <w:tr w:rsidR="004D01CC" w14:paraId="5FB6F39B" w14:textId="77777777" w:rsidTr="00CF5F11">
              <w:trPr>
                <w:cantSplit/>
                <w:jc w:val="center"/>
              </w:trPr>
              <w:tc>
                <w:tcPr>
                  <w:tcW w:w="360" w:type="dxa"/>
                </w:tcPr>
                <w:p w14:paraId="50A25CCF" w14:textId="77777777" w:rsidR="00CF5F11" w:rsidRDefault="00000000">
                  <w:pPr>
                    <w:keepNext/>
                    <w:spacing w:after="60"/>
                  </w:pPr>
                  <w:r>
                    <w:rPr>
                      <w:rFonts w:ascii="Calibri" w:hAnsi="Calibri"/>
                      <w:sz w:val="20"/>
                    </w:rPr>
                    <w:lastRenderedPageBreak/>
                    <w:t>Exp 2</w:t>
                  </w:r>
                </w:p>
              </w:tc>
              <w:tc>
                <w:tcPr>
                  <w:tcW w:w="360" w:type="dxa"/>
                </w:tcPr>
                <w:p w14:paraId="7FCF52D4" w14:textId="77777777" w:rsidR="00CF5F11" w:rsidRDefault="00000000">
                  <w:pPr>
                    <w:keepNext/>
                    <w:spacing w:after="60"/>
                  </w:pPr>
                  <w:r>
                    <w:rPr>
                      <w:rFonts w:ascii="Calibri" w:hAnsi="Calibri"/>
                      <w:sz w:val="20"/>
                    </w:rPr>
                    <w:t>Intercept</w:t>
                  </w:r>
                </w:p>
              </w:tc>
              <w:tc>
                <w:tcPr>
                  <w:tcW w:w="360" w:type="dxa"/>
                </w:tcPr>
                <w:p w14:paraId="4FA982DB" w14:textId="77777777" w:rsidR="00CF5F11" w:rsidRDefault="00000000">
                  <w:pPr>
                    <w:keepNext/>
                    <w:spacing w:after="60"/>
                    <w:jc w:val="right"/>
                  </w:pPr>
                  <w:r>
                    <w:rPr>
                      <w:rFonts w:ascii="Calibri" w:hAnsi="Calibri"/>
                      <w:sz w:val="20"/>
                    </w:rPr>
                    <w:t>245.9</w:t>
                  </w:r>
                </w:p>
              </w:tc>
              <w:tc>
                <w:tcPr>
                  <w:tcW w:w="360" w:type="dxa"/>
                </w:tcPr>
                <w:p w14:paraId="350DDE5B" w14:textId="77777777" w:rsidR="00CF5F11" w:rsidRDefault="00000000">
                  <w:pPr>
                    <w:keepNext/>
                    <w:spacing w:after="60"/>
                    <w:jc w:val="right"/>
                  </w:pPr>
                  <w:r>
                    <w:rPr>
                      <w:rFonts w:ascii="Calibri" w:hAnsi="Calibri"/>
                      <w:sz w:val="20"/>
                    </w:rPr>
                    <w:t>226.2</w:t>
                  </w:r>
                </w:p>
              </w:tc>
              <w:tc>
                <w:tcPr>
                  <w:tcW w:w="360" w:type="dxa"/>
                </w:tcPr>
                <w:p w14:paraId="701817E1" w14:textId="77777777" w:rsidR="00CF5F11" w:rsidRDefault="00000000">
                  <w:pPr>
                    <w:keepNext/>
                    <w:spacing w:after="60"/>
                    <w:jc w:val="right"/>
                  </w:pPr>
                  <w:r>
                    <w:rPr>
                      <w:rFonts w:ascii="Calibri" w:hAnsi="Calibri"/>
                      <w:sz w:val="20"/>
                    </w:rPr>
                    <w:t>264.5</w:t>
                  </w:r>
                </w:p>
              </w:tc>
              <w:tc>
                <w:tcPr>
                  <w:tcW w:w="360" w:type="dxa"/>
                </w:tcPr>
                <w:p w14:paraId="6759163C" w14:textId="77777777" w:rsidR="00CF5F11" w:rsidRDefault="00000000">
                  <w:pPr>
                    <w:keepNext/>
                    <w:spacing w:after="60"/>
                    <w:jc w:val="right"/>
                  </w:pPr>
                  <w:r>
                    <w:rPr>
                      <w:rFonts w:ascii="Calibri" w:hAnsi="Calibri"/>
                      <w:sz w:val="20"/>
                    </w:rPr>
                    <w:t>1.00</w:t>
                  </w:r>
                </w:p>
              </w:tc>
            </w:tr>
            <w:tr w:rsidR="004D01CC" w14:paraId="43247BDB" w14:textId="77777777" w:rsidTr="00CF5F11">
              <w:trPr>
                <w:cantSplit/>
                <w:jc w:val="center"/>
              </w:trPr>
              <w:tc>
                <w:tcPr>
                  <w:tcW w:w="360" w:type="dxa"/>
                </w:tcPr>
                <w:p w14:paraId="08AC6C29" w14:textId="77777777" w:rsidR="00CF5F11" w:rsidRDefault="00000000">
                  <w:pPr>
                    <w:keepNext/>
                    <w:spacing w:after="60"/>
                  </w:pPr>
                  <w:r>
                    <w:rPr>
                      <w:rFonts w:ascii="Calibri" w:hAnsi="Calibri"/>
                      <w:sz w:val="20"/>
                    </w:rPr>
                    <w:t>Exp 2</w:t>
                  </w:r>
                </w:p>
              </w:tc>
              <w:tc>
                <w:tcPr>
                  <w:tcW w:w="360" w:type="dxa"/>
                </w:tcPr>
                <w:p w14:paraId="59BE151E" w14:textId="77777777" w:rsidR="00CF5F11" w:rsidRDefault="00000000">
                  <w:pPr>
                    <w:keepNext/>
                    <w:spacing w:after="60"/>
                  </w:pPr>
                  <w:r>
                    <w:rPr>
                      <w:rFonts w:ascii="Calibri" w:hAnsi="Calibri"/>
                      <w:sz w:val="20"/>
                    </w:rPr>
                    <w:t>ModelEXAM</w:t>
                  </w:r>
                </w:p>
              </w:tc>
              <w:tc>
                <w:tcPr>
                  <w:tcW w:w="360" w:type="dxa"/>
                </w:tcPr>
                <w:p w14:paraId="6C3D10E3" w14:textId="77777777" w:rsidR="00CF5F11" w:rsidRDefault="00000000">
                  <w:pPr>
                    <w:keepNext/>
                    <w:spacing w:after="60"/>
                    <w:jc w:val="right"/>
                  </w:pPr>
                  <w:r>
                    <w:rPr>
                      <w:rFonts w:ascii="Calibri" w:hAnsi="Calibri"/>
                      <w:sz w:val="20"/>
                    </w:rPr>
                    <w:t>-137.7</w:t>
                  </w:r>
                </w:p>
              </w:tc>
              <w:tc>
                <w:tcPr>
                  <w:tcW w:w="360" w:type="dxa"/>
                </w:tcPr>
                <w:p w14:paraId="7DBDD15E" w14:textId="77777777" w:rsidR="00CF5F11" w:rsidRDefault="00000000">
                  <w:pPr>
                    <w:keepNext/>
                    <w:spacing w:after="60"/>
                    <w:jc w:val="right"/>
                  </w:pPr>
                  <w:r>
                    <w:rPr>
                      <w:rFonts w:ascii="Calibri" w:hAnsi="Calibri"/>
                      <w:sz w:val="20"/>
                    </w:rPr>
                    <w:t>-160.2</w:t>
                  </w:r>
                </w:p>
              </w:tc>
              <w:tc>
                <w:tcPr>
                  <w:tcW w:w="360" w:type="dxa"/>
                </w:tcPr>
                <w:p w14:paraId="7615FB8E" w14:textId="77777777" w:rsidR="00CF5F11" w:rsidRDefault="00000000">
                  <w:pPr>
                    <w:keepNext/>
                    <w:spacing w:after="60"/>
                    <w:jc w:val="right"/>
                  </w:pPr>
                  <w:r>
                    <w:rPr>
                      <w:rFonts w:ascii="Calibri" w:hAnsi="Calibri"/>
                      <w:sz w:val="20"/>
                    </w:rPr>
                    <w:t>-115.5</w:t>
                  </w:r>
                </w:p>
              </w:tc>
              <w:tc>
                <w:tcPr>
                  <w:tcW w:w="360" w:type="dxa"/>
                </w:tcPr>
                <w:p w14:paraId="446072E4" w14:textId="77777777" w:rsidR="00CF5F11" w:rsidRDefault="00000000">
                  <w:pPr>
                    <w:keepNext/>
                    <w:spacing w:after="60"/>
                    <w:jc w:val="right"/>
                  </w:pPr>
                  <w:r>
                    <w:rPr>
                      <w:rFonts w:ascii="Calibri" w:hAnsi="Calibri"/>
                      <w:sz w:val="20"/>
                    </w:rPr>
                    <w:t>1.00</w:t>
                  </w:r>
                </w:p>
              </w:tc>
            </w:tr>
            <w:tr w:rsidR="004D01CC" w14:paraId="6D5AE8E6" w14:textId="77777777" w:rsidTr="00CF5F11">
              <w:trPr>
                <w:cantSplit/>
                <w:jc w:val="center"/>
              </w:trPr>
              <w:tc>
                <w:tcPr>
                  <w:tcW w:w="360" w:type="dxa"/>
                </w:tcPr>
                <w:p w14:paraId="69B05108" w14:textId="77777777" w:rsidR="00CF5F11" w:rsidRDefault="00000000">
                  <w:pPr>
                    <w:keepNext/>
                    <w:spacing w:after="60"/>
                  </w:pPr>
                  <w:r>
                    <w:rPr>
                      <w:rFonts w:ascii="Calibri" w:hAnsi="Calibri"/>
                      <w:sz w:val="20"/>
                    </w:rPr>
                    <w:t>Exp 2</w:t>
                  </w:r>
                </w:p>
              </w:tc>
              <w:tc>
                <w:tcPr>
                  <w:tcW w:w="360" w:type="dxa"/>
                </w:tcPr>
                <w:p w14:paraId="2C217CE5" w14:textId="77777777" w:rsidR="00CF5F11" w:rsidRDefault="00000000">
                  <w:pPr>
                    <w:keepNext/>
                    <w:spacing w:after="60"/>
                  </w:pPr>
                  <w:r>
                    <w:rPr>
                      <w:rFonts w:ascii="Calibri" w:hAnsi="Calibri"/>
                      <w:sz w:val="20"/>
                    </w:rPr>
                    <w:t>conditVaried</w:t>
                  </w:r>
                </w:p>
              </w:tc>
              <w:tc>
                <w:tcPr>
                  <w:tcW w:w="360" w:type="dxa"/>
                </w:tcPr>
                <w:p w14:paraId="1BC120A1" w14:textId="77777777" w:rsidR="00CF5F11" w:rsidRDefault="00000000">
                  <w:pPr>
                    <w:keepNext/>
                    <w:spacing w:after="60"/>
                    <w:jc w:val="right"/>
                  </w:pPr>
                  <w:r>
                    <w:rPr>
                      <w:rFonts w:ascii="Calibri" w:hAnsi="Calibri"/>
                      <w:sz w:val="20"/>
                    </w:rPr>
                    <w:t>-86.4</w:t>
                  </w:r>
                </w:p>
              </w:tc>
              <w:tc>
                <w:tcPr>
                  <w:tcW w:w="360" w:type="dxa"/>
                </w:tcPr>
                <w:p w14:paraId="5B0D863F" w14:textId="77777777" w:rsidR="00CF5F11" w:rsidRDefault="00000000">
                  <w:pPr>
                    <w:keepNext/>
                    <w:spacing w:after="60"/>
                    <w:jc w:val="right"/>
                  </w:pPr>
                  <w:r>
                    <w:rPr>
                      <w:rFonts w:ascii="Calibri" w:hAnsi="Calibri"/>
                      <w:sz w:val="20"/>
                    </w:rPr>
                    <w:t>-113.5</w:t>
                  </w:r>
                </w:p>
              </w:tc>
              <w:tc>
                <w:tcPr>
                  <w:tcW w:w="360" w:type="dxa"/>
                </w:tcPr>
                <w:p w14:paraId="30E3FCD9" w14:textId="77777777" w:rsidR="00CF5F11" w:rsidRDefault="00000000">
                  <w:pPr>
                    <w:keepNext/>
                    <w:spacing w:after="60"/>
                    <w:jc w:val="right"/>
                  </w:pPr>
                  <w:r>
                    <w:rPr>
                      <w:rFonts w:ascii="Calibri" w:hAnsi="Calibri"/>
                      <w:sz w:val="20"/>
                    </w:rPr>
                    <w:t>-59.3</w:t>
                  </w:r>
                </w:p>
              </w:tc>
              <w:tc>
                <w:tcPr>
                  <w:tcW w:w="360" w:type="dxa"/>
                </w:tcPr>
                <w:p w14:paraId="3567E221" w14:textId="77777777" w:rsidR="00CF5F11" w:rsidRDefault="00000000">
                  <w:pPr>
                    <w:keepNext/>
                    <w:spacing w:after="60"/>
                    <w:jc w:val="right"/>
                  </w:pPr>
                  <w:r>
                    <w:rPr>
                      <w:rFonts w:ascii="Calibri" w:hAnsi="Calibri"/>
                      <w:sz w:val="20"/>
                    </w:rPr>
                    <w:t>1.00</w:t>
                  </w:r>
                </w:p>
              </w:tc>
            </w:tr>
            <w:tr w:rsidR="004D01CC" w14:paraId="0B3A688E" w14:textId="77777777" w:rsidTr="00CF5F11">
              <w:trPr>
                <w:cantSplit/>
                <w:jc w:val="center"/>
              </w:trPr>
              <w:tc>
                <w:tcPr>
                  <w:tcW w:w="360" w:type="dxa"/>
                </w:tcPr>
                <w:p w14:paraId="53A5A262" w14:textId="77777777" w:rsidR="00CF5F11" w:rsidRDefault="00000000">
                  <w:pPr>
                    <w:keepNext/>
                    <w:spacing w:after="60"/>
                  </w:pPr>
                  <w:r>
                    <w:rPr>
                      <w:rFonts w:ascii="Calibri" w:hAnsi="Calibri"/>
                      <w:sz w:val="20"/>
                    </w:rPr>
                    <w:t>Exp 2</w:t>
                  </w:r>
                </w:p>
              </w:tc>
              <w:tc>
                <w:tcPr>
                  <w:tcW w:w="360" w:type="dxa"/>
                </w:tcPr>
                <w:p w14:paraId="145379EC" w14:textId="77777777" w:rsidR="00CF5F11" w:rsidRDefault="00000000">
                  <w:pPr>
                    <w:keepNext/>
                    <w:spacing w:after="60"/>
                  </w:pPr>
                  <w:r>
                    <w:rPr>
                      <w:rFonts w:ascii="Calibri" w:hAnsi="Calibri"/>
                      <w:sz w:val="20"/>
                    </w:rPr>
                    <w:t>ModelEXAM:conditVaried</w:t>
                  </w:r>
                </w:p>
              </w:tc>
              <w:tc>
                <w:tcPr>
                  <w:tcW w:w="360" w:type="dxa"/>
                  <w:shd w:val="clear" w:color="auto" w:fill="FFFFFF"/>
                </w:tcPr>
                <w:p w14:paraId="617910EC" w14:textId="77777777" w:rsidR="00CF5F11" w:rsidRDefault="00000000">
                  <w:pPr>
                    <w:keepNext/>
                    <w:spacing w:after="60"/>
                    <w:jc w:val="right"/>
                  </w:pPr>
                  <w:r>
                    <w:rPr>
                      <w:rFonts w:ascii="Calibri" w:hAnsi="Calibri"/>
                      <w:b/>
                      <w:sz w:val="20"/>
                    </w:rPr>
                    <w:t>56.9</w:t>
                  </w:r>
                </w:p>
              </w:tc>
              <w:tc>
                <w:tcPr>
                  <w:tcW w:w="360" w:type="dxa"/>
                </w:tcPr>
                <w:p w14:paraId="7C8B24CB" w14:textId="77777777" w:rsidR="00CF5F11" w:rsidRDefault="00000000">
                  <w:pPr>
                    <w:keepNext/>
                    <w:spacing w:after="60"/>
                    <w:jc w:val="right"/>
                  </w:pPr>
                  <w:r>
                    <w:rPr>
                      <w:rFonts w:ascii="Calibri" w:hAnsi="Calibri"/>
                      <w:sz w:val="20"/>
                    </w:rPr>
                    <w:t>25.3</w:t>
                  </w:r>
                </w:p>
              </w:tc>
              <w:tc>
                <w:tcPr>
                  <w:tcW w:w="360" w:type="dxa"/>
                </w:tcPr>
                <w:p w14:paraId="010F71A4" w14:textId="77777777" w:rsidR="00CF5F11" w:rsidRDefault="00000000">
                  <w:pPr>
                    <w:keepNext/>
                    <w:spacing w:after="60"/>
                    <w:jc w:val="right"/>
                  </w:pPr>
                  <w:r>
                    <w:rPr>
                      <w:rFonts w:ascii="Calibri" w:hAnsi="Calibri"/>
                      <w:sz w:val="20"/>
                    </w:rPr>
                    <w:t>88.0</w:t>
                  </w:r>
                </w:p>
              </w:tc>
              <w:tc>
                <w:tcPr>
                  <w:tcW w:w="360" w:type="dxa"/>
                  <w:shd w:val="clear" w:color="auto" w:fill="FFFFFF"/>
                </w:tcPr>
                <w:p w14:paraId="488757A6" w14:textId="77777777" w:rsidR="00CF5F11" w:rsidRDefault="00000000">
                  <w:pPr>
                    <w:keepNext/>
                    <w:spacing w:after="60"/>
                    <w:jc w:val="right"/>
                  </w:pPr>
                  <w:r>
                    <w:rPr>
                      <w:rFonts w:ascii="Calibri" w:hAnsi="Calibri"/>
                      <w:b/>
                      <w:sz w:val="20"/>
                    </w:rPr>
                    <w:t>1.00</w:t>
                  </w:r>
                </w:p>
              </w:tc>
            </w:tr>
            <w:tr w:rsidR="004D01CC" w14:paraId="0A0DA5D3" w14:textId="77777777" w:rsidTr="00CF5F11">
              <w:trPr>
                <w:cantSplit/>
                <w:jc w:val="center"/>
              </w:trPr>
              <w:tc>
                <w:tcPr>
                  <w:tcW w:w="2160" w:type="dxa"/>
                  <w:gridSpan w:val="6"/>
                  <w:tcMar>
                    <w:top w:w="25" w:type="dxa"/>
                  </w:tcMar>
                </w:tcPr>
                <w:p w14:paraId="5AC9C815" w14:textId="77777777" w:rsidR="00CF5F11" w:rsidRDefault="00000000">
                  <w:pPr>
                    <w:keepNext/>
                    <w:spacing w:after="60"/>
                  </w:pPr>
                  <w:r>
                    <w:rPr>
                      <w:rFonts w:ascii="Calibri" w:hAnsi="Calibri"/>
                      <w:sz w:val="20"/>
                    </w:rPr>
                    <w:t>Experiment 3</w:t>
                  </w:r>
                </w:p>
              </w:tc>
            </w:tr>
            <w:tr w:rsidR="004D01CC" w14:paraId="646415F0" w14:textId="77777777" w:rsidTr="00CF5F11">
              <w:trPr>
                <w:cantSplit/>
                <w:jc w:val="center"/>
              </w:trPr>
              <w:tc>
                <w:tcPr>
                  <w:tcW w:w="360" w:type="dxa"/>
                </w:tcPr>
                <w:p w14:paraId="489F3B1C" w14:textId="77777777" w:rsidR="00CF5F11" w:rsidRDefault="00000000">
                  <w:pPr>
                    <w:keepNext/>
                    <w:spacing w:after="60"/>
                  </w:pPr>
                  <w:r>
                    <w:rPr>
                      <w:rFonts w:ascii="Calibri" w:hAnsi="Calibri"/>
                      <w:sz w:val="20"/>
                    </w:rPr>
                    <w:t>Exp 3</w:t>
                  </w:r>
                </w:p>
              </w:tc>
              <w:tc>
                <w:tcPr>
                  <w:tcW w:w="360" w:type="dxa"/>
                </w:tcPr>
                <w:p w14:paraId="1FAB8880" w14:textId="77777777" w:rsidR="00CF5F11" w:rsidRDefault="00000000">
                  <w:pPr>
                    <w:keepNext/>
                    <w:spacing w:after="60"/>
                  </w:pPr>
                  <w:r>
                    <w:rPr>
                      <w:rFonts w:ascii="Calibri" w:hAnsi="Calibri"/>
                      <w:sz w:val="20"/>
                    </w:rPr>
                    <w:t>Intercept</w:t>
                  </w:r>
                </w:p>
              </w:tc>
              <w:tc>
                <w:tcPr>
                  <w:tcW w:w="360" w:type="dxa"/>
                </w:tcPr>
                <w:p w14:paraId="12A05C7C" w14:textId="77777777" w:rsidR="00CF5F11" w:rsidRDefault="00000000">
                  <w:pPr>
                    <w:keepNext/>
                    <w:spacing w:after="60"/>
                    <w:jc w:val="right"/>
                  </w:pPr>
                  <w:r>
                    <w:rPr>
                      <w:rFonts w:ascii="Calibri" w:hAnsi="Calibri"/>
                      <w:sz w:val="20"/>
                    </w:rPr>
                    <w:t>164.8</w:t>
                  </w:r>
                </w:p>
              </w:tc>
              <w:tc>
                <w:tcPr>
                  <w:tcW w:w="360" w:type="dxa"/>
                </w:tcPr>
                <w:p w14:paraId="2D08CD8D" w14:textId="77777777" w:rsidR="00CF5F11" w:rsidRDefault="00000000">
                  <w:pPr>
                    <w:keepNext/>
                    <w:spacing w:after="60"/>
                    <w:jc w:val="right"/>
                  </w:pPr>
                  <w:r>
                    <w:rPr>
                      <w:rFonts w:ascii="Calibri" w:hAnsi="Calibri"/>
                      <w:sz w:val="20"/>
                    </w:rPr>
                    <w:t>140.1</w:t>
                  </w:r>
                </w:p>
              </w:tc>
              <w:tc>
                <w:tcPr>
                  <w:tcW w:w="360" w:type="dxa"/>
                </w:tcPr>
                <w:p w14:paraId="45C25F28" w14:textId="77777777" w:rsidR="00CF5F11" w:rsidRDefault="00000000">
                  <w:pPr>
                    <w:keepNext/>
                    <w:spacing w:after="60"/>
                    <w:jc w:val="right"/>
                  </w:pPr>
                  <w:r>
                    <w:rPr>
                      <w:rFonts w:ascii="Calibri" w:hAnsi="Calibri"/>
                      <w:sz w:val="20"/>
                    </w:rPr>
                    <w:t>189.4</w:t>
                  </w:r>
                </w:p>
              </w:tc>
              <w:tc>
                <w:tcPr>
                  <w:tcW w:w="360" w:type="dxa"/>
                </w:tcPr>
                <w:p w14:paraId="4CC95F91" w14:textId="77777777" w:rsidR="00CF5F11" w:rsidRDefault="00000000">
                  <w:pPr>
                    <w:keepNext/>
                    <w:spacing w:after="60"/>
                    <w:jc w:val="right"/>
                  </w:pPr>
                  <w:r>
                    <w:rPr>
                      <w:rFonts w:ascii="Calibri" w:hAnsi="Calibri"/>
                      <w:sz w:val="20"/>
                    </w:rPr>
                    <w:t>1.00</w:t>
                  </w:r>
                </w:p>
              </w:tc>
            </w:tr>
            <w:tr w:rsidR="004D01CC" w14:paraId="371EA7DA" w14:textId="77777777" w:rsidTr="00CF5F11">
              <w:trPr>
                <w:cantSplit/>
                <w:jc w:val="center"/>
              </w:trPr>
              <w:tc>
                <w:tcPr>
                  <w:tcW w:w="360" w:type="dxa"/>
                </w:tcPr>
                <w:p w14:paraId="6EAA9757" w14:textId="77777777" w:rsidR="00CF5F11" w:rsidRDefault="00000000">
                  <w:pPr>
                    <w:keepNext/>
                    <w:spacing w:after="60"/>
                  </w:pPr>
                  <w:r>
                    <w:rPr>
                      <w:rFonts w:ascii="Calibri" w:hAnsi="Calibri"/>
                      <w:sz w:val="20"/>
                    </w:rPr>
                    <w:t>Exp 3</w:t>
                  </w:r>
                </w:p>
              </w:tc>
              <w:tc>
                <w:tcPr>
                  <w:tcW w:w="360" w:type="dxa"/>
                </w:tcPr>
                <w:p w14:paraId="217CC7D0" w14:textId="77777777" w:rsidR="00CF5F11" w:rsidRDefault="00000000">
                  <w:pPr>
                    <w:keepNext/>
                    <w:spacing w:after="60"/>
                  </w:pPr>
                  <w:r>
                    <w:rPr>
                      <w:rFonts w:ascii="Calibri" w:hAnsi="Calibri"/>
                      <w:sz w:val="20"/>
                    </w:rPr>
                    <w:t>ModelEXAM</w:t>
                  </w:r>
                </w:p>
              </w:tc>
              <w:tc>
                <w:tcPr>
                  <w:tcW w:w="360" w:type="dxa"/>
                </w:tcPr>
                <w:p w14:paraId="4B0A3CEB" w14:textId="77777777" w:rsidR="00CF5F11" w:rsidRDefault="00000000">
                  <w:pPr>
                    <w:keepNext/>
                    <w:spacing w:after="60"/>
                    <w:jc w:val="right"/>
                  </w:pPr>
                  <w:r>
                    <w:rPr>
                      <w:rFonts w:ascii="Calibri" w:hAnsi="Calibri"/>
                      <w:sz w:val="20"/>
                    </w:rPr>
                    <w:t>-65.7</w:t>
                  </w:r>
                </w:p>
              </w:tc>
              <w:tc>
                <w:tcPr>
                  <w:tcW w:w="360" w:type="dxa"/>
                </w:tcPr>
                <w:p w14:paraId="62CFF2B6" w14:textId="77777777" w:rsidR="00CF5F11" w:rsidRDefault="00000000">
                  <w:pPr>
                    <w:keepNext/>
                    <w:spacing w:after="60"/>
                    <w:jc w:val="right"/>
                  </w:pPr>
                  <w:r>
                    <w:rPr>
                      <w:rFonts w:ascii="Calibri" w:hAnsi="Calibri"/>
                      <w:sz w:val="20"/>
                    </w:rPr>
                    <w:t>-86.0</w:t>
                  </w:r>
                </w:p>
              </w:tc>
              <w:tc>
                <w:tcPr>
                  <w:tcW w:w="360" w:type="dxa"/>
                </w:tcPr>
                <w:p w14:paraId="5E9F2D2C" w14:textId="77777777" w:rsidR="00CF5F11" w:rsidRDefault="00000000">
                  <w:pPr>
                    <w:keepNext/>
                    <w:spacing w:after="60"/>
                    <w:jc w:val="right"/>
                  </w:pPr>
                  <w:r>
                    <w:rPr>
                      <w:rFonts w:ascii="Calibri" w:hAnsi="Calibri"/>
                      <w:sz w:val="20"/>
                    </w:rPr>
                    <w:t>-46.0</w:t>
                  </w:r>
                </w:p>
              </w:tc>
              <w:tc>
                <w:tcPr>
                  <w:tcW w:w="360" w:type="dxa"/>
                </w:tcPr>
                <w:p w14:paraId="1B94D0E5" w14:textId="77777777" w:rsidR="00CF5F11" w:rsidRDefault="00000000">
                  <w:pPr>
                    <w:keepNext/>
                    <w:spacing w:after="60"/>
                    <w:jc w:val="right"/>
                  </w:pPr>
                  <w:r>
                    <w:rPr>
                      <w:rFonts w:ascii="Calibri" w:hAnsi="Calibri"/>
                      <w:sz w:val="20"/>
                    </w:rPr>
                    <w:t>1.00</w:t>
                  </w:r>
                </w:p>
              </w:tc>
            </w:tr>
            <w:tr w:rsidR="004D01CC" w14:paraId="178027C1" w14:textId="77777777" w:rsidTr="00CF5F11">
              <w:trPr>
                <w:cantSplit/>
                <w:jc w:val="center"/>
              </w:trPr>
              <w:tc>
                <w:tcPr>
                  <w:tcW w:w="360" w:type="dxa"/>
                </w:tcPr>
                <w:p w14:paraId="2E1A14B0" w14:textId="77777777" w:rsidR="00CF5F11" w:rsidRDefault="00000000">
                  <w:pPr>
                    <w:keepNext/>
                    <w:spacing w:after="60"/>
                  </w:pPr>
                  <w:r>
                    <w:rPr>
                      <w:rFonts w:ascii="Calibri" w:hAnsi="Calibri"/>
                      <w:sz w:val="20"/>
                    </w:rPr>
                    <w:t>Exp 3</w:t>
                  </w:r>
                </w:p>
              </w:tc>
              <w:tc>
                <w:tcPr>
                  <w:tcW w:w="360" w:type="dxa"/>
                </w:tcPr>
                <w:p w14:paraId="39986A25" w14:textId="77777777" w:rsidR="00CF5F11" w:rsidRDefault="00000000">
                  <w:pPr>
                    <w:keepNext/>
                    <w:spacing w:after="60"/>
                  </w:pPr>
                  <w:r>
                    <w:rPr>
                      <w:rFonts w:ascii="Calibri" w:hAnsi="Calibri"/>
                      <w:sz w:val="20"/>
                    </w:rPr>
                    <w:t>conditVaried</w:t>
                  </w:r>
                </w:p>
              </w:tc>
              <w:tc>
                <w:tcPr>
                  <w:tcW w:w="360" w:type="dxa"/>
                </w:tcPr>
                <w:p w14:paraId="272CEEDA" w14:textId="77777777" w:rsidR="00CF5F11" w:rsidRDefault="00000000">
                  <w:pPr>
                    <w:keepNext/>
                    <w:spacing w:after="60"/>
                    <w:jc w:val="right"/>
                  </w:pPr>
                  <w:r>
                    <w:rPr>
                      <w:rFonts w:ascii="Calibri" w:hAnsi="Calibri"/>
                      <w:sz w:val="20"/>
                    </w:rPr>
                    <w:t>-40.6</w:t>
                  </w:r>
                </w:p>
              </w:tc>
              <w:tc>
                <w:tcPr>
                  <w:tcW w:w="360" w:type="dxa"/>
                </w:tcPr>
                <w:p w14:paraId="01D3D9C5" w14:textId="77777777" w:rsidR="00CF5F11" w:rsidRDefault="00000000">
                  <w:pPr>
                    <w:keepNext/>
                    <w:spacing w:after="60"/>
                    <w:jc w:val="right"/>
                  </w:pPr>
                  <w:r>
                    <w:rPr>
                      <w:rFonts w:ascii="Calibri" w:hAnsi="Calibri"/>
                      <w:sz w:val="20"/>
                    </w:rPr>
                    <w:t>-75.9</w:t>
                  </w:r>
                </w:p>
              </w:tc>
              <w:tc>
                <w:tcPr>
                  <w:tcW w:w="360" w:type="dxa"/>
                </w:tcPr>
                <w:p w14:paraId="3756135D" w14:textId="77777777" w:rsidR="00CF5F11" w:rsidRDefault="00000000">
                  <w:pPr>
                    <w:keepNext/>
                    <w:spacing w:after="60"/>
                    <w:jc w:val="right"/>
                  </w:pPr>
                  <w:r>
                    <w:rPr>
                      <w:rFonts w:ascii="Calibri" w:hAnsi="Calibri"/>
                      <w:sz w:val="20"/>
                    </w:rPr>
                    <w:t>-3.0</w:t>
                  </w:r>
                </w:p>
              </w:tc>
              <w:tc>
                <w:tcPr>
                  <w:tcW w:w="360" w:type="dxa"/>
                </w:tcPr>
                <w:p w14:paraId="7C31A47C" w14:textId="77777777" w:rsidR="00CF5F11" w:rsidRDefault="00000000">
                  <w:pPr>
                    <w:keepNext/>
                    <w:spacing w:after="60"/>
                    <w:jc w:val="right"/>
                  </w:pPr>
                  <w:r>
                    <w:rPr>
                      <w:rFonts w:ascii="Calibri" w:hAnsi="Calibri"/>
                      <w:sz w:val="20"/>
                    </w:rPr>
                    <w:t>0.98</w:t>
                  </w:r>
                </w:p>
              </w:tc>
            </w:tr>
            <w:tr w:rsidR="004D01CC" w14:paraId="52098D59" w14:textId="77777777" w:rsidTr="00CF5F11">
              <w:trPr>
                <w:cantSplit/>
                <w:jc w:val="center"/>
              </w:trPr>
              <w:tc>
                <w:tcPr>
                  <w:tcW w:w="360" w:type="dxa"/>
                </w:tcPr>
                <w:p w14:paraId="2A81D096" w14:textId="77777777" w:rsidR="00CF5F11" w:rsidRDefault="00000000">
                  <w:pPr>
                    <w:keepNext/>
                    <w:spacing w:after="60"/>
                  </w:pPr>
                  <w:r>
                    <w:rPr>
                      <w:rFonts w:ascii="Calibri" w:hAnsi="Calibri"/>
                      <w:sz w:val="20"/>
                    </w:rPr>
                    <w:t>Exp 3</w:t>
                  </w:r>
                </w:p>
              </w:tc>
              <w:tc>
                <w:tcPr>
                  <w:tcW w:w="360" w:type="dxa"/>
                </w:tcPr>
                <w:p w14:paraId="512BCA2E" w14:textId="77777777" w:rsidR="00CF5F11" w:rsidRDefault="00000000">
                  <w:pPr>
                    <w:keepNext/>
                    <w:spacing w:after="60"/>
                  </w:pPr>
                  <w:r>
                    <w:rPr>
                      <w:rFonts w:ascii="Calibri" w:hAnsi="Calibri"/>
                      <w:sz w:val="20"/>
                    </w:rPr>
                    <w:t>bandOrderReverse</w:t>
                  </w:r>
                </w:p>
              </w:tc>
              <w:tc>
                <w:tcPr>
                  <w:tcW w:w="360" w:type="dxa"/>
                </w:tcPr>
                <w:p w14:paraId="17F82FB0" w14:textId="77777777" w:rsidR="00CF5F11" w:rsidRDefault="00000000">
                  <w:pPr>
                    <w:keepNext/>
                    <w:spacing w:after="60"/>
                    <w:jc w:val="right"/>
                  </w:pPr>
                  <w:r>
                    <w:rPr>
                      <w:rFonts w:ascii="Calibri" w:hAnsi="Calibri"/>
                      <w:sz w:val="20"/>
                    </w:rPr>
                    <w:t>25.5</w:t>
                  </w:r>
                </w:p>
              </w:tc>
              <w:tc>
                <w:tcPr>
                  <w:tcW w:w="360" w:type="dxa"/>
                </w:tcPr>
                <w:p w14:paraId="274A38C6" w14:textId="77777777" w:rsidR="00CF5F11" w:rsidRDefault="00000000">
                  <w:pPr>
                    <w:keepNext/>
                    <w:spacing w:after="60"/>
                    <w:jc w:val="right"/>
                  </w:pPr>
                  <w:r>
                    <w:rPr>
                      <w:rFonts w:ascii="Calibri" w:hAnsi="Calibri"/>
                      <w:sz w:val="20"/>
                    </w:rPr>
                    <w:t>-9.3</w:t>
                  </w:r>
                </w:p>
              </w:tc>
              <w:tc>
                <w:tcPr>
                  <w:tcW w:w="360" w:type="dxa"/>
                </w:tcPr>
                <w:p w14:paraId="6570C27E" w14:textId="77777777" w:rsidR="00CF5F11" w:rsidRDefault="00000000">
                  <w:pPr>
                    <w:keepNext/>
                    <w:spacing w:after="60"/>
                    <w:jc w:val="right"/>
                  </w:pPr>
                  <w:r>
                    <w:rPr>
                      <w:rFonts w:ascii="Calibri" w:hAnsi="Calibri"/>
                      <w:sz w:val="20"/>
                    </w:rPr>
                    <w:t>58.7</w:t>
                  </w:r>
                </w:p>
              </w:tc>
              <w:tc>
                <w:tcPr>
                  <w:tcW w:w="360" w:type="dxa"/>
                </w:tcPr>
                <w:p w14:paraId="31E24F50" w14:textId="77777777" w:rsidR="00CF5F11" w:rsidRDefault="00000000">
                  <w:pPr>
                    <w:keepNext/>
                    <w:spacing w:after="60"/>
                    <w:jc w:val="right"/>
                  </w:pPr>
                  <w:r>
                    <w:rPr>
                      <w:rFonts w:ascii="Calibri" w:hAnsi="Calibri"/>
                      <w:sz w:val="20"/>
                    </w:rPr>
                    <w:t>0.93</w:t>
                  </w:r>
                </w:p>
              </w:tc>
            </w:tr>
            <w:tr w:rsidR="004D01CC" w14:paraId="5DB001F5" w14:textId="77777777" w:rsidTr="00CF5F11">
              <w:trPr>
                <w:cantSplit/>
                <w:jc w:val="center"/>
              </w:trPr>
              <w:tc>
                <w:tcPr>
                  <w:tcW w:w="360" w:type="dxa"/>
                </w:tcPr>
                <w:p w14:paraId="53806EA4" w14:textId="77777777" w:rsidR="00CF5F11" w:rsidRDefault="00000000">
                  <w:pPr>
                    <w:keepNext/>
                    <w:spacing w:after="60"/>
                  </w:pPr>
                  <w:r>
                    <w:rPr>
                      <w:rFonts w:ascii="Calibri" w:hAnsi="Calibri"/>
                      <w:sz w:val="20"/>
                    </w:rPr>
                    <w:lastRenderedPageBreak/>
                    <w:t>Exp 3</w:t>
                  </w:r>
                </w:p>
              </w:tc>
              <w:tc>
                <w:tcPr>
                  <w:tcW w:w="360" w:type="dxa"/>
                </w:tcPr>
                <w:p w14:paraId="01216538" w14:textId="77777777" w:rsidR="00CF5F11" w:rsidRDefault="00000000">
                  <w:pPr>
                    <w:keepNext/>
                    <w:spacing w:after="60"/>
                  </w:pPr>
                  <w:r>
                    <w:rPr>
                      <w:rFonts w:ascii="Calibri" w:hAnsi="Calibri"/>
                      <w:sz w:val="20"/>
                    </w:rPr>
                    <w:t>ModelEXAM:conditVaried</w:t>
                  </w:r>
                </w:p>
              </w:tc>
              <w:tc>
                <w:tcPr>
                  <w:tcW w:w="360" w:type="dxa"/>
                  <w:shd w:val="clear" w:color="auto" w:fill="FFFFFF"/>
                </w:tcPr>
                <w:p w14:paraId="7934CE70" w14:textId="77777777" w:rsidR="00CF5F11" w:rsidRDefault="00000000">
                  <w:pPr>
                    <w:keepNext/>
                    <w:spacing w:after="60"/>
                    <w:jc w:val="right"/>
                  </w:pPr>
                  <w:r>
                    <w:rPr>
                      <w:rFonts w:ascii="Calibri" w:hAnsi="Calibri"/>
                      <w:b/>
                      <w:sz w:val="20"/>
                    </w:rPr>
                    <w:t>41.9</w:t>
                  </w:r>
                </w:p>
              </w:tc>
              <w:tc>
                <w:tcPr>
                  <w:tcW w:w="360" w:type="dxa"/>
                </w:tcPr>
                <w:p w14:paraId="79E08842" w14:textId="77777777" w:rsidR="00CF5F11" w:rsidRDefault="00000000">
                  <w:pPr>
                    <w:keepNext/>
                    <w:spacing w:after="60"/>
                    <w:jc w:val="right"/>
                  </w:pPr>
                  <w:r>
                    <w:rPr>
                      <w:rFonts w:ascii="Calibri" w:hAnsi="Calibri"/>
                      <w:sz w:val="20"/>
                    </w:rPr>
                    <w:t>11.2</w:t>
                  </w:r>
                </w:p>
              </w:tc>
              <w:tc>
                <w:tcPr>
                  <w:tcW w:w="360" w:type="dxa"/>
                </w:tcPr>
                <w:p w14:paraId="35D85505" w14:textId="77777777" w:rsidR="00CF5F11" w:rsidRDefault="00000000">
                  <w:pPr>
                    <w:keepNext/>
                    <w:spacing w:after="60"/>
                    <w:jc w:val="right"/>
                  </w:pPr>
                  <w:r>
                    <w:rPr>
                      <w:rFonts w:ascii="Calibri" w:hAnsi="Calibri"/>
                      <w:sz w:val="20"/>
                    </w:rPr>
                    <w:t>72.5</w:t>
                  </w:r>
                </w:p>
              </w:tc>
              <w:tc>
                <w:tcPr>
                  <w:tcW w:w="360" w:type="dxa"/>
                  <w:shd w:val="clear" w:color="auto" w:fill="FFFFFF"/>
                </w:tcPr>
                <w:p w14:paraId="47428332" w14:textId="77777777" w:rsidR="00CF5F11" w:rsidRDefault="00000000">
                  <w:pPr>
                    <w:keepNext/>
                    <w:spacing w:after="60"/>
                    <w:jc w:val="right"/>
                  </w:pPr>
                  <w:r>
                    <w:rPr>
                      <w:rFonts w:ascii="Calibri" w:hAnsi="Calibri"/>
                      <w:b/>
                      <w:sz w:val="20"/>
                    </w:rPr>
                    <w:t>0.99</w:t>
                  </w:r>
                </w:p>
              </w:tc>
            </w:tr>
            <w:tr w:rsidR="004D01CC" w14:paraId="2C20DCE8" w14:textId="77777777" w:rsidTr="00CF5F11">
              <w:trPr>
                <w:cantSplit/>
                <w:jc w:val="center"/>
              </w:trPr>
              <w:tc>
                <w:tcPr>
                  <w:tcW w:w="360" w:type="dxa"/>
                </w:tcPr>
                <w:p w14:paraId="44480A51" w14:textId="77777777" w:rsidR="00CF5F11" w:rsidRDefault="00000000">
                  <w:pPr>
                    <w:keepNext/>
                    <w:spacing w:after="60"/>
                  </w:pPr>
                  <w:r>
                    <w:rPr>
                      <w:rFonts w:ascii="Calibri" w:hAnsi="Calibri"/>
                      <w:sz w:val="20"/>
                    </w:rPr>
                    <w:t>Exp 3</w:t>
                  </w:r>
                </w:p>
              </w:tc>
              <w:tc>
                <w:tcPr>
                  <w:tcW w:w="360" w:type="dxa"/>
                </w:tcPr>
                <w:p w14:paraId="1AC09800" w14:textId="77777777" w:rsidR="00CF5F11" w:rsidRDefault="00000000">
                  <w:pPr>
                    <w:keepNext/>
                    <w:spacing w:after="60"/>
                  </w:pPr>
                  <w:r>
                    <w:rPr>
                      <w:rFonts w:ascii="Calibri" w:hAnsi="Calibri"/>
                      <w:sz w:val="20"/>
                    </w:rPr>
                    <w:t>ModelEXAM:bandOrderReverse</w:t>
                  </w:r>
                </w:p>
              </w:tc>
              <w:tc>
                <w:tcPr>
                  <w:tcW w:w="360" w:type="dxa"/>
                </w:tcPr>
                <w:p w14:paraId="6993F1EB" w14:textId="77777777" w:rsidR="00CF5F11" w:rsidRDefault="00000000">
                  <w:pPr>
                    <w:keepNext/>
                    <w:spacing w:after="60"/>
                    <w:jc w:val="right"/>
                  </w:pPr>
                  <w:r>
                    <w:rPr>
                      <w:rFonts w:ascii="Calibri" w:hAnsi="Calibri"/>
                      <w:sz w:val="20"/>
                    </w:rPr>
                    <w:t>-7.3</w:t>
                  </w:r>
                </w:p>
              </w:tc>
              <w:tc>
                <w:tcPr>
                  <w:tcW w:w="360" w:type="dxa"/>
                </w:tcPr>
                <w:p w14:paraId="6BB4ADDE" w14:textId="77777777" w:rsidR="00CF5F11" w:rsidRDefault="00000000">
                  <w:pPr>
                    <w:keepNext/>
                    <w:spacing w:after="60"/>
                    <w:jc w:val="right"/>
                  </w:pPr>
                  <w:r>
                    <w:rPr>
                      <w:rFonts w:ascii="Calibri" w:hAnsi="Calibri"/>
                      <w:sz w:val="20"/>
                    </w:rPr>
                    <w:t>-34.5</w:t>
                  </w:r>
                </w:p>
              </w:tc>
              <w:tc>
                <w:tcPr>
                  <w:tcW w:w="360" w:type="dxa"/>
                </w:tcPr>
                <w:p w14:paraId="0D7F1443" w14:textId="77777777" w:rsidR="00CF5F11" w:rsidRDefault="00000000">
                  <w:pPr>
                    <w:keepNext/>
                    <w:spacing w:after="60"/>
                    <w:jc w:val="right"/>
                  </w:pPr>
                  <w:r>
                    <w:rPr>
                      <w:rFonts w:ascii="Calibri" w:hAnsi="Calibri"/>
                      <w:sz w:val="20"/>
                    </w:rPr>
                    <w:t>21.1</w:t>
                  </w:r>
                </w:p>
              </w:tc>
              <w:tc>
                <w:tcPr>
                  <w:tcW w:w="360" w:type="dxa"/>
                </w:tcPr>
                <w:p w14:paraId="5F39167F" w14:textId="77777777" w:rsidR="00CF5F11" w:rsidRDefault="00000000">
                  <w:pPr>
                    <w:keepNext/>
                    <w:spacing w:after="60"/>
                    <w:jc w:val="right"/>
                  </w:pPr>
                  <w:r>
                    <w:rPr>
                      <w:rFonts w:ascii="Calibri" w:hAnsi="Calibri"/>
                      <w:sz w:val="20"/>
                    </w:rPr>
                    <w:t>0.70</w:t>
                  </w:r>
                </w:p>
              </w:tc>
            </w:tr>
            <w:tr w:rsidR="004D01CC" w14:paraId="1F3E0112" w14:textId="77777777" w:rsidTr="00CF5F11">
              <w:trPr>
                <w:cantSplit/>
                <w:jc w:val="center"/>
              </w:trPr>
              <w:tc>
                <w:tcPr>
                  <w:tcW w:w="360" w:type="dxa"/>
                </w:tcPr>
                <w:p w14:paraId="03C770CC" w14:textId="77777777" w:rsidR="00CF5F11" w:rsidRDefault="00000000">
                  <w:pPr>
                    <w:keepNext/>
                    <w:spacing w:after="60"/>
                  </w:pPr>
                  <w:r>
                    <w:rPr>
                      <w:rFonts w:ascii="Calibri" w:hAnsi="Calibri"/>
                      <w:sz w:val="20"/>
                    </w:rPr>
                    <w:t>Exp 3</w:t>
                  </w:r>
                </w:p>
              </w:tc>
              <w:tc>
                <w:tcPr>
                  <w:tcW w:w="360" w:type="dxa"/>
                </w:tcPr>
                <w:p w14:paraId="153F04A6" w14:textId="77777777" w:rsidR="00CF5F11" w:rsidRDefault="00000000">
                  <w:pPr>
                    <w:keepNext/>
                    <w:spacing w:after="60"/>
                  </w:pPr>
                  <w:r>
                    <w:rPr>
                      <w:rFonts w:ascii="Calibri" w:hAnsi="Calibri"/>
                      <w:sz w:val="20"/>
                    </w:rPr>
                    <w:t>conditVaried:bandOrderReverse</w:t>
                  </w:r>
                </w:p>
              </w:tc>
              <w:tc>
                <w:tcPr>
                  <w:tcW w:w="360" w:type="dxa"/>
                </w:tcPr>
                <w:p w14:paraId="2DA2132C" w14:textId="77777777" w:rsidR="00CF5F11" w:rsidRDefault="00000000">
                  <w:pPr>
                    <w:keepNext/>
                    <w:spacing w:after="60"/>
                    <w:jc w:val="right"/>
                  </w:pPr>
                  <w:r>
                    <w:rPr>
                      <w:rFonts w:ascii="Calibri" w:hAnsi="Calibri"/>
                      <w:sz w:val="20"/>
                    </w:rPr>
                    <w:t>30.8</w:t>
                  </w:r>
                </w:p>
              </w:tc>
              <w:tc>
                <w:tcPr>
                  <w:tcW w:w="360" w:type="dxa"/>
                </w:tcPr>
                <w:p w14:paraId="3DC641AC" w14:textId="77777777" w:rsidR="00CF5F11" w:rsidRDefault="00000000">
                  <w:pPr>
                    <w:keepNext/>
                    <w:spacing w:after="60"/>
                    <w:jc w:val="right"/>
                  </w:pPr>
                  <w:r>
                    <w:rPr>
                      <w:rFonts w:ascii="Calibri" w:hAnsi="Calibri"/>
                      <w:sz w:val="20"/>
                    </w:rPr>
                    <w:t>-19.6</w:t>
                  </w:r>
                </w:p>
              </w:tc>
              <w:tc>
                <w:tcPr>
                  <w:tcW w:w="360" w:type="dxa"/>
                </w:tcPr>
                <w:p w14:paraId="79D23048" w14:textId="77777777" w:rsidR="00CF5F11" w:rsidRDefault="00000000">
                  <w:pPr>
                    <w:keepNext/>
                    <w:spacing w:after="60"/>
                    <w:jc w:val="right"/>
                  </w:pPr>
                  <w:r>
                    <w:rPr>
                      <w:rFonts w:ascii="Calibri" w:hAnsi="Calibri"/>
                      <w:sz w:val="20"/>
                    </w:rPr>
                    <w:t>83.6</w:t>
                  </w:r>
                </w:p>
              </w:tc>
              <w:tc>
                <w:tcPr>
                  <w:tcW w:w="360" w:type="dxa"/>
                </w:tcPr>
                <w:p w14:paraId="0F934155" w14:textId="77777777" w:rsidR="00CF5F11" w:rsidRDefault="00000000">
                  <w:pPr>
                    <w:keepNext/>
                    <w:spacing w:after="60"/>
                    <w:jc w:val="right"/>
                  </w:pPr>
                  <w:r>
                    <w:rPr>
                      <w:rFonts w:ascii="Calibri" w:hAnsi="Calibri"/>
                      <w:sz w:val="20"/>
                    </w:rPr>
                    <w:t>0.88</w:t>
                  </w:r>
                </w:p>
              </w:tc>
            </w:tr>
            <w:tr w:rsidR="004D01CC" w14:paraId="3A9B937B" w14:textId="77777777" w:rsidTr="00CF5F11">
              <w:trPr>
                <w:cantSplit/>
                <w:jc w:val="center"/>
              </w:trPr>
              <w:tc>
                <w:tcPr>
                  <w:tcW w:w="360" w:type="dxa"/>
                </w:tcPr>
                <w:p w14:paraId="28BBC2F1" w14:textId="77777777" w:rsidR="00CF5F11" w:rsidRDefault="00000000">
                  <w:pPr>
                    <w:keepNext/>
                    <w:spacing w:after="60"/>
                  </w:pPr>
                  <w:r>
                    <w:rPr>
                      <w:rFonts w:ascii="Calibri" w:hAnsi="Calibri"/>
                      <w:sz w:val="20"/>
                    </w:rPr>
                    <w:lastRenderedPageBreak/>
                    <w:t>Exp 3</w:t>
                  </w:r>
                </w:p>
              </w:tc>
              <w:tc>
                <w:tcPr>
                  <w:tcW w:w="360" w:type="dxa"/>
                </w:tcPr>
                <w:p w14:paraId="46326241" w14:textId="77777777" w:rsidR="00CF5F11" w:rsidRDefault="00000000">
                  <w:pPr>
                    <w:keepNext/>
                    <w:spacing w:after="60"/>
                  </w:pPr>
                  <w:r>
                    <w:rPr>
                      <w:rFonts w:ascii="Calibri" w:hAnsi="Calibri"/>
                      <w:sz w:val="20"/>
                    </w:rPr>
                    <w:t>ModelEXAM:conditVaried:bandOrderReverse</w:t>
                  </w:r>
                </w:p>
              </w:tc>
              <w:tc>
                <w:tcPr>
                  <w:tcW w:w="360" w:type="dxa"/>
                </w:tcPr>
                <w:p w14:paraId="15F03520" w14:textId="77777777" w:rsidR="00CF5F11" w:rsidRDefault="00000000">
                  <w:pPr>
                    <w:keepNext/>
                    <w:spacing w:after="60"/>
                    <w:jc w:val="right"/>
                  </w:pPr>
                  <w:r>
                    <w:rPr>
                      <w:rFonts w:ascii="Calibri" w:hAnsi="Calibri"/>
                      <w:sz w:val="20"/>
                    </w:rPr>
                    <w:t>-60.6</w:t>
                  </w:r>
                </w:p>
              </w:tc>
              <w:tc>
                <w:tcPr>
                  <w:tcW w:w="360" w:type="dxa"/>
                </w:tcPr>
                <w:p w14:paraId="3B32DA7A" w14:textId="77777777" w:rsidR="00CF5F11" w:rsidRDefault="00000000">
                  <w:pPr>
                    <w:keepNext/>
                    <w:spacing w:after="60"/>
                    <w:jc w:val="right"/>
                  </w:pPr>
                  <w:r>
                    <w:rPr>
                      <w:rFonts w:ascii="Calibri" w:hAnsi="Calibri"/>
                      <w:sz w:val="20"/>
                    </w:rPr>
                    <w:t>-101.8</w:t>
                  </w:r>
                </w:p>
              </w:tc>
              <w:tc>
                <w:tcPr>
                  <w:tcW w:w="360" w:type="dxa"/>
                </w:tcPr>
                <w:p w14:paraId="28F44999" w14:textId="77777777" w:rsidR="00CF5F11" w:rsidRDefault="00000000">
                  <w:pPr>
                    <w:keepNext/>
                    <w:spacing w:after="60"/>
                    <w:jc w:val="right"/>
                  </w:pPr>
                  <w:r>
                    <w:rPr>
                      <w:rFonts w:ascii="Calibri" w:hAnsi="Calibri"/>
                      <w:sz w:val="20"/>
                    </w:rPr>
                    <w:t>-18.7</w:t>
                  </w:r>
                </w:p>
              </w:tc>
              <w:tc>
                <w:tcPr>
                  <w:tcW w:w="360" w:type="dxa"/>
                </w:tcPr>
                <w:p w14:paraId="3EB82CCD" w14:textId="77777777" w:rsidR="00CF5F11" w:rsidRDefault="00000000">
                  <w:pPr>
                    <w:keepNext/>
                    <w:spacing w:after="60"/>
                    <w:jc w:val="right"/>
                  </w:pPr>
                  <w:r>
                    <w:rPr>
                      <w:rFonts w:ascii="Calibri" w:hAnsi="Calibri"/>
                      <w:sz w:val="20"/>
                    </w:rPr>
                    <w:t>1.00</w:t>
                  </w:r>
                </w:p>
              </w:tc>
            </w:tr>
            <w:bookmarkEnd w:id="79"/>
          </w:tbl>
          <w:p w14:paraId="7D75BBCF" w14:textId="77777777" w:rsidR="00000000" w:rsidRDefault="00000000">
            <w:pPr>
              <w:spacing w:after="0"/>
            </w:pPr>
          </w:p>
        </w:tc>
      </w:tr>
    </w:tbl>
    <w:p w14:paraId="71E72127" w14:textId="77777777" w:rsidR="00CF5F11" w:rsidRDefault="00000000">
      <w:pPr>
        <w:pStyle w:val="BodyText"/>
      </w:pPr>
      <w:r>
        <w:rPr>
          <w:i/>
          <w:iCs/>
        </w:rPr>
        <w:lastRenderedPageBreak/>
        <w:t>Model Fits to Experiment 2 and 3.</w:t>
      </w:r>
      <w:r>
        <w:t xml:space="preserve"> Data from Experiments 2 and 3 were fit to ALM and EXAM in the same manner as Experiment1 . For brevity, we only plot and discuss the results of the “fit to training and testing data” 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 </w:t>
      </w:r>
      <w:hyperlink w:anchor="tbl-htw-ee-e23">
        <w:r>
          <w:rPr>
            <w:rStyle w:val="Hyperlink"/>
          </w:rPr>
          <w:t>Table 14</w:t>
        </w:r>
      </w:hyperlink>
      <w:r>
        <w:t xml:space="preserve">) revealed a consistent main effect of Model across all three experiments. The negative coefficients for the ModelEXAM term (Exp 2: </w:t>
      </w:r>
      <m:oMath>
        <m:r>
          <w:rPr>
            <w:rFonts w:ascii="Cambria Math" w:hAnsi="Cambria Math"/>
          </w:rPr>
          <m:t>β</m:t>
        </m:r>
      </m:oMath>
      <w:r>
        <w:t xml:space="preserve"> = -86.39, 95% CrI -113.52, -59.31, pd = 100%; Exp 3: </w:t>
      </w:r>
      <m:oMath>
        <m:r>
          <w:rPr>
            <w:rFonts w:ascii="Cambria Math" w:hAnsi="Cambria Math"/>
          </w:rPr>
          <m:t>β</m:t>
        </m:r>
      </m:oMath>
      <w:r>
        <w:t xml:space="preserve"> = -40.61, 95% CrI -75.9, -3.02, pd = 98.17%) indicate that EXAM outperformed ALM in both experiments. Furthermore, the interaction between Model and Condition was significant in both Experiment 2 (</w:t>
      </w:r>
      <m:oMath>
        <m:r>
          <w:rPr>
            <w:rFonts w:ascii="Cambria Math" w:hAnsi="Cambria Math"/>
          </w:rPr>
          <m:t>β</m:t>
        </m:r>
      </m:oMath>
      <w:r>
        <w:t xml:space="preserve"> = 56.87, 95% CrI 25.26, 88.04, pd = 99.98%) and Experiment 3 (</w:t>
      </w:r>
      <m:oMath>
        <m:r>
          <w:rPr>
            <w:rFonts w:ascii="Cambria Math" w:hAnsi="Cambria Math"/>
          </w:rPr>
          <m:t>β</m:t>
        </m:r>
      </m:oMath>
      <w:r>
        <w:t xml:space="preserve"> =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w:rPr>
            <w:rFonts w:ascii="Cambria Math" w:hAnsi="Cambria Math"/>
          </w:rPr>
          <m:t>β</m:t>
        </m:r>
      </m:oMath>
      <w:r>
        <w:t xml:space="preserve"> = -60.6, 95% CrI -101.8, -18.66, pd = 99.83%), indicating that the relative advantage of EXAM over ALM was only more pronounced in the original order condition, and not the reverse order condition (see </w:t>
      </w:r>
      <w:hyperlink w:anchor="fig-e2_e3_ae">
        <w:r>
          <w:rPr>
            <w:rStyle w:val="Hyperlink"/>
          </w:rPr>
          <w:t>Figure 23</w:t>
        </w:r>
      </w:hyperlink>
      <w:r>
        <w:t>).</w:t>
      </w:r>
    </w:p>
    <w:tbl>
      <w:tblPr>
        <w:tblStyle w:val="Table"/>
        <w:tblW w:w="5000" w:type="pct"/>
        <w:tblLayout w:type="fixed"/>
        <w:tblLook w:val="0000" w:firstRow="0" w:lastRow="0" w:firstColumn="0" w:lastColumn="0" w:noHBand="0" w:noVBand="0"/>
      </w:tblPr>
      <w:tblGrid>
        <w:gridCol w:w="9360"/>
      </w:tblGrid>
      <w:tr w:rsidR="00CF5F11" w14:paraId="24CCB8B8" w14:textId="77777777">
        <w:tc>
          <w:tcPr>
            <w:tcW w:w="7920" w:type="dxa"/>
          </w:tcPr>
          <w:p w14:paraId="4AEFBA78" w14:textId="77777777" w:rsidR="00CF5F11" w:rsidRDefault="00000000">
            <w:pPr>
              <w:pStyle w:val="Compact"/>
              <w:jc w:val="center"/>
            </w:pPr>
            <w:bookmarkStart w:id="80" w:name="fig-e2_e3_ae"/>
            <w:r>
              <w:rPr>
                <w:noProof/>
              </w:rPr>
              <w:lastRenderedPageBreak/>
              <w:drawing>
                <wp:inline distT="0" distB="0" distL="0" distR="0" wp14:anchorId="4DFB472D" wp14:editId="3BE65D91">
                  <wp:extent cx="5334000" cy="3556000"/>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htw_full_files/figure-docx/fig-e2_e3_ae-1.png"/>
                          <pic:cNvPicPr>
                            <a:picLocks noChangeAspect="1" noChangeArrowheads="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14:paraId="69D17D9C" w14:textId="77777777" w:rsidR="00CF5F11" w:rsidRDefault="00000000">
            <w:pPr>
              <w:pStyle w:val="ImageCaption"/>
              <w:spacing w:before="200"/>
            </w:pPr>
            <w:r>
              <w:t>Figure 23: Conditional effects of Model (ALM vs EXAM) and Condition (Constant vs. Varied) on Model Error for Experiment 2 and 3 data. Experiment 3 also includes a control for the order of training vs. testing bands (original order vs. reverse order).</w:t>
            </w:r>
          </w:p>
        </w:tc>
        <w:bookmarkEnd w:id="80"/>
      </w:tr>
    </w:tbl>
    <w:p w14:paraId="5CD725A9" w14:textId="77777777" w:rsidR="00CF5F11" w:rsidRDefault="00000000">
      <w:pPr>
        <w:pStyle w:val="BodyText"/>
      </w:pPr>
      <w:r>
        <w:rPr>
          <w:i/>
          <w:iCs/>
        </w:rPr>
        <w:t>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w:t>
      </w:r>
      <w:proofErr w:type="spellStart"/>
      <w:proofErr w:type="gramStart"/>
      <w:r>
        <w:t>ModelEXAM:conditVaried</w:t>
      </w:r>
      <w:proofErr w:type="spellEnd"/>
      <w:proofErr w:type="gramEnd"/>
      <w:r>
        <w:t xml:space="preserve"> interaction terms </w:t>
      </w:r>
      <w:hyperlink w:anchor="tbl-htw-ee-e23">
        <w:r>
          <w:rPr>
            <w:rStyle w:val="Hyperlink"/>
          </w:rPr>
          <w:t>Table 14</w:t>
        </w:r>
      </w:hyperlink>
      <w:r>
        <w:t xml:space="preserve">). This pattern is clearly illustrated in </w:t>
      </w:r>
      <w:hyperlink w:anchor="fig-htw-best-model">
        <w:r>
          <w:rPr>
            <w:rStyle w:val="Hyperlink"/>
          </w:rPr>
          <w:t>Figure 24</w:t>
        </w:r>
      </w:hyperlink>
      <w:r>
        <w:t>,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14:paraId="44CCB4C9" w14:textId="77777777" w:rsidR="00CF5F11" w:rsidRDefault="00000000">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may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w:t>
      </w:r>
      <w:r>
        <w:lastRenderedPageBreak/>
        <w:t>order conditions (the testing extrapolation bands fall in between the constant training band and the 0 point in experiment 1, but not in experiment 2).</w:t>
      </w:r>
    </w:p>
    <w:p w14:paraId="7C406E8A" w14:textId="77777777" w:rsidR="00CF5F11" w:rsidRDefault="00000000">
      <w:pPr>
        <w:pStyle w:val="BodyText"/>
      </w:pPr>
      <w:r>
        <w:t xml:space="preserve">The fits to the individual participants also reveal </w:t>
      </w:r>
      <w:proofErr w:type="gramStart"/>
      <w:r>
        <w:t>a number of</w:t>
      </w:r>
      <w:proofErr w:type="gramEnd"/>
      <w:r>
        <w:t xml:space="preserve"> interesting cases where the models struggle to capture the data (</w:t>
      </w:r>
      <w:hyperlink w:anchor="fig-htw-indv-pred">
        <w:r>
          <w:rPr>
            <w:rStyle w:val="Hyperlink"/>
          </w:rPr>
          <w:t>Figure 25</w:t>
        </w:r>
      </w:hyperlink>
      <w:r>
        <w:t xml:space="preserve">). For example participant 68 exhibits a strong a strong non-monotonicity in the highest velocity band, a pattern which ALM can mimic, but which EXAM cannot capture, given it’s to enforce a simple linear relationship between target velocity and response. Participant 70 (lower right corner of </w:t>
      </w:r>
      <w:hyperlink w:anchor="fig-htw-indv-pred">
        <w:r>
          <w:rPr>
            <w:rStyle w:val="Hyperlink"/>
          </w:rPr>
          <w:t>Figure 25</w:t>
        </w:r>
      </w:hyperlink>
      <w:r>
        <w:t>) had a roughly parabolic response pattern in their observed data, a pattern which neither model can properly reproduce, but which causes EXAM to perform particularly poorly.</w:t>
      </w:r>
    </w:p>
    <w:p w14:paraId="4EDD9712" w14:textId="77777777" w:rsidR="00CF5F11" w:rsidRDefault="00000000">
      <w:pPr>
        <w:pStyle w:val="BodyText"/>
      </w:pPr>
      <w:r>
        <w:rPr>
          <w:i/>
          <w:iCs/>
        </w:rPr>
        <w:t>Modeling Limitations.</w:t>
      </w:r>
      <w:r>
        <w:t xml:space="preserve"> 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this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 (Mezzadri et al., 2022) or penalizing models based on the range of patterns they can produce (Dome &amp; Wills, 2023).</w:t>
      </w:r>
    </w:p>
    <w:p w14:paraId="25F97FCE" w14:textId="77777777" w:rsidR="00CF5F11" w:rsidRDefault="00000000">
      <w:r>
        <w:br w:type="page"/>
      </w:r>
    </w:p>
    <w:tbl>
      <w:tblPr>
        <w:tblStyle w:val="Table"/>
        <w:tblW w:w="5000" w:type="pct"/>
        <w:tblLayout w:type="fixed"/>
        <w:tblLook w:val="0000" w:firstRow="0" w:lastRow="0" w:firstColumn="0" w:lastColumn="0" w:noHBand="0" w:noVBand="0"/>
      </w:tblPr>
      <w:tblGrid>
        <w:gridCol w:w="9360"/>
      </w:tblGrid>
      <w:tr w:rsidR="00CF5F11" w14:paraId="60F12AAB" w14:textId="77777777">
        <w:tc>
          <w:tcPr>
            <w:tcW w:w="7920" w:type="dxa"/>
          </w:tcPr>
          <w:p w14:paraId="6FA8DBBF" w14:textId="77777777" w:rsidR="00CF5F11" w:rsidRDefault="00000000">
            <w:pPr>
              <w:pStyle w:val="Compact"/>
              <w:jc w:val="center"/>
            </w:pPr>
            <w:bookmarkStart w:id="81" w:name="fig-htw-best-model"/>
            <w:r>
              <w:rPr>
                <w:noProof/>
              </w:rPr>
              <w:lastRenderedPageBreak/>
              <w:drawing>
                <wp:inline distT="0" distB="0" distL="0" distR="0" wp14:anchorId="0FA063D0" wp14:editId="1721D7C4">
                  <wp:extent cx="5334000" cy="5818909"/>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150" name="Picture" descr="htw_full_files/figure-docx/fig-htw-best-model-1.png"/>
                          <pic:cNvPicPr>
                            <a:picLocks noChangeAspect="1" noChangeArrowheads="1"/>
                          </pic:cNvPicPr>
                        </pic:nvPicPr>
                        <pic:blipFill>
                          <a:blip r:embed="rId29"/>
                          <a:stretch>
                            <a:fillRect/>
                          </a:stretch>
                        </pic:blipFill>
                        <pic:spPr bwMode="auto">
                          <a:xfrm>
                            <a:off x="0" y="0"/>
                            <a:ext cx="5334000" cy="5818909"/>
                          </a:xfrm>
                          <a:prstGeom prst="rect">
                            <a:avLst/>
                          </a:prstGeom>
                          <a:noFill/>
                          <a:ln w="9525">
                            <a:noFill/>
                            <a:headEnd/>
                            <a:tailEnd/>
                          </a:ln>
                        </pic:spPr>
                      </pic:pic>
                    </a:graphicData>
                  </a:graphic>
                </wp:inline>
              </w:drawing>
            </w:r>
          </w:p>
          <w:p w14:paraId="3C032D64" w14:textId="77777777" w:rsidR="00CF5F11" w:rsidRDefault="00000000">
            <w:pPr>
              <w:pStyle w:val="ImageCaption"/>
              <w:spacing w:before="200"/>
            </w:pPr>
            <w:r>
              <w:t>Figure 24: Difference in model errors for each participant, with models fit to both train and test data. Positive values favor EXAM, while negative values favor ALM.</w:t>
            </w:r>
          </w:p>
        </w:tc>
        <w:bookmarkEnd w:id="81"/>
      </w:tr>
      <w:tr w:rsidR="00CF5F11" w14:paraId="464AF346" w14:textId="77777777">
        <w:tc>
          <w:tcPr>
            <w:tcW w:w="7920" w:type="dxa"/>
          </w:tcPr>
          <w:p w14:paraId="1EFEDE0E" w14:textId="77777777" w:rsidR="00CF5F11" w:rsidRDefault="00000000">
            <w:pPr>
              <w:pStyle w:val="Compact"/>
              <w:jc w:val="center"/>
            </w:pPr>
            <w:bookmarkStart w:id="82" w:name="fig-htw-indv-pred"/>
            <w:r>
              <w:rPr>
                <w:noProof/>
              </w:rPr>
              <w:lastRenderedPageBreak/>
              <w:drawing>
                <wp:inline distT="0" distB="0" distL="0" distR="0" wp14:anchorId="085F2C55" wp14:editId="46348036">
                  <wp:extent cx="5334000" cy="3733800"/>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htw_full_files/figure-docx/fig-htw-indv-pred-1.png"/>
                          <pic:cNvPicPr>
                            <a:picLocks noChangeAspect="1" noChangeArrowheads="1"/>
                          </pic:cNvPicPr>
                        </pic:nvPicPr>
                        <pic:blipFill>
                          <a:blip r:embed="rId30"/>
                          <a:stretch>
                            <a:fillRect/>
                          </a:stretch>
                        </pic:blipFill>
                        <pic:spPr bwMode="auto">
                          <a:xfrm>
                            <a:off x="0" y="0"/>
                            <a:ext cx="5334000" cy="3733800"/>
                          </a:xfrm>
                          <a:prstGeom prst="rect">
                            <a:avLst/>
                          </a:prstGeom>
                          <a:noFill/>
                          <a:ln w="9525">
                            <a:noFill/>
                            <a:headEnd/>
                            <a:tailEnd/>
                          </a:ln>
                        </pic:spPr>
                      </pic:pic>
                    </a:graphicData>
                  </a:graphic>
                </wp:inline>
              </w:drawing>
            </w:r>
          </w:p>
          <w:p w14:paraId="32998332" w14:textId="77777777" w:rsidR="00CF5F11" w:rsidRDefault="00000000">
            <w:pPr>
              <w:pStyle w:val="ImageCaption"/>
              <w:spacing w:before="200"/>
            </w:pPr>
            <w:r>
              <w:t>Figure 25: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tc>
        <w:bookmarkEnd w:id="82"/>
      </w:tr>
    </w:tbl>
    <w:p w14:paraId="4463A3AA" w14:textId="77777777" w:rsidR="00CF5F11" w:rsidRDefault="00000000">
      <w:pPr>
        <w:pStyle w:val="Heading1"/>
      </w:pPr>
      <w:bookmarkStart w:id="83" w:name="general-discussion"/>
      <w:bookmarkStart w:id="84" w:name="_Toc167148203"/>
      <w:bookmarkEnd w:id="60"/>
      <w:bookmarkEnd w:id="70"/>
      <w:r>
        <w:t>General Discussion</w:t>
      </w:r>
      <w:bookmarkEnd w:id="84"/>
    </w:p>
    <w:p w14:paraId="3D8A856D" w14:textId="77777777" w:rsidR="00CF5F11" w:rsidRDefault="00000000">
      <w:pPr>
        <w:pStyle w:val="FirstParagraph"/>
      </w:pPr>
      <w:r>
        <w:t>Across three experiments, we investigated the impact of training variability on learning and extrapolation in a visuomotor function learning task.</w:t>
      </w:r>
    </w:p>
    <w:p w14:paraId="062D8A2E" w14:textId="77777777" w:rsidR="00CF5F11" w:rsidRDefault="00000000">
      <w:pPr>
        <w:pStyle w:val="BodyText"/>
      </w:pPr>
      <w:r>
        <w:t>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14:paraId="1C1AC98D" w14:textId="77777777" w:rsidR="00CF5F11" w:rsidRDefault="00000000">
      <w:pPr>
        <w:pStyle w:val="BodyText"/>
      </w:pPr>
      <w:r>
        <w:t>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14:paraId="4AB2DA99" w14:textId="77777777" w:rsidR="00CF5F11" w:rsidRDefault="00000000">
      <w:pPr>
        <w:pStyle w:val="BodyText"/>
      </w:pPr>
      <w:r>
        <w:lastRenderedPageBreak/>
        <w:t>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14:paraId="4A78F826" w14:textId="77777777" w:rsidR="00CF5F11" w:rsidRDefault="00000000">
      <w:pPr>
        <w:pStyle w:val="BodyText"/>
      </w:pPr>
      <w:r>
        <w:t>All three of our experiments yielded evidence that varied training conditions produced less learning by the end of training, a pattern consistent with much of the previous research on the influence of training variability (Catalano &amp; Kleiner, 1984; Soderstrom &amp; Bjork, 2015; Wrisberg et al., 1987).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14:paraId="1DD4981B" w14:textId="77777777" w:rsidR="00CF5F11" w:rsidRDefault="00000000">
      <w:pPr>
        <w:pStyle w:val="BodyText"/>
      </w:pPr>
      <w:r>
        <w:t>Our findings also diverge from the two previous studies to cleanly manipulate the variability of training items in a function learning task (DeLosh et al., 1997; van Dam &amp; Ernst, 2015), although the varied training condition of van Dam &amp; Ernst (2015) also exhibited less learning, neither of these previous studies observed any difference between training conditions in extrapolation to novel items. Like DeLosh et al. (1997) , our participants exhibited above chance extrapolation/discrimination of novel items, however they observed no difference between any of their three training conditions. A noteworthy difference difference between our studies is that DeLosh et al. (1997) trained participants with either 8, 20, or 50 unique items (all receiving the same total number of training trials). These larger sets of unique items, combined with the fact that participants achieved near ceiling level performance by the end of training - may have made it more difficult to observe any between-group differences of training variation in their study. van Dam &amp; Ernst (2015) ’s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 “spikiness” of the input shape. This entirely arbitrary mapping also would have preculded any sense of a “0” point, which may partially explain why neither of their training conditions were able to extrapolate linearly in the manner observed in the current study or in DeLosh et al. (1997).</w:t>
      </w:r>
    </w:p>
    <w:p w14:paraId="7FDC1687" w14:textId="77777777" w:rsidR="00CF5F11" w:rsidRDefault="00000000">
      <w:pPr>
        <w:pStyle w:val="BodyText"/>
      </w:pPr>
      <w:r>
        <w:rPr>
          <w:i/>
          <w:iCs/>
        </w:rPr>
        <w:t>Limitations</w:t>
      </w:r>
    </w:p>
    <w:p w14:paraId="39592743" w14:textId="77777777" w:rsidR="00CF5F11" w:rsidRDefault="00000000">
      <w:pPr>
        <w:pStyle w:val="BodyText"/>
      </w:pPr>
      <w:r>
        <w:lastRenderedPageBreak/>
        <w:t>While the present study provides valuable insights into the influence of training variability on visuomotor function learning and extrapolation, there are several limitations that should be flagged. First, although the constant training group never had experience from a velocity band closer to the extrapolation bands than the varied group, they always had a three times more trials with the nearest velocity band. Such a difference may be an unavoidable consequence of varied vs. constant design which match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 Another limitation is that the testing stage did not include any interpolation items, i.e. the participants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a training regimes that each include at least 2 distinct items, but still differ in total amount of variability experienced, which would then allow groups to be compared in terms of both interpolation and extrapolation testing. 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 (Busemeyer et al., 1997; DeLosh et al., 1997; Kalish, 2013; Mcdaniel et al., 2009). It thus remains an open question as to whether the influence of training variability might interact with various components of the to-be-learned function.</w:t>
      </w:r>
    </w:p>
    <w:p w14:paraId="2C4416AC" w14:textId="77777777" w:rsidR="00CF5F11" w:rsidRDefault="00000000">
      <w:pPr>
        <w:pStyle w:val="Heading1"/>
      </w:pPr>
      <w:bookmarkStart w:id="85" w:name="supplementary"/>
      <w:bookmarkStart w:id="86" w:name="_Toc167148204"/>
      <w:bookmarkEnd w:id="83"/>
      <w:r>
        <w:t>Supplementary</w:t>
      </w:r>
      <w:bookmarkEnd w:id="86"/>
    </w:p>
    <w:p w14:paraId="4B269C73" w14:textId="77777777" w:rsidR="00CF5F11" w:rsidRDefault="00000000">
      <w:pPr>
        <w:pStyle w:val="FirstParagraph"/>
      </w:pPr>
      <w:hyperlink r:id="rId31">
        <w:r>
          <w:rPr>
            <w:rStyle w:val="Hyperlink"/>
          </w:rPr>
          <w:t>Apppendix</w:t>
        </w:r>
      </w:hyperlink>
      <w:r>
        <w:t xml:space="preserve"> available at https://tegorman13.github.io/htw/Analysis/e1_Analysis.html</w:t>
      </w:r>
    </w:p>
    <w:p w14:paraId="234CCB0F" w14:textId="77777777" w:rsidR="00CF5F11" w:rsidRDefault="00000000">
      <w:pPr>
        <w:pStyle w:val="Heading1"/>
      </w:pPr>
      <w:bookmarkStart w:id="87" w:name="references"/>
      <w:bookmarkStart w:id="88" w:name="_Toc167148205"/>
      <w:bookmarkEnd w:id="85"/>
      <w:r>
        <w:t>References</w:t>
      </w:r>
      <w:bookmarkEnd w:id="88"/>
    </w:p>
    <w:p w14:paraId="5416CBC6" w14:textId="77777777" w:rsidR="00CF5F11" w:rsidRDefault="00000000">
      <w:pPr>
        <w:pStyle w:val="Bibliography"/>
      </w:pPr>
      <w:bookmarkStart w:id="89" w:name="Xf1ddf9b4f5716cd7af3c394b29ce926ac7d6678"/>
      <w:bookmarkStart w:id="90" w:name="refs"/>
      <w:r>
        <w:t xml:space="preserve">Bengtsson, H. (2021). A Unifying Framework for Parallel and Distributed Processing in R using Futures. </w:t>
      </w:r>
      <w:r>
        <w:rPr>
          <w:i/>
          <w:iCs/>
        </w:rPr>
        <w:t>The R Journal</w:t>
      </w:r>
      <w:r>
        <w:t xml:space="preserve">, </w:t>
      </w:r>
      <w:r>
        <w:rPr>
          <w:i/>
          <w:iCs/>
        </w:rPr>
        <w:t>13</w:t>
      </w:r>
      <w:r>
        <w:t xml:space="preserve">(2), 208. </w:t>
      </w:r>
      <w:hyperlink r:id="rId32">
        <w:r>
          <w:rPr>
            <w:rStyle w:val="Hyperlink"/>
          </w:rPr>
          <w:t>https://doi.org/10.32614/RJ-2021-048</w:t>
        </w:r>
      </w:hyperlink>
    </w:p>
    <w:p w14:paraId="09945628" w14:textId="77777777" w:rsidR="00CF5F11" w:rsidRDefault="00000000">
      <w:pPr>
        <w:pStyle w:val="Bibliography"/>
      </w:pPr>
      <w:bookmarkStart w:id="91" w:name="ref-bernikerEffectsTrainingBreadth2014"/>
      <w:bookmarkEnd w:id="89"/>
      <w:r>
        <w:t xml:space="preserve">Berniker, M., Mirzaei, H., &amp; Kording, K. P. (2014). The effects of training breadth on motor generalization. </w:t>
      </w:r>
      <w:r>
        <w:rPr>
          <w:i/>
          <w:iCs/>
        </w:rPr>
        <w:t>Journal of Neurophysiology</w:t>
      </w:r>
      <w:r>
        <w:t xml:space="preserve">, </w:t>
      </w:r>
      <w:r>
        <w:rPr>
          <w:i/>
          <w:iCs/>
        </w:rPr>
        <w:t>112</w:t>
      </w:r>
      <w:r>
        <w:t xml:space="preserve">(11), 2791–2798. </w:t>
      </w:r>
      <w:hyperlink r:id="rId33">
        <w:r>
          <w:rPr>
            <w:rStyle w:val="Hyperlink"/>
          </w:rPr>
          <w:t>https://doi.org/10.1152/jn.00615.2013</w:t>
        </w:r>
      </w:hyperlink>
    </w:p>
    <w:p w14:paraId="1AB9ED3D" w14:textId="77777777" w:rsidR="00CF5F11" w:rsidRDefault="00000000">
      <w:pPr>
        <w:pStyle w:val="Bibliography"/>
      </w:pPr>
      <w:bookmarkStart w:id="92" w:name="Xa44c513e8b953936c2872f16be938b25afbc6c8"/>
      <w:bookmarkEnd w:id="91"/>
      <w:r>
        <w:t xml:space="preserve">Bott, L., &amp; Heit, E. (2004). Nonmonotonic Extrapolation in Function Learning. </w:t>
      </w:r>
      <w:r>
        <w:rPr>
          <w:i/>
          <w:iCs/>
        </w:rPr>
        <w:t>Journal of Experimental Psychology: Learning, Memory, and Cognition</w:t>
      </w:r>
      <w:r>
        <w:t xml:space="preserve">, </w:t>
      </w:r>
      <w:r>
        <w:rPr>
          <w:i/>
          <w:iCs/>
        </w:rPr>
        <w:t>30</w:t>
      </w:r>
      <w:r>
        <w:t xml:space="preserve">(1), 38–50. </w:t>
      </w:r>
      <w:hyperlink r:id="rId34">
        <w:r>
          <w:rPr>
            <w:rStyle w:val="Hyperlink"/>
          </w:rPr>
          <w:t>https://doi.org/10.1037/0278-7393.30.1.38</w:t>
        </w:r>
      </w:hyperlink>
    </w:p>
    <w:p w14:paraId="69CEF32E" w14:textId="77777777" w:rsidR="00CF5F11" w:rsidRDefault="00000000">
      <w:pPr>
        <w:pStyle w:val="Bibliography"/>
      </w:pPr>
      <w:bookmarkStart w:id="93" w:name="ref-braithwaiteEffectsVariationPrior2015"/>
      <w:bookmarkEnd w:id="92"/>
      <w:r>
        <w:lastRenderedPageBreak/>
        <w:t xml:space="preserve">Braithwaite, D. W., &amp; Goldstone, R. L. (2015). Effects of Variation and Prior Knowledge on Abstract Concept Learning. </w:t>
      </w:r>
      <w:r>
        <w:rPr>
          <w:i/>
          <w:iCs/>
        </w:rPr>
        <w:t>Cognition and Instruction</w:t>
      </w:r>
      <w:r>
        <w:t xml:space="preserve">, </w:t>
      </w:r>
      <w:r>
        <w:rPr>
          <w:i/>
          <w:iCs/>
        </w:rPr>
        <w:t>33</w:t>
      </w:r>
      <w:r>
        <w:t xml:space="preserve">(3), 226–256. </w:t>
      </w:r>
      <w:hyperlink r:id="rId35">
        <w:r>
          <w:rPr>
            <w:rStyle w:val="Hyperlink"/>
          </w:rPr>
          <w:t>https://doi.org/10.1080/07370008.2015.1067215</w:t>
        </w:r>
      </w:hyperlink>
    </w:p>
    <w:p w14:paraId="43542A7D" w14:textId="77777777" w:rsidR="00CF5F11" w:rsidRDefault="00000000">
      <w:pPr>
        <w:pStyle w:val="Bibliography"/>
      </w:pPr>
      <w:bookmarkStart w:id="94" w:name="ref-braunMotorTaskVariation2009"/>
      <w:bookmarkEnd w:id="93"/>
      <w:r>
        <w:t xml:space="preserve">Braun, D. A., Aertsen, A., Wolpert, D. M., &amp; Mehring, C. (2009). Motor Task Variation Induces Structural Learning. </w:t>
      </w:r>
      <w:r>
        <w:rPr>
          <w:i/>
          <w:iCs/>
        </w:rPr>
        <w:t>Current Biology</w:t>
      </w:r>
      <w:r>
        <w:t xml:space="preserve">, </w:t>
      </w:r>
      <w:r>
        <w:rPr>
          <w:i/>
          <w:iCs/>
        </w:rPr>
        <w:t>19</w:t>
      </w:r>
      <w:r>
        <w:t xml:space="preserve">(4), 352–357. </w:t>
      </w:r>
      <w:hyperlink r:id="rId36">
        <w:r>
          <w:rPr>
            <w:rStyle w:val="Hyperlink"/>
          </w:rPr>
          <w:t>https://doi.org/10.1016/j.cub.2009.01.036</w:t>
        </w:r>
      </w:hyperlink>
    </w:p>
    <w:p w14:paraId="0EEEE424" w14:textId="77777777" w:rsidR="00CF5F11" w:rsidRDefault="00000000">
      <w:pPr>
        <w:pStyle w:val="Bibliography"/>
      </w:pPr>
      <w:bookmarkStart w:id="95" w:name="ref-brehmerHypothesesRelationsScaled1974"/>
      <w:bookmarkEnd w:id="94"/>
      <w:r>
        <w:t xml:space="preserve">Brehmer, B. (1974). Hypotheses about relations between scaled variables in the learning of probabilistic inference tasks. </w:t>
      </w:r>
      <w:r>
        <w:rPr>
          <w:i/>
          <w:iCs/>
        </w:rPr>
        <w:t>Organizational Behavior and Human Performance</w:t>
      </w:r>
      <w:r>
        <w:t xml:space="preserve">, </w:t>
      </w:r>
      <w:r>
        <w:rPr>
          <w:i/>
          <w:iCs/>
        </w:rPr>
        <w:t>11</w:t>
      </w:r>
      <w:r>
        <w:t xml:space="preserve">(1), 1–27. </w:t>
      </w:r>
      <w:hyperlink r:id="rId37">
        <w:r>
          <w:rPr>
            <w:rStyle w:val="Hyperlink"/>
          </w:rPr>
          <w:t>https://doi.org/10.1016/0030-5073(74)90002-6</w:t>
        </w:r>
      </w:hyperlink>
    </w:p>
    <w:p w14:paraId="7DB2EDAD" w14:textId="77777777" w:rsidR="00CF5F11" w:rsidRDefault="00000000">
      <w:pPr>
        <w:pStyle w:val="Bibliography"/>
      </w:pPr>
      <w:bookmarkStart w:id="96" w:name="ref-brekelmansDoesHighVariability2022"/>
      <w:bookmarkEnd w:id="95"/>
      <w:r>
        <w:t xml:space="preserve">Brekelmans, G., Lavan, N., Saito, H., Clayards, M., &amp; Wonnacott, E. (2022). Does high variability training improve the learning of non-native phoneme contrasts over low variability training? A replication. </w:t>
      </w:r>
      <w:r>
        <w:rPr>
          <w:i/>
          <w:iCs/>
        </w:rPr>
        <w:t>Journal of Memory and Language</w:t>
      </w:r>
      <w:r>
        <w:t xml:space="preserve">, </w:t>
      </w:r>
      <w:r>
        <w:rPr>
          <w:i/>
          <w:iCs/>
        </w:rPr>
        <w:t>126</w:t>
      </w:r>
      <w:r>
        <w:t xml:space="preserve">, 104352. </w:t>
      </w:r>
      <w:hyperlink r:id="rId38">
        <w:r>
          <w:rPr>
            <w:rStyle w:val="Hyperlink"/>
          </w:rPr>
          <w:t>https://doi.org/10.1016/j.jml.2022.104352</w:t>
        </w:r>
      </w:hyperlink>
    </w:p>
    <w:p w14:paraId="5454F351" w14:textId="77777777" w:rsidR="00CF5F11" w:rsidRDefault="00000000">
      <w:pPr>
        <w:pStyle w:val="Bibliography"/>
      </w:pPr>
      <w:bookmarkStart w:id="97" w:name="X64e6ec0eda14471ca594e076e6260d2d5ea1ff1"/>
      <w:bookmarkEnd w:id="96"/>
      <w:r>
        <w:t xml:space="preserve">Brown, M. A., &amp; Lacroix, G. (2017). Underestimation in linear function learning: Anchoring to zero or x-y similarity? </w:t>
      </w:r>
      <w:r>
        <w:rPr>
          <w:i/>
          <w:iCs/>
        </w:rPr>
        <w:t>Canadian Journal of Experimental Psychology/Revue Canadienne de Psychologie Expérimentale</w:t>
      </w:r>
      <w:r>
        <w:t xml:space="preserve">, </w:t>
      </w:r>
      <w:r>
        <w:rPr>
          <w:i/>
          <w:iCs/>
        </w:rPr>
        <w:t>71</w:t>
      </w:r>
      <w:r>
        <w:t xml:space="preserve">(4), 274–282. </w:t>
      </w:r>
      <w:hyperlink r:id="rId39">
        <w:r>
          <w:rPr>
            <w:rStyle w:val="Hyperlink"/>
          </w:rPr>
          <w:t>https://doi.org/10.1037/cep0000129</w:t>
        </w:r>
      </w:hyperlink>
    </w:p>
    <w:p w14:paraId="5A0752CD" w14:textId="77777777" w:rsidR="00CF5F11" w:rsidRDefault="00000000">
      <w:pPr>
        <w:pStyle w:val="Bibliography"/>
      </w:pPr>
      <w:bookmarkStart w:id="98" w:name="ref-burknerBrmsPackageBayesian2017"/>
      <w:bookmarkEnd w:id="97"/>
      <w:r>
        <w:t xml:space="preserve">Bürkner, P.-C. (2017). Brms: An R Package for Bayesian Multilevel Models Using Stan. </w:t>
      </w:r>
      <w:r>
        <w:rPr>
          <w:i/>
          <w:iCs/>
        </w:rPr>
        <w:t>Journal of Statistical Software</w:t>
      </w:r>
      <w:r>
        <w:t xml:space="preserve">, </w:t>
      </w:r>
      <w:r>
        <w:rPr>
          <w:i/>
          <w:iCs/>
        </w:rPr>
        <w:t>80</w:t>
      </w:r>
      <w:r>
        <w:t xml:space="preserve">, 1–28. </w:t>
      </w:r>
      <w:hyperlink r:id="rId40">
        <w:r>
          <w:rPr>
            <w:rStyle w:val="Hyperlink"/>
          </w:rPr>
          <w:t>https://doi.org/10.18637/jss.v080.i01</w:t>
        </w:r>
      </w:hyperlink>
    </w:p>
    <w:p w14:paraId="66005D49" w14:textId="77777777" w:rsidR="00CF5F11" w:rsidRDefault="00000000">
      <w:pPr>
        <w:pStyle w:val="Bibliography"/>
      </w:pPr>
      <w:bookmarkStart w:id="99" w:name="Xcd3e26f984de6501753473df561682068cafe60"/>
      <w:bookmarkEnd w:id="98"/>
      <w:r>
        <w:t xml:space="preserve">Busemeyer, J. R., Byun, E., DeLosh, E. L., &amp; McDaniel, M. A. (1997). Learning Functional Relations Based on Experience with Input-output Pairs by Humans and Artificial Neural Networks. In </w:t>
      </w:r>
      <w:r>
        <w:rPr>
          <w:i/>
          <w:iCs/>
        </w:rPr>
        <w:t>Knowledge Concepts and Categories</w:t>
      </w:r>
      <w:r>
        <w:t xml:space="preserve"> (pp. 405–437). Psychology Press.</w:t>
      </w:r>
    </w:p>
    <w:p w14:paraId="3707990E" w14:textId="77777777" w:rsidR="00CF5F11" w:rsidRDefault="00000000">
      <w:pPr>
        <w:pStyle w:val="Bibliography"/>
      </w:pPr>
      <w:bookmarkStart w:id="100" w:name="Xb2b0daf1e6781bc060b3e141b44cb8a1f070890"/>
      <w:bookmarkEnd w:id="99"/>
      <w:r>
        <w:t xml:space="preserve">Carroll, J. D. (1963). Functional Learning: The Learning of Continuous Functional Mappings Relating Stimulus and Response Continua. </w:t>
      </w:r>
      <w:r>
        <w:rPr>
          <w:i/>
          <w:iCs/>
        </w:rPr>
        <w:t>ETS Research Bulletin Series</w:t>
      </w:r>
      <w:r>
        <w:t xml:space="preserve">, </w:t>
      </w:r>
      <w:r>
        <w:rPr>
          <w:i/>
          <w:iCs/>
        </w:rPr>
        <w:t>1963</w:t>
      </w:r>
      <w:r>
        <w:t xml:space="preserve">(2), i–144. </w:t>
      </w:r>
      <w:hyperlink r:id="rId41">
        <w:r>
          <w:rPr>
            <w:rStyle w:val="Hyperlink"/>
          </w:rPr>
          <w:t>https://doi.org/10.1002/j.2333-8504.1963.tb00958.x</w:t>
        </w:r>
      </w:hyperlink>
    </w:p>
    <w:p w14:paraId="39877844" w14:textId="77777777" w:rsidR="00CF5F11" w:rsidRDefault="00000000">
      <w:pPr>
        <w:pStyle w:val="Bibliography"/>
      </w:pPr>
      <w:bookmarkStart w:id="101" w:name="Xb08d1d2c70db9470b6217bc6c358d6ea58e7916"/>
      <w:bookmarkEnd w:id="100"/>
      <w:r>
        <w:t xml:space="preserve">Catalano, J. F., &amp; Kleiner, B. M. (1984). Distant Transfer in Coincident Timing as a Function of Variability of Practice. </w:t>
      </w:r>
      <w:r>
        <w:rPr>
          <w:i/>
          <w:iCs/>
        </w:rPr>
        <w:t>Perceptual and Motor Skills</w:t>
      </w:r>
      <w:r>
        <w:t xml:space="preserve">, </w:t>
      </w:r>
      <w:r>
        <w:rPr>
          <w:i/>
          <w:iCs/>
        </w:rPr>
        <w:t>58</w:t>
      </w:r>
      <w:r>
        <w:t xml:space="preserve">(3), 851–856. </w:t>
      </w:r>
      <w:hyperlink r:id="rId42">
        <w:r>
          <w:rPr>
            <w:rStyle w:val="Hyperlink"/>
          </w:rPr>
          <w:t>https://doi.org/10.2466/pms.1984.58.3.851</w:t>
        </w:r>
      </w:hyperlink>
    </w:p>
    <w:p w14:paraId="1D1D9BCD" w14:textId="77777777" w:rsidR="00CF5F11" w:rsidRDefault="00000000">
      <w:pPr>
        <w:pStyle w:val="Bibliography"/>
      </w:pPr>
      <w:bookmarkStart w:id="102" w:name="ref-ciccioneCanHumansPerform2021"/>
      <w:bookmarkEnd w:id="101"/>
      <w:r>
        <w:t xml:space="preserve">Ciccione, L., &amp; Dehaene, S. (2021). Can humans perform mental regression on a graph? Accuracy and bias in the perception of scatterplots. </w:t>
      </w:r>
      <w:r>
        <w:rPr>
          <w:i/>
          <w:iCs/>
        </w:rPr>
        <w:t>Cognitive Psychology</w:t>
      </w:r>
      <w:r>
        <w:t xml:space="preserve">, </w:t>
      </w:r>
      <w:r>
        <w:rPr>
          <w:i/>
          <w:iCs/>
        </w:rPr>
        <w:t>128</w:t>
      </w:r>
      <w:r>
        <w:t xml:space="preserve">, 101406. </w:t>
      </w:r>
      <w:hyperlink r:id="rId43">
        <w:r>
          <w:rPr>
            <w:rStyle w:val="Hyperlink"/>
          </w:rPr>
          <w:t>https://doi.org/10.1016/j.cogpsych.2021.101406</w:t>
        </w:r>
      </w:hyperlink>
    </w:p>
    <w:p w14:paraId="13EECBCF" w14:textId="77777777" w:rsidR="00CF5F11" w:rsidRDefault="00000000">
      <w:pPr>
        <w:pStyle w:val="Bibliography"/>
      </w:pPr>
      <w:bookmarkStart w:id="103" w:name="ref-cohenCategoryVariabilityExemplar2001"/>
      <w:bookmarkEnd w:id="102"/>
      <w:r>
        <w:t xml:space="preserve">Cohen, A. L., Nosofsky, R. M., &amp; Zaki, S. R. (2001). Category variability, exemplar similarity, and perceptual classification. </w:t>
      </w:r>
      <w:r>
        <w:rPr>
          <w:i/>
          <w:iCs/>
        </w:rPr>
        <w:t>Memory &amp; Cognition</w:t>
      </w:r>
      <w:r>
        <w:t xml:space="preserve">, </w:t>
      </w:r>
      <w:r>
        <w:rPr>
          <w:i/>
          <w:iCs/>
        </w:rPr>
        <w:t>29</w:t>
      </w:r>
      <w:r>
        <w:t xml:space="preserve">(8), 1165–1175. </w:t>
      </w:r>
      <w:hyperlink r:id="rId44">
        <w:r>
          <w:rPr>
            <w:rStyle w:val="Hyperlink"/>
          </w:rPr>
          <w:t>https://doi.org/10.3758/BF03206386</w:t>
        </w:r>
      </w:hyperlink>
    </w:p>
    <w:p w14:paraId="4B0D90DA" w14:textId="77777777" w:rsidR="00CF5F11" w:rsidRDefault="00000000">
      <w:pPr>
        <w:pStyle w:val="Bibliography"/>
      </w:pPr>
      <w:bookmarkStart w:id="104" w:name="Xe094a604fd6edcac7c52c0c0714bd8ec909eefe"/>
      <w:bookmarkEnd w:id="103"/>
      <w:r>
        <w:t xml:space="preserve">Courrieu, P. (2012). Quick approximation of bivariate functions. </w:t>
      </w:r>
      <w:r>
        <w:rPr>
          <w:i/>
          <w:iCs/>
        </w:rPr>
        <w:t>British Journal of Mathematical and Statistical Psychology</w:t>
      </w:r>
      <w:r>
        <w:t xml:space="preserve">, </w:t>
      </w:r>
      <w:r>
        <w:rPr>
          <w:i/>
          <w:iCs/>
        </w:rPr>
        <w:t>65</w:t>
      </w:r>
      <w:r>
        <w:t xml:space="preserve">(1), 89–121. </w:t>
      </w:r>
      <w:hyperlink r:id="rId45">
        <w:r>
          <w:rPr>
            <w:rStyle w:val="Hyperlink"/>
          </w:rPr>
          <w:t>https://doi.org/10.1111/j.2044-8317.2011.02016.x</w:t>
        </w:r>
      </w:hyperlink>
    </w:p>
    <w:p w14:paraId="627ACE10" w14:textId="77777777" w:rsidR="00CF5F11" w:rsidRDefault="00000000">
      <w:pPr>
        <w:pStyle w:val="Bibliography"/>
      </w:pPr>
      <w:bookmarkStart w:id="105" w:name="Xd76bbde764616c71490d78902c2fe767dbf6cf7"/>
      <w:bookmarkEnd w:id="104"/>
      <w:r>
        <w:lastRenderedPageBreak/>
        <w:t xml:space="preserve">Cranmer, K., Brehmer, J., &amp; Louppe, G. (2020). The frontier of simulation-based inference. </w:t>
      </w:r>
      <w:r>
        <w:rPr>
          <w:i/>
          <w:iCs/>
        </w:rPr>
        <w:t>Proceedings of the National Academy of Sciences</w:t>
      </w:r>
      <w:r>
        <w:t xml:space="preserve">, </w:t>
      </w:r>
      <w:r>
        <w:rPr>
          <w:i/>
          <w:iCs/>
        </w:rPr>
        <w:t>117</w:t>
      </w:r>
      <w:r>
        <w:t xml:space="preserve">(48), 30055–30062. </w:t>
      </w:r>
      <w:hyperlink r:id="rId46">
        <w:r>
          <w:rPr>
            <w:rStyle w:val="Hyperlink"/>
          </w:rPr>
          <w:t>https://doi.org/10.1073/pnas.1912789117</w:t>
        </w:r>
      </w:hyperlink>
    </w:p>
    <w:p w14:paraId="1C4037F9" w14:textId="77777777" w:rsidR="00CF5F11" w:rsidRDefault="00000000">
      <w:pPr>
        <w:pStyle w:val="Bibliography"/>
      </w:pPr>
      <w:bookmarkStart w:id="106" w:name="ref-deloshExtrapolationSineQua1997"/>
      <w:bookmarkEnd w:id="105"/>
      <w:r>
        <w:t xml:space="preserve">DeLosh, E. L., McDaniel, M. A., &amp; Busemeyer, J. R. (1997). Extrapolation: The Sine Qua Non for Abstraction in Function Learning. </w:t>
      </w:r>
      <w:r>
        <w:rPr>
          <w:i/>
          <w:iCs/>
        </w:rPr>
        <w:t>Journal of Experimental Psychology: Learning, Memory, and Cognition</w:t>
      </w:r>
      <w:r>
        <w:t xml:space="preserve">, </w:t>
      </w:r>
      <w:r>
        <w:rPr>
          <w:i/>
          <w:iCs/>
        </w:rPr>
        <w:t>23</w:t>
      </w:r>
      <w:r>
        <w:t xml:space="preserve">(4), 19. </w:t>
      </w:r>
      <w:hyperlink r:id="rId47">
        <w:r>
          <w:rPr>
            <w:rStyle w:val="Hyperlink"/>
          </w:rPr>
          <w:t>https://doi.org/10.1037/0278-7393.23.4.968</w:t>
        </w:r>
      </w:hyperlink>
    </w:p>
    <w:p w14:paraId="66AFFE1B" w14:textId="77777777" w:rsidR="00CF5F11" w:rsidRDefault="00000000">
      <w:pPr>
        <w:pStyle w:val="Bibliography"/>
      </w:pPr>
      <w:bookmarkStart w:id="107" w:name="ref-domeGdistanceComparisonModel2023"/>
      <w:bookmarkEnd w:id="106"/>
      <w:r>
        <w:t xml:space="preserve">Dome, L., &amp; Wills, A. (2023). </w:t>
      </w:r>
      <w:r>
        <w:rPr>
          <w:i/>
          <w:iCs/>
        </w:rPr>
        <w:t>G-distance: On the comparison of model and human heterogeneity</w:t>
      </w:r>
      <w:r>
        <w:t xml:space="preserve"> [Preprint]. PsyArXiv. </w:t>
      </w:r>
      <w:hyperlink r:id="rId48">
        <w:r>
          <w:rPr>
            <w:rStyle w:val="Hyperlink"/>
          </w:rPr>
          <w:t>https://doi.org/10.31234/osf.io/ygmcj</w:t>
        </w:r>
      </w:hyperlink>
    </w:p>
    <w:p w14:paraId="08B449EC" w14:textId="77777777" w:rsidR="00CF5F11" w:rsidRDefault="00000000">
      <w:pPr>
        <w:pStyle w:val="Bibliography"/>
      </w:pPr>
      <w:bookmarkStart w:id="108" w:name="Xb45317e18cbbcbacee2f01a654f7379bdb6340f"/>
      <w:bookmarkEnd w:id="107"/>
      <w:r>
        <w:t xml:space="preserve">Farrell, S., &amp; Lewandowsky, S. (2018). </w:t>
      </w:r>
      <w:r>
        <w:rPr>
          <w:i/>
          <w:iCs/>
        </w:rPr>
        <w:t>Computational Modeling of Cognition and Behavior:</w:t>
      </w:r>
      <w:r>
        <w:t xml:space="preserve"> (1st ed.). Cambridge University Press. </w:t>
      </w:r>
      <w:hyperlink r:id="rId49">
        <w:r>
          <w:rPr>
            <w:rStyle w:val="Hyperlink"/>
          </w:rPr>
          <w:t>https://doi.org/10.1017/CBO9781316272503</w:t>
        </w:r>
      </w:hyperlink>
    </w:p>
    <w:p w14:paraId="07849CBC" w14:textId="77777777" w:rsidR="00CF5F11" w:rsidRDefault="00000000">
      <w:pPr>
        <w:pStyle w:val="Bibliography"/>
      </w:pPr>
      <w:bookmarkStart w:id="109" w:name="ref-guoEffectsExampleVariability2014"/>
      <w:bookmarkEnd w:id="108"/>
      <w:r>
        <w:t xml:space="preserve">Guo, J.-P., Yang, L.-Y., &amp; Ding, Y. (2014). Effects of example variability and prior knowledge in how students learn to solve equations. </w:t>
      </w:r>
      <w:r>
        <w:rPr>
          <w:i/>
          <w:iCs/>
        </w:rPr>
        <w:t>European Journal of Psychology of Education</w:t>
      </w:r>
      <w:r>
        <w:t xml:space="preserve">, </w:t>
      </w:r>
      <w:r>
        <w:rPr>
          <w:i/>
          <w:iCs/>
        </w:rPr>
        <w:t>29</w:t>
      </w:r>
      <w:r>
        <w:t xml:space="preserve">(1), 21–42. </w:t>
      </w:r>
      <w:hyperlink r:id="rId50">
        <w:r>
          <w:rPr>
            <w:rStyle w:val="Hyperlink"/>
          </w:rPr>
          <w:t>https://www.jstor.org/stable/43551124</w:t>
        </w:r>
      </w:hyperlink>
    </w:p>
    <w:p w14:paraId="057D7C0B" w14:textId="77777777" w:rsidR="00CF5F11" w:rsidRDefault="00000000">
      <w:pPr>
        <w:pStyle w:val="Bibliography"/>
      </w:pPr>
      <w:bookmarkStart w:id="110" w:name="ref-huHighvariabilityTrainingDoes2024"/>
      <w:bookmarkEnd w:id="109"/>
      <w:r>
        <w:t xml:space="preserve">Hu, M., &amp; Nosofsky, R. M. (2024). High-variability training does not enhance generalization in the prototype-distortion paradigm. </w:t>
      </w:r>
      <w:r>
        <w:rPr>
          <w:i/>
          <w:iCs/>
        </w:rPr>
        <w:t>Memory &amp; Cognition</w:t>
      </w:r>
      <w:r>
        <w:t xml:space="preserve">, 1–16. </w:t>
      </w:r>
      <w:hyperlink r:id="rId51">
        <w:r>
          <w:rPr>
            <w:rStyle w:val="Hyperlink"/>
          </w:rPr>
          <w:t>https://doi.org/10.3758/s13421-023-01516-1</w:t>
        </w:r>
      </w:hyperlink>
    </w:p>
    <w:p w14:paraId="3A0C57C3" w14:textId="77777777" w:rsidR="00CF5F11" w:rsidRDefault="00000000">
      <w:pPr>
        <w:pStyle w:val="Bibliography"/>
      </w:pPr>
      <w:bookmarkStart w:id="111" w:name="X608c095f0948e7345777f44e771042cd3bfdb40"/>
      <w:bookmarkEnd w:id="110"/>
      <w:r>
        <w:t xml:space="preserve">Kalish, M. L. (2013). Learning and extrapolating a periodic function. </w:t>
      </w:r>
      <w:r>
        <w:rPr>
          <w:i/>
          <w:iCs/>
        </w:rPr>
        <w:t>Memory &amp; Cognition</w:t>
      </w:r>
      <w:r>
        <w:t xml:space="preserve">, </w:t>
      </w:r>
      <w:r>
        <w:rPr>
          <w:i/>
          <w:iCs/>
        </w:rPr>
        <w:t>41</w:t>
      </w:r>
      <w:r>
        <w:t xml:space="preserve">(6), 886–896. </w:t>
      </w:r>
      <w:hyperlink r:id="rId52">
        <w:r>
          <w:rPr>
            <w:rStyle w:val="Hyperlink"/>
          </w:rPr>
          <w:t>https://doi.org/10.3758/s13421-013-0306-9</w:t>
        </w:r>
      </w:hyperlink>
    </w:p>
    <w:p w14:paraId="068F9C4D" w14:textId="77777777" w:rsidR="00CF5F11" w:rsidRDefault="00000000">
      <w:pPr>
        <w:pStyle w:val="Bibliography"/>
      </w:pPr>
      <w:bookmarkStart w:id="112" w:name="ref-kalishPopulationLinearExperts2004"/>
      <w:bookmarkEnd w:id="111"/>
      <w:r>
        <w:t xml:space="preserve">Kalish, M. L., Lewandowsky, S., &amp; Kruschke, J. K. (2004). Population of Linear Experts: Knowledge Partitioning and Function Learning. </w:t>
      </w:r>
      <w:r>
        <w:rPr>
          <w:i/>
          <w:iCs/>
        </w:rPr>
        <w:t>Psychological Review</w:t>
      </w:r>
      <w:r>
        <w:t xml:space="preserve">, </w:t>
      </w:r>
      <w:r>
        <w:rPr>
          <w:i/>
          <w:iCs/>
        </w:rPr>
        <w:t>111</w:t>
      </w:r>
      <w:r>
        <w:t xml:space="preserve">(4), 1072–1099. </w:t>
      </w:r>
      <w:hyperlink r:id="rId53">
        <w:r>
          <w:rPr>
            <w:rStyle w:val="Hyperlink"/>
          </w:rPr>
          <w:t>https://doi.org/10.1037/0033-295X.111.4.1072</w:t>
        </w:r>
      </w:hyperlink>
    </w:p>
    <w:p w14:paraId="4E6BDBE3" w14:textId="77777777" w:rsidR="00CF5F11" w:rsidRDefault="00000000">
      <w:pPr>
        <w:pStyle w:val="Bibliography"/>
      </w:pPr>
      <w:bookmarkStart w:id="113" w:name="Xcf9938cf521412a86894385c0bbfa8ab14168cc"/>
      <w:bookmarkEnd w:id="112"/>
      <w:r>
        <w:t xml:space="preserve">Kangasrääsiö, A., Jokinen, J. P. P., Oulasvirta, A., Howes, A., &amp; Kaski, S. (2019). Parameter Inference for Computational Cognitive Models with Approximate Bayesian Computation. </w:t>
      </w:r>
      <w:r>
        <w:rPr>
          <w:i/>
          <w:iCs/>
        </w:rPr>
        <w:t>Cognitive Science</w:t>
      </w:r>
      <w:r>
        <w:t xml:space="preserve">, </w:t>
      </w:r>
      <w:r>
        <w:rPr>
          <w:i/>
          <w:iCs/>
        </w:rPr>
        <w:t>43</w:t>
      </w:r>
      <w:r>
        <w:t xml:space="preserve">(6), e12738. </w:t>
      </w:r>
      <w:hyperlink r:id="rId54">
        <w:r>
          <w:rPr>
            <w:rStyle w:val="Hyperlink"/>
          </w:rPr>
          <w:t>https://doi.org/10.1111/cogs.12738</w:t>
        </w:r>
      </w:hyperlink>
    </w:p>
    <w:p w14:paraId="1ADF69DC" w14:textId="77777777" w:rsidR="00CF5F11" w:rsidRDefault="00000000">
      <w:pPr>
        <w:pStyle w:val="Bibliography"/>
      </w:pPr>
      <w:bookmarkStart w:id="114" w:name="ref-kohFunctionLearningInduction1991"/>
      <w:bookmarkEnd w:id="113"/>
      <w:r>
        <w:t xml:space="preserve">Koh, K., &amp; Meyer, D. E. (1991). Function learning: Induction of continuous stimulus-response relations. </w:t>
      </w:r>
      <w:r>
        <w:rPr>
          <w:i/>
          <w:iCs/>
        </w:rPr>
        <w:t>Journal of Experimental Psychology: Learning, Memory, and Cognition</w:t>
      </w:r>
      <w:r>
        <w:t xml:space="preserve">, </w:t>
      </w:r>
      <w:r>
        <w:rPr>
          <w:i/>
          <w:iCs/>
        </w:rPr>
        <w:t>17</w:t>
      </w:r>
      <w:r>
        <w:t xml:space="preserve">(5), 811. </w:t>
      </w:r>
      <w:hyperlink r:id="rId55">
        <w:r>
          <w:rPr>
            <w:rStyle w:val="Hyperlink"/>
          </w:rPr>
          <w:t>https://doi.org/10.1037/0278-7393.17.5.811</w:t>
        </w:r>
      </w:hyperlink>
    </w:p>
    <w:p w14:paraId="07ECE0F6" w14:textId="77777777" w:rsidR="00CF5F11" w:rsidRDefault="00000000">
      <w:pPr>
        <w:pStyle w:val="Bibliography"/>
      </w:pPr>
      <w:bookmarkStart w:id="115" w:name="Xdb7e4c44c36e324f43a0c9fdfdb4efa7d250832"/>
      <w:bookmarkEnd w:id="114"/>
      <w:r>
        <w:t xml:space="preserve">Kruschke, J. K. (1992). ALCOVE: An exemplar-based connectionist model of Category Learning. </w:t>
      </w:r>
      <w:r>
        <w:rPr>
          <w:i/>
          <w:iCs/>
        </w:rPr>
        <w:t>Psychological Review</w:t>
      </w:r>
      <w:r>
        <w:t xml:space="preserve">, </w:t>
      </w:r>
      <w:r>
        <w:rPr>
          <w:i/>
          <w:iCs/>
        </w:rPr>
        <w:t>99</w:t>
      </w:r>
      <w:r>
        <w:t xml:space="preserve">(1). </w:t>
      </w:r>
      <w:hyperlink r:id="rId56">
        <w:r>
          <w:rPr>
            <w:rStyle w:val="Hyperlink"/>
          </w:rPr>
          <w:t>https://doi.org/10.1037/0033-295X.99.1.22</w:t>
        </w:r>
      </w:hyperlink>
    </w:p>
    <w:p w14:paraId="257EEE26" w14:textId="77777777" w:rsidR="00CF5F11" w:rsidRDefault="00000000">
      <w:pPr>
        <w:pStyle w:val="Bibliography"/>
      </w:pPr>
      <w:bookmarkStart w:id="116" w:name="ref-kwantesWhyPeopleUnderestimate2006"/>
      <w:bookmarkEnd w:id="115"/>
      <w:r>
        <w:t xml:space="preserve">Kwantes, P. J., &amp; Neal, A. (2006). Why people underestimate y when extrapolating in linear functions. </w:t>
      </w:r>
      <w:r>
        <w:rPr>
          <w:i/>
          <w:iCs/>
        </w:rPr>
        <w:t>Journal of Experimental Psychology: Learning, Memory, and Cognition</w:t>
      </w:r>
      <w:r>
        <w:t xml:space="preserve">, </w:t>
      </w:r>
      <w:r>
        <w:rPr>
          <w:i/>
          <w:iCs/>
        </w:rPr>
        <w:t>32</w:t>
      </w:r>
      <w:r>
        <w:t xml:space="preserve">(5), 1019–1030. </w:t>
      </w:r>
      <w:hyperlink r:id="rId57">
        <w:r>
          <w:rPr>
            <w:rStyle w:val="Hyperlink"/>
          </w:rPr>
          <w:t>https://doi.org/10.1037/0278-7393.32.5.1019</w:t>
        </w:r>
      </w:hyperlink>
    </w:p>
    <w:p w14:paraId="1182E4CD" w14:textId="77777777" w:rsidR="00CF5F11" w:rsidRDefault="00000000">
      <w:pPr>
        <w:pStyle w:val="Bibliography"/>
      </w:pPr>
      <w:bookmarkStart w:id="117" w:name="X11a702c183fe711be8f27283712c55ac310fdf4"/>
      <w:bookmarkEnd w:id="116"/>
      <w:r>
        <w:t xml:space="preserve">Makowski, D., Ben-Shachar, M. S., &amp; Lüdecke, D. (2019). bayestestR: Describing Effects and their Uncertainty, Existence and Significance within the Bayesian Framework. </w:t>
      </w:r>
      <w:r>
        <w:rPr>
          <w:i/>
          <w:iCs/>
        </w:rPr>
        <w:t>Journal of Open Source Software</w:t>
      </w:r>
      <w:r>
        <w:t xml:space="preserve">, </w:t>
      </w:r>
      <w:r>
        <w:rPr>
          <w:i/>
          <w:iCs/>
        </w:rPr>
        <w:t>4</w:t>
      </w:r>
      <w:r>
        <w:t xml:space="preserve">(40), 1541. </w:t>
      </w:r>
      <w:hyperlink r:id="rId58">
        <w:r>
          <w:rPr>
            <w:rStyle w:val="Hyperlink"/>
          </w:rPr>
          <w:t>https://doi.org/10.21105/joss.01541</w:t>
        </w:r>
      </w:hyperlink>
    </w:p>
    <w:p w14:paraId="65903A67" w14:textId="77777777" w:rsidR="00CF5F11" w:rsidRDefault="00000000">
      <w:pPr>
        <w:pStyle w:val="Bibliography"/>
      </w:pPr>
      <w:bookmarkStart w:id="118" w:name="X11f5d5b369bd61c109baf65d1e55e39f773ac1b"/>
      <w:bookmarkEnd w:id="117"/>
      <w:r>
        <w:lastRenderedPageBreak/>
        <w:t xml:space="preserve">Mcdaniel, M. A., Dimperio, E., Griego, J. A., &amp; Busemeyer, J. R. (2009). Predicting transfer performance: A comparison of competing function learning models. </w:t>
      </w:r>
      <w:r>
        <w:rPr>
          <w:i/>
          <w:iCs/>
        </w:rPr>
        <w:t>Journal of Experimental Psychology. Learning, Memory, and Cognition</w:t>
      </w:r>
      <w:r>
        <w:t xml:space="preserve">, </w:t>
      </w:r>
      <w:r>
        <w:rPr>
          <w:i/>
          <w:iCs/>
        </w:rPr>
        <w:t>35</w:t>
      </w:r>
      <w:r>
        <w:t xml:space="preserve">, 173–195. </w:t>
      </w:r>
      <w:hyperlink r:id="rId59">
        <w:r>
          <w:rPr>
            <w:rStyle w:val="Hyperlink"/>
          </w:rPr>
          <w:t>https://doi.org/10.1037/a0013982</w:t>
        </w:r>
      </w:hyperlink>
    </w:p>
    <w:p w14:paraId="691D6884" w14:textId="77777777" w:rsidR="00CF5F11" w:rsidRDefault="00000000">
      <w:pPr>
        <w:pStyle w:val="Bibliography"/>
      </w:pPr>
      <w:bookmarkStart w:id="119" w:name="ref-mcdanielEffectsSpacedMassed2013"/>
      <w:bookmarkEnd w:id="118"/>
      <w:r>
        <w:t xml:space="preserve">McDaniel, M. A., Fadler, C. L., &amp; Pashler, H. (2013). Effects of spaced versus massed training in function learning. </w:t>
      </w:r>
      <w:r>
        <w:rPr>
          <w:i/>
          <w:iCs/>
        </w:rPr>
        <w:t>Journal of Experimental Psychology: Learning, Memory, and Cognition</w:t>
      </w:r>
      <w:r>
        <w:t xml:space="preserve">, </w:t>
      </w:r>
      <w:r>
        <w:rPr>
          <w:i/>
          <w:iCs/>
        </w:rPr>
        <w:t>39</w:t>
      </w:r>
      <w:r>
        <w:t xml:space="preserve">(5), 1417–1432. </w:t>
      </w:r>
      <w:hyperlink r:id="rId60">
        <w:r>
          <w:rPr>
            <w:rStyle w:val="Hyperlink"/>
          </w:rPr>
          <w:t>https://doi.org/10.1037/a0032184</w:t>
        </w:r>
      </w:hyperlink>
    </w:p>
    <w:p w14:paraId="283F8DC2" w14:textId="77777777" w:rsidR="00CF5F11" w:rsidRDefault="00000000">
      <w:pPr>
        <w:pStyle w:val="Bibliography"/>
      </w:pPr>
      <w:bookmarkStart w:id="120" w:name="ref-mezzadriHoldoutStrategySelecting2022"/>
      <w:bookmarkEnd w:id="119"/>
      <w:r>
        <w:t xml:space="preserve">Mezzadri, G., Laloë, T., Mathy, F., &amp; Reynaud-Bouret, P. (2022). Hold-out strategy for selecting learning models: Application to categorization subjected to presentation orders. </w:t>
      </w:r>
      <w:r>
        <w:rPr>
          <w:i/>
          <w:iCs/>
        </w:rPr>
        <w:t>Journal of Mathematical Psychology</w:t>
      </w:r>
      <w:r>
        <w:t xml:space="preserve">, </w:t>
      </w:r>
      <w:r>
        <w:rPr>
          <w:i/>
          <w:iCs/>
        </w:rPr>
        <w:t>109</w:t>
      </w:r>
      <w:r>
        <w:t xml:space="preserve">, 102691. </w:t>
      </w:r>
      <w:hyperlink r:id="rId61">
        <w:r>
          <w:rPr>
            <w:rStyle w:val="Hyperlink"/>
          </w:rPr>
          <w:t>https://doi.org/10.1016/j.jmp.2022.102691</w:t>
        </w:r>
      </w:hyperlink>
    </w:p>
    <w:p w14:paraId="292E2458" w14:textId="77777777" w:rsidR="00CF5F11" w:rsidRDefault="00000000">
      <w:pPr>
        <w:pStyle w:val="Bibliography"/>
      </w:pPr>
      <w:bookmarkStart w:id="121" w:name="X6f0f3e2b4278100b8b80a49a7e7b7697b43955a"/>
      <w:bookmarkEnd w:id="120"/>
      <w:r>
        <w:t xml:space="preserve">Page, M. (2000). Connectionist modelling in psychology: A localist manifesto. </w:t>
      </w:r>
      <w:r>
        <w:rPr>
          <w:i/>
          <w:iCs/>
        </w:rPr>
        <w:t>Behavioral and Brain Sciences</w:t>
      </w:r>
      <w:r>
        <w:t xml:space="preserve">, </w:t>
      </w:r>
      <w:r>
        <w:rPr>
          <w:i/>
          <w:iCs/>
        </w:rPr>
        <w:t>23</w:t>
      </w:r>
      <w:r>
        <w:t xml:space="preserve">(4), 443–467. </w:t>
      </w:r>
      <w:hyperlink r:id="rId62">
        <w:r>
          <w:rPr>
            <w:rStyle w:val="Hyperlink"/>
          </w:rPr>
          <w:t>https://doi.org/10.1017/S0140525X00003356</w:t>
        </w:r>
      </w:hyperlink>
    </w:p>
    <w:p w14:paraId="6A3507C7" w14:textId="77777777" w:rsidR="00CF5F11" w:rsidRDefault="00000000">
      <w:pPr>
        <w:pStyle w:val="Bibliography"/>
      </w:pPr>
      <w:bookmarkStart w:id="122" w:name="ref-perryLearnLocallyThink2010"/>
      <w:bookmarkEnd w:id="121"/>
      <w:r>
        <w:t xml:space="preserve">Perry, L. K., Samuelson, L. K., Malloy, L. M., &amp; Schiffer, R. N. (2010). Learn Locally, Think Globally: Exemplar Variability Supports Higher-Order Generalization and Word Learning. </w:t>
      </w:r>
      <w:r>
        <w:rPr>
          <w:i/>
          <w:iCs/>
        </w:rPr>
        <w:t>Psychological Science</w:t>
      </w:r>
      <w:r>
        <w:t xml:space="preserve">, </w:t>
      </w:r>
      <w:r>
        <w:rPr>
          <w:i/>
          <w:iCs/>
        </w:rPr>
        <w:t>21</w:t>
      </w:r>
      <w:r>
        <w:t xml:space="preserve">(12), 1894–1902. </w:t>
      </w:r>
      <w:hyperlink r:id="rId63">
        <w:r>
          <w:rPr>
            <w:rStyle w:val="Hyperlink"/>
          </w:rPr>
          <w:t>https://doi.org/10.1177/0956797610389189</w:t>
        </w:r>
      </w:hyperlink>
    </w:p>
    <w:p w14:paraId="0F7845E5" w14:textId="77777777" w:rsidR="00CF5F11" w:rsidRDefault="00000000">
      <w:pPr>
        <w:pStyle w:val="Bibliography"/>
      </w:pPr>
      <w:bookmarkStart w:id="123" w:name="ref-posnerGenesisAbstractIdeas1968"/>
      <w:bookmarkEnd w:id="122"/>
      <w:r>
        <w:t xml:space="preserve">Posner, M. I., &amp; Keele, S. W. (1968). On the genesis of abstract ideas. </w:t>
      </w:r>
      <w:r>
        <w:rPr>
          <w:i/>
          <w:iCs/>
        </w:rPr>
        <w:t>Journal of Experimental Psychology</w:t>
      </w:r>
      <w:r>
        <w:t xml:space="preserve">, </w:t>
      </w:r>
      <w:r>
        <w:rPr>
          <w:i/>
          <w:iCs/>
        </w:rPr>
        <w:t>77</w:t>
      </w:r>
      <w:r>
        <w:t xml:space="preserve">(3), 353–363. </w:t>
      </w:r>
      <w:hyperlink r:id="rId64">
        <w:r>
          <w:rPr>
            <w:rStyle w:val="Hyperlink"/>
          </w:rPr>
          <w:t>https://doi.org/10.1037/h0025953</w:t>
        </w:r>
      </w:hyperlink>
    </w:p>
    <w:p w14:paraId="141E2B8D" w14:textId="77777777" w:rsidR="00CF5F11" w:rsidRDefault="00000000">
      <w:pPr>
        <w:pStyle w:val="Bibliography"/>
      </w:pPr>
      <w:bookmarkStart w:id="124" w:name="ref-ravivHowVariabilityShapes2022"/>
      <w:bookmarkEnd w:id="123"/>
      <w:r>
        <w:t xml:space="preserve">Raviv, L., Lupyan, G., &amp; Green, S. C. (2022). How variability shapes learning and generalization. </w:t>
      </w:r>
      <w:r>
        <w:rPr>
          <w:i/>
          <w:iCs/>
        </w:rPr>
        <w:t>Trends in Cognitive Sciences</w:t>
      </w:r>
      <w:r>
        <w:t xml:space="preserve">, S1364661322000651. </w:t>
      </w:r>
      <w:hyperlink r:id="rId65">
        <w:r>
          <w:rPr>
            <w:rStyle w:val="Hyperlink"/>
          </w:rPr>
          <w:t>https://doi.org/10.1016/j.tics.2022.03.007</w:t>
        </w:r>
      </w:hyperlink>
    </w:p>
    <w:p w14:paraId="64796D07" w14:textId="77777777" w:rsidR="00CF5F11" w:rsidRDefault="00000000">
      <w:pPr>
        <w:pStyle w:val="Bibliography"/>
      </w:pPr>
      <w:bookmarkStart w:id="125" w:name="ref-rollerVariablePracticeLenses2001"/>
      <w:bookmarkEnd w:id="124"/>
      <w:r>
        <w:t xml:space="preserve">Roller, C. A., Cohen, H. S., Kimball, K. T., &amp; Bloomberg, J. J. (2001). Variable practice with lenses improves visuo-motor plasticity. </w:t>
      </w:r>
      <w:r>
        <w:rPr>
          <w:i/>
          <w:iCs/>
        </w:rPr>
        <w:t>Cognitive Brain Research</w:t>
      </w:r>
      <w:r>
        <w:t xml:space="preserve">, </w:t>
      </w:r>
      <w:r>
        <w:rPr>
          <w:i/>
          <w:iCs/>
        </w:rPr>
        <w:t>12</w:t>
      </w:r>
      <w:r>
        <w:t xml:space="preserve">(2), 341–352. </w:t>
      </w:r>
      <w:hyperlink r:id="rId66">
        <w:r>
          <w:rPr>
            <w:rStyle w:val="Hyperlink"/>
          </w:rPr>
          <w:t>https://doi.org/10.1016/S0926-6410(01)00077-5</w:t>
        </w:r>
      </w:hyperlink>
    </w:p>
    <w:p w14:paraId="21589736" w14:textId="77777777" w:rsidR="00CF5F11" w:rsidRDefault="00000000">
      <w:pPr>
        <w:pStyle w:val="Bibliography"/>
      </w:pPr>
      <w:bookmarkStart w:id="126" w:name="Xdf977ba0e3f22e132b04d26319edfec1b78769d"/>
      <w:bookmarkEnd w:id="125"/>
      <w:r>
        <w:t xml:space="preserve">Said, N., &amp; Fischer, H. (2021). Extrapolation accuracy underestimates rule learning: Evidence from the function-learning paradigm. </w:t>
      </w:r>
      <w:r>
        <w:rPr>
          <w:i/>
          <w:iCs/>
        </w:rPr>
        <w:t>Acta Psychologica</w:t>
      </w:r>
      <w:r>
        <w:t xml:space="preserve">, </w:t>
      </w:r>
      <w:r>
        <w:rPr>
          <w:i/>
          <w:iCs/>
        </w:rPr>
        <w:t>218</w:t>
      </w:r>
      <w:r>
        <w:t xml:space="preserve">, 103356. </w:t>
      </w:r>
      <w:hyperlink r:id="rId67">
        <w:r>
          <w:rPr>
            <w:rStyle w:val="Hyperlink"/>
          </w:rPr>
          <w:t>https://doi.org/10.1016/j.actpsy.2021.103356</w:t>
        </w:r>
      </w:hyperlink>
    </w:p>
    <w:p w14:paraId="5EADBB25" w14:textId="77777777" w:rsidR="00CF5F11" w:rsidRDefault="00000000">
      <w:pPr>
        <w:pStyle w:val="Bibliography"/>
      </w:pPr>
      <w:bookmarkStart w:id="127" w:name="ref-schmidtSchemaTheoryDiscrete1975"/>
      <w:bookmarkEnd w:id="126"/>
      <w:r>
        <w:t xml:space="preserve">Schmidt, R. A. (1975). A schema theory of discrete motor skill learning. </w:t>
      </w:r>
      <w:r>
        <w:rPr>
          <w:i/>
          <w:iCs/>
        </w:rPr>
        <w:t>Psychological Review</w:t>
      </w:r>
      <w:r>
        <w:t xml:space="preserve">, </w:t>
      </w:r>
      <w:r>
        <w:rPr>
          <w:i/>
          <w:iCs/>
        </w:rPr>
        <w:t>82</w:t>
      </w:r>
      <w:r>
        <w:t xml:space="preserve">(4), 225–260. </w:t>
      </w:r>
      <w:hyperlink r:id="rId68">
        <w:r>
          <w:rPr>
            <w:rStyle w:val="Hyperlink"/>
          </w:rPr>
          <w:t>https://doi.org/10.1037/h0076770</w:t>
        </w:r>
      </w:hyperlink>
    </w:p>
    <w:p w14:paraId="49F1740D" w14:textId="77777777" w:rsidR="00CF5F11" w:rsidRDefault="00000000">
      <w:pPr>
        <w:pStyle w:val="Bibliography"/>
      </w:pPr>
      <w:bookmarkStart w:id="128" w:name="X072c1cde369bcb8ccfc8c60c4e4877236c1710d"/>
      <w:bookmarkEnd w:id="127"/>
      <w:r>
        <w:t xml:space="preserve">Schulz, E., Quiroga, F., &amp; Gershman, S. J. (2020). Communicating Compositional Patterns. </w:t>
      </w:r>
      <w:r>
        <w:rPr>
          <w:i/>
          <w:iCs/>
        </w:rPr>
        <w:t>Open Mind</w:t>
      </w:r>
      <w:r>
        <w:t xml:space="preserve">, </w:t>
      </w:r>
      <w:r>
        <w:rPr>
          <w:i/>
          <w:iCs/>
        </w:rPr>
        <w:t>4</w:t>
      </w:r>
      <w:r>
        <w:t xml:space="preserve">, 25–39. </w:t>
      </w:r>
      <w:hyperlink r:id="rId69">
        <w:r>
          <w:rPr>
            <w:rStyle w:val="Hyperlink"/>
          </w:rPr>
          <w:t>https://doi.org/10.1162/opmi_a_00032</w:t>
        </w:r>
      </w:hyperlink>
    </w:p>
    <w:p w14:paraId="4EFDE8FE" w14:textId="77777777" w:rsidR="00CF5F11" w:rsidRDefault="00000000">
      <w:pPr>
        <w:pStyle w:val="Bibliography"/>
      </w:pPr>
      <w:bookmarkStart w:id="129" w:name="X0acc7fc1613de11f1df556c6841b86f5c4c9943"/>
      <w:bookmarkEnd w:id="128"/>
      <w:r>
        <w:t xml:space="preserve">Soderstrom, N. C., &amp; Bjork, R. A. (2015). Learning versus performance: An integrative review. </w:t>
      </w:r>
      <w:r>
        <w:rPr>
          <w:i/>
          <w:iCs/>
        </w:rPr>
        <w:t>Perspectives on Psychological Science</w:t>
      </w:r>
      <w:r>
        <w:t xml:space="preserve">, </w:t>
      </w:r>
      <w:r>
        <w:rPr>
          <w:i/>
          <w:iCs/>
        </w:rPr>
        <w:t>10</w:t>
      </w:r>
      <w:r>
        <w:t xml:space="preserve">(2), 176–199. </w:t>
      </w:r>
      <w:hyperlink r:id="rId70">
        <w:r>
          <w:rPr>
            <w:rStyle w:val="Hyperlink"/>
          </w:rPr>
          <w:t>https://doi.org/10.1177/1745691615569000</w:t>
        </w:r>
      </w:hyperlink>
    </w:p>
    <w:p w14:paraId="7DE0430B" w14:textId="77777777" w:rsidR="00CF5F11" w:rsidRDefault="00000000">
      <w:pPr>
        <w:pStyle w:val="Bibliography"/>
      </w:pPr>
      <w:bookmarkStart w:id="130" w:name="X7b3c79bfb7654af1f4b03dba64dad1a6765c972"/>
      <w:bookmarkEnd w:id="129"/>
      <w:r>
        <w:t xml:space="preserve">Team, R. C. (2020). </w:t>
      </w:r>
      <w:r>
        <w:rPr>
          <w:i/>
          <w:iCs/>
        </w:rPr>
        <w:t>R: A Language and Environment for Statistical Computing</w:t>
      </w:r>
      <w:r>
        <w:t>. R: A Language and Environment for Statistical Computing.</w:t>
      </w:r>
    </w:p>
    <w:p w14:paraId="1F78F6FB" w14:textId="77777777" w:rsidR="00CF5F11" w:rsidRDefault="00000000">
      <w:pPr>
        <w:pStyle w:val="Bibliography"/>
      </w:pPr>
      <w:bookmarkStart w:id="131" w:name="X7623174e1be406b52c0c1b2ebfa7d41a05becaa"/>
      <w:bookmarkEnd w:id="130"/>
      <w:r>
        <w:lastRenderedPageBreak/>
        <w:t xml:space="preserve">Turner, B. M., Sederberg, P. B., &amp; McClelland, J. L. (2016). Bayesian analysis of simulation-based models. </w:t>
      </w:r>
      <w:r>
        <w:rPr>
          <w:i/>
          <w:iCs/>
        </w:rPr>
        <w:t>Journal of Mathematical Psychology</w:t>
      </w:r>
      <w:r>
        <w:t xml:space="preserve">, </w:t>
      </w:r>
      <w:r>
        <w:rPr>
          <w:i/>
          <w:iCs/>
        </w:rPr>
        <w:t>72</w:t>
      </w:r>
      <w:r>
        <w:t xml:space="preserve">, 191–199. </w:t>
      </w:r>
      <w:hyperlink r:id="rId71">
        <w:r>
          <w:rPr>
            <w:rStyle w:val="Hyperlink"/>
          </w:rPr>
          <w:t>https://doi.org/10.1016/j.jmp.2014.10.001</w:t>
        </w:r>
      </w:hyperlink>
    </w:p>
    <w:p w14:paraId="7EA7C9EE" w14:textId="77777777" w:rsidR="00CF5F11" w:rsidRDefault="00000000">
      <w:pPr>
        <w:pStyle w:val="Bibliography"/>
      </w:pPr>
      <w:bookmarkStart w:id="132" w:name="Xeb57196bf00d31323c6b648bd4db85656f3af93"/>
      <w:bookmarkEnd w:id="131"/>
      <w:r>
        <w:t xml:space="preserve">Turner, B. M., &amp; Van Zandt, T. (2012). A tutorial on approximate Bayesian computation. </w:t>
      </w:r>
      <w:r>
        <w:rPr>
          <w:i/>
          <w:iCs/>
        </w:rPr>
        <w:t>Journal of Mathematical Psychology</w:t>
      </w:r>
      <w:r>
        <w:t xml:space="preserve">, </w:t>
      </w:r>
      <w:r>
        <w:rPr>
          <w:i/>
          <w:iCs/>
        </w:rPr>
        <w:t>56</w:t>
      </w:r>
      <w:r>
        <w:t xml:space="preserve">(2), 69–85. </w:t>
      </w:r>
      <w:hyperlink r:id="rId72">
        <w:r>
          <w:rPr>
            <w:rStyle w:val="Hyperlink"/>
          </w:rPr>
          <w:t>https://doi.org/10.1016/j.jmp.2012.02.005</w:t>
        </w:r>
      </w:hyperlink>
    </w:p>
    <w:p w14:paraId="05FAABFF" w14:textId="77777777" w:rsidR="00CF5F11" w:rsidRDefault="00000000">
      <w:pPr>
        <w:pStyle w:val="Bibliography"/>
      </w:pPr>
      <w:bookmarkStart w:id="133" w:name="ref-vandamMappingShapeVisuomotor2015"/>
      <w:bookmarkEnd w:id="132"/>
      <w:r>
        <w:t xml:space="preserve">van Dam, L. C. J., &amp; Ernst, M. O. (2015). Mapping Shape to Visuomotor Mapping: Learning and Generalisation of Sensorimotor Behaviour Based on Contextual Information. </w:t>
      </w:r>
      <w:r>
        <w:rPr>
          <w:i/>
          <w:iCs/>
        </w:rPr>
        <w:t>PLOS Computational Biology</w:t>
      </w:r>
      <w:r>
        <w:t xml:space="preserve">, </w:t>
      </w:r>
      <w:r>
        <w:rPr>
          <w:i/>
          <w:iCs/>
        </w:rPr>
        <w:t>11</w:t>
      </w:r>
      <w:r>
        <w:t xml:space="preserve">(3), e1004172. </w:t>
      </w:r>
      <w:hyperlink r:id="rId73">
        <w:r>
          <w:rPr>
            <w:rStyle w:val="Hyperlink"/>
          </w:rPr>
          <w:t>https://doi.org/10.1371/journal.pcbi.1004172</w:t>
        </w:r>
      </w:hyperlink>
    </w:p>
    <w:p w14:paraId="7CA504C3" w14:textId="77777777" w:rsidR="00CF5F11" w:rsidRDefault="00000000">
      <w:pPr>
        <w:pStyle w:val="Bibliography"/>
      </w:pPr>
      <w:bookmarkStart w:id="134" w:name="ref-vanrossumSchmidtSchemaTheory1990"/>
      <w:bookmarkEnd w:id="133"/>
      <w:r>
        <w:t xml:space="preserve">Van Rossum, J. H. A. (1990). Schmidt’s schema theory: The empirical base of the variability of practice hypothesis. </w:t>
      </w:r>
      <w:r>
        <w:rPr>
          <w:i/>
          <w:iCs/>
        </w:rPr>
        <w:t>Human Movement Science</w:t>
      </w:r>
      <w:r>
        <w:t xml:space="preserve">, </w:t>
      </w:r>
      <w:r>
        <w:rPr>
          <w:i/>
          <w:iCs/>
        </w:rPr>
        <w:t>9</w:t>
      </w:r>
      <w:r>
        <w:t xml:space="preserve">(3-5), 387–435. </w:t>
      </w:r>
      <w:hyperlink r:id="rId74">
        <w:r>
          <w:rPr>
            <w:rStyle w:val="Hyperlink"/>
          </w:rPr>
          <w:t>https://doi.org/10.1016/0167-9457(90)90010-B</w:t>
        </w:r>
      </w:hyperlink>
    </w:p>
    <w:p w14:paraId="61B4B6B5" w14:textId="77777777" w:rsidR="00CF5F11" w:rsidRDefault="00000000">
      <w:pPr>
        <w:pStyle w:val="Bibliography"/>
      </w:pPr>
      <w:bookmarkStart w:id="135" w:name="X05a5acade1fdd8bd616f6380d0ca460d0ffe88c"/>
      <w:bookmarkEnd w:id="134"/>
      <w:r>
        <w:t xml:space="preserve">Wrisberg, C. A., Winter, T. P., &amp; Kuhlman, J. S. (1987). The Variability of Practice Hypothesis: Further Tests and Methodological Discussion. </w:t>
      </w:r>
      <w:r>
        <w:rPr>
          <w:i/>
          <w:iCs/>
        </w:rPr>
        <w:t>Research Quarterly for Exercise and Sport</w:t>
      </w:r>
      <w:r>
        <w:t xml:space="preserve">, </w:t>
      </w:r>
      <w:r>
        <w:rPr>
          <w:i/>
          <w:iCs/>
        </w:rPr>
        <w:t>58</w:t>
      </w:r>
      <w:r>
        <w:t xml:space="preserve">(4), 369–374. </w:t>
      </w:r>
      <w:hyperlink r:id="rId75">
        <w:r>
          <w:rPr>
            <w:rStyle w:val="Hyperlink"/>
          </w:rPr>
          <w:t>https://doi.org/10.1080/02701367.1987.10608114</w:t>
        </w:r>
      </w:hyperlink>
      <w:bookmarkEnd w:id="87"/>
      <w:bookmarkEnd w:id="90"/>
      <w:bookmarkEnd w:id="135"/>
    </w:p>
    <w:sectPr w:rsidR="00CF5F1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5567A4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18061940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F11"/>
    <w:rsid w:val="004D01CC"/>
    <w:rsid w:val="00CF5F11"/>
    <w:rsid w:val="00F60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DA771D"/>
  <w15:docId w15:val="{255D3ADC-5C8B-904F-A510-A9C6F4497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1">
    <w:name w:val="toc 1"/>
    <w:basedOn w:val="Normal"/>
    <w:next w:val="Normal"/>
    <w:autoRedefine/>
    <w:uiPriority w:val="39"/>
    <w:rsid w:val="004D01CC"/>
    <w:pPr>
      <w:spacing w:after="100"/>
    </w:pPr>
  </w:style>
  <w:style w:type="paragraph" w:styleId="TOC2">
    <w:name w:val="toc 2"/>
    <w:basedOn w:val="Normal"/>
    <w:next w:val="Normal"/>
    <w:autoRedefine/>
    <w:uiPriority w:val="39"/>
    <w:rsid w:val="004D01CC"/>
    <w:pPr>
      <w:spacing w:after="100"/>
      <w:ind w:left="240"/>
    </w:pPr>
  </w:style>
  <w:style w:type="paragraph" w:styleId="TOC3">
    <w:name w:val="toc 3"/>
    <w:basedOn w:val="Normal"/>
    <w:next w:val="Normal"/>
    <w:autoRedefine/>
    <w:uiPriority w:val="39"/>
    <w:rsid w:val="004D01C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https://doi.org/10.2466/pms.1984.58.3.851" TargetMode="External"/><Relationship Id="rId47" Type="http://schemas.openxmlformats.org/officeDocument/2006/relationships/hyperlink" Target="https://doi.org/10.1037/0278-7393.23.4.968" TargetMode="External"/><Relationship Id="rId63" Type="http://schemas.openxmlformats.org/officeDocument/2006/relationships/hyperlink" Target="https://doi.org/10.1177/0956797610389189" TargetMode="External"/><Relationship Id="rId68" Type="http://schemas.openxmlformats.org/officeDocument/2006/relationships/hyperlink" Target="https://doi.org/10.1037/h0076770" TargetMode="External"/><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i.org/10.32614/RJ-2021-048" TargetMode="External"/><Relationship Id="rId37" Type="http://schemas.openxmlformats.org/officeDocument/2006/relationships/hyperlink" Target="https://doi.org/10.1016/0030-5073(74)90002-6" TargetMode="External"/><Relationship Id="rId40" Type="http://schemas.openxmlformats.org/officeDocument/2006/relationships/hyperlink" Target="https://doi.org/10.18637/jss.v080.i01" TargetMode="External"/><Relationship Id="rId45" Type="http://schemas.openxmlformats.org/officeDocument/2006/relationships/hyperlink" Target="https://doi.org/10.1111/j.2044-8317.2011.02016.x" TargetMode="External"/><Relationship Id="rId53" Type="http://schemas.openxmlformats.org/officeDocument/2006/relationships/hyperlink" Target="https://doi.org/10.1037/0033-295X.111.4.1072" TargetMode="External"/><Relationship Id="rId58" Type="http://schemas.openxmlformats.org/officeDocument/2006/relationships/hyperlink" Target="https://doi.org/10.21105/joss.01541" TargetMode="External"/><Relationship Id="rId66" Type="http://schemas.openxmlformats.org/officeDocument/2006/relationships/hyperlink" Target="https://doi.org/10.1016/S0926-6410(01)00077-5" TargetMode="External"/><Relationship Id="rId74" Type="http://schemas.openxmlformats.org/officeDocument/2006/relationships/hyperlink" Target="https://doi.org/10.1016/0167-9457(90)90010-B" TargetMode="External"/><Relationship Id="rId5" Type="http://schemas.openxmlformats.org/officeDocument/2006/relationships/image" Target="media/image1.png"/><Relationship Id="rId61" Type="http://schemas.openxmlformats.org/officeDocument/2006/relationships/hyperlink" Target="https://doi.org/10.1016/j.jmp.2022.102691"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oi.org/10.1080/07370008.2015.1067215" TargetMode="External"/><Relationship Id="rId43" Type="http://schemas.openxmlformats.org/officeDocument/2006/relationships/hyperlink" Target="https://doi.org/10.1016/j.cogpsych.2021.101406" TargetMode="External"/><Relationship Id="rId48" Type="http://schemas.openxmlformats.org/officeDocument/2006/relationships/hyperlink" Target="https://doi.org/10.31234/osf.io/ygmcj" TargetMode="External"/><Relationship Id="rId56" Type="http://schemas.openxmlformats.org/officeDocument/2006/relationships/hyperlink" Target="https://doi.org/10.1037/0033-295X.99.1.22" TargetMode="External"/><Relationship Id="rId64" Type="http://schemas.openxmlformats.org/officeDocument/2006/relationships/hyperlink" Target="https://doi.org/10.1037/h0025953" TargetMode="External"/><Relationship Id="rId69" Type="http://schemas.openxmlformats.org/officeDocument/2006/relationships/hyperlink" Target="https://doi.org/10.1162/opmi_a_00032" TargetMode="External"/><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doi.org/10.3758/s13421-023-01516-1" TargetMode="External"/><Relationship Id="rId72" Type="http://schemas.openxmlformats.org/officeDocument/2006/relationships/hyperlink" Target="https://doi.org/10.1016/j.jmp.2012.02.005"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i.org/10.1152/jn.00615.2013" TargetMode="External"/><Relationship Id="rId38" Type="http://schemas.openxmlformats.org/officeDocument/2006/relationships/hyperlink" Target="https://doi.org/10.1016/j.jml.2022.104352" TargetMode="External"/><Relationship Id="rId46" Type="http://schemas.openxmlformats.org/officeDocument/2006/relationships/hyperlink" Target="https://doi.org/10.1073/pnas.1912789117" TargetMode="External"/><Relationship Id="rId59" Type="http://schemas.openxmlformats.org/officeDocument/2006/relationships/hyperlink" Target="https://doi.org/10.1037/a0013982" TargetMode="External"/><Relationship Id="rId67" Type="http://schemas.openxmlformats.org/officeDocument/2006/relationships/hyperlink" Target="https://doi.org/10.1016/j.actpsy.2021.103356" TargetMode="External"/><Relationship Id="rId20" Type="http://schemas.openxmlformats.org/officeDocument/2006/relationships/image" Target="media/image15.png"/><Relationship Id="rId41" Type="http://schemas.openxmlformats.org/officeDocument/2006/relationships/hyperlink" Target="https://doi.org/10.1002/j.2333-8504.1963.tb00958.x" TargetMode="External"/><Relationship Id="rId54" Type="http://schemas.openxmlformats.org/officeDocument/2006/relationships/hyperlink" Target="https://doi.org/10.1111/cogs.12738" TargetMode="External"/><Relationship Id="rId62" Type="http://schemas.openxmlformats.org/officeDocument/2006/relationships/hyperlink" Target="https://doi.org/10.1017/S0140525X00003356" TargetMode="External"/><Relationship Id="rId70" Type="http://schemas.openxmlformats.org/officeDocument/2006/relationships/hyperlink" Target="https://doi.org/10.1177/1745691615569000" TargetMode="External"/><Relationship Id="rId75" Type="http://schemas.openxmlformats.org/officeDocument/2006/relationships/hyperlink" Target="https://doi.org/10.1080/02701367.1987.10608114" TargetMode="External"/><Relationship Id="rId1" Type="http://schemas.openxmlformats.org/officeDocument/2006/relationships/numbering" Target="numbering.xml"/><Relationship Id="rId6" Type="http://schemas.openxmlformats.org/officeDocument/2006/relationships/hyperlink" Target="https://phaser.io/"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i.org/10.1016/j.cub.2009.01.036" TargetMode="External"/><Relationship Id="rId49" Type="http://schemas.openxmlformats.org/officeDocument/2006/relationships/hyperlink" Target="https://doi.org/10.1017/CBO9781316272503" TargetMode="External"/><Relationship Id="rId57" Type="http://schemas.openxmlformats.org/officeDocument/2006/relationships/hyperlink" Target="https://doi.org/10.1037/0278-7393.32.5.1019" TargetMode="External"/><Relationship Id="rId10" Type="http://schemas.openxmlformats.org/officeDocument/2006/relationships/image" Target="media/image5.png"/><Relationship Id="rId31" Type="http://schemas.openxmlformats.org/officeDocument/2006/relationships/hyperlink" Target="https://tegorman13.github.io/htw/Analysis/e1_Analysis.html" TargetMode="External"/><Relationship Id="rId44" Type="http://schemas.openxmlformats.org/officeDocument/2006/relationships/hyperlink" Target="https://doi.org/10.3758/BF03206386" TargetMode="External"/><Relationship Id="rId52" Type="http://schemas.openxmlformats.org/officeDocument/2006/relationships/hyperlink" Target="https://doi.org/10.3758/s13421-013-0306-9" TargetMode="External"/><Relationship Id="rId60" Type="http://schemas.openxmlformats.org/officeDocument/2006/relationships/hyperlink" Target="https://doi.org/10.1037/a0032184" TargetMode="External"/><Relationship Id="rId65" Type="http://schemas.openxmlformats.org/officeDocument/2006/relationships/hyperlink" Target="https://doi.org/10.1016/j.tics.2022.03.007" TargetMode="External"/><Relationship Id="rId73" Type="http://schemas.openxmlformats.org/officeDocument/2006/relationships/hyperlink" Target="https://doi.org/10.1371/journal.pcbi.1004172"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doi.org/10.1037/cep0000129" TargetMode="External"/><Relationship Id="rId34" Type="http://schemas.openxmlformats.org/officeDocument/2006/relationships/hyperlink" Target="https://doi.org/10.1037/0278-7393.30.1.38" TargetMode="External"/><Relationship Id="rId50" Type="http://schemas.openxmlformats.org/officeDocument/2006/relationships/hyperlink" Target="https://www.jstor.org/stable/43551124" TargetMode="External"/><Relationship Id="rId55" Type="http://schemas.openxmlformats.org/officeDocument/2006/relationships/hyperlink" Target="https://doi.org/10.1037/0278-7393.17.5.811" TargetMode="External"/><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doi.org/10.1016/j.jmp.2014.10.001" TargetMode="External"/><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53</Pages>
  <Words>12855</Words>
  <Characters>73275</Characters>
  <Application>Microsoft Office Word</Application>
  <DocSecurity>0</DocSecurity>
  <Lines>610</Lines>
  <Paragraphs>171</Paragraphs>
  <ScaleCrop>false</ScaleCrop>
  <Company/>
  <LinksUpToDate>false</LinksUpToDate>
  <CharactersWithSpaces>85959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Training Variability on Visuomotor Function Learning and Extrapolation</dc:title>
  <dc:creator>Thomas E. Gorman; Robert L. Goldstone</dc:creator>
  <cp:keywords/>
  <cp:lastModifiedBy>Thomas Gorman</cp:lastModifiedBy>
  <cp:revision>1</cp:revision>
  <dcterms:created xsi:type="dcterms:W3CDTF">2024-05-21T05:38:00Z</dcterms:created>
  <dcterms:modified xsi:type="dcterms:W3CDTF">2024-05-21T05:44:00Z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sl">
    <vt:lpwstr>../Assets/Bib/apa7.csl</vt:lpwstr>
  </property>
  <property fmtid="{D5CDD505-2E9C-101B-9397-08002B2CF9AE}" pid="10" name="date">
    <vt:lpwstr>2024-05-21</vt:lpwstr>
  </property>
  <property fmtid="{D5CDD505-2E9C-101B-9397-08002B2CF9AE}" pid="11" name="editor">
    <vt:lpwstr/>
  </property>
  <property fmtid="{D5CDD505-2E9C-101B-9397-08002B2CF9AE}" pid="12" name="exclude">
    <vt:lpwstr/>
  </property>
  <property fmtid="{D5CDD505-2E9C-101B-9397-08002B2CF9AE}" pid="13" name="execute">
    <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page-layout">
    <vt:lpwstr>full</vt:lpwstr>
  </property>
  <property fmtid="{D5CDD505-2E9C-101B-9397-08002B2CF9AE}" pid="19" name="repo-actions">
    <vt:lpwstr>False</vt:lpwstr>
  </property>
  <property fmtid="{D5CDD505-2E9C-101B-9397-08002B2CF9AE}" pid="20" name="toc-location">
    <vt:lpwstr>body</vt:lpwstr>
  </property>
  <property fmtid="{D5CDD505-2E9C-101B-9397-08002B2CF9AE}" pid="21" name="toc-title">
    <vt:lpwstr>Contents</vt:lpwstr>
  </property>
</Properties>
</file>