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RENCANA PEMBELAJARAN SEMESTER (RPS) GANJIL</w:t>
            </w:r>
          </w:p>
          <w:p w:rsidR="00000000" w:rsidDel="00000000" w:rsidP="00000000" w:rsidRDefault="00000000" w:rsidRPr="00000000" w14:paraId="00000003">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TAHUN AKADEMIK 2025-2026</w:t>
            </w:r>
          </w:p>
          <w:p w:rsidR="00000000" w:rsidDel="00000000" w:rsidP="00000000" w:rsidRDefault="00000000" w:rsidRPr="00000000" w14:paraId="00000004">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FARMASI PENGOBATAN NABAWI (SF874)</w:t>
            </w:r>
          </w:p>
          <w:p w:rsidR="00000000" w:rsidDel="00000000" w:rsidP="00000000" w:rsidRDefault="00000000" w:rsidRPr="00000000" w14:paraId="0000000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PRODI S1 FARMASI</w:t>
            </w:r>
          </w:p>
          <w:p w:rsidR="00000000" w:rsidDel="00000000" w:rsidP="00000000" w:rsidRDefault="00000000" w:rsidRPr="00000000" w14:paraId="00000006">
            <w:pPr>
              <w:rPr>
                <w:b w:val="1"/>
                <w:bCs w:val="1"/>
                <w:sz w:val="40"/>
                <w:szCs w:val="4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2009456" cy="1993721"/>
                  <wp:effectExtent b="0" l="0" r="0" t="0"/>
                  <wp:docPr id="172879237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09456" cy="199372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Disusun Oleh:</w:t>
            </w:r>
          </w:p>
          <w:p w:rsidR="00000000" w:rsidDel="00000000" w:rsidP="00000000" w:rsidRDefault="00000000" w:rsidRPr="00000000" w14:paraId="0000000D">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IVA RINIA DEWI</w:t>
            </w:r>
          </w:p>
          <w:p w:rsidR="00000000" w:rsidDel="00000000" w:rsidP="00000000" w:rsidRDefault="00000000" w:rsidRPr="00000000" w14:paraId="0000000E">
            <w:pPr>
              <w:jc w:val="center"/>
              <w:rPr>
                <w:b w:val="1"/>
                <w:bCs w:val="1"/>
                <w:sz w:val="40"/>
                <w:szCs w:val="40"/>
              </w:rPr>
            </w:pPr>
            <w:r w:rsidDel="00000000" w:rsidR="00000000" w:rsidRPr="00000000">
              <w:rPr>
                <w:rFonts w:ascii="Trebuchet MS" w:cs="Trebuchet MS" w:eastAsia="Trebuchet MS" w:hAnsi="Trebuchet MS"/>
                <w:b w:val="1"/>
                <w:bCs w:val="1"/>
                <w:sz w:val="28"/>
                <w:szCs w:val="28"/>
                <w:rtl w:val="0"/>
              </w:rPr>
              <w:t xml:space="preserve">0607128202</w:t>
            </w:r>
            <w:r w:rsidDel="00000000" w:rsidR="00000000" w:rsidRPr="00000000">
              <w:rPr>
                <w:b w:val="1"/>
                <w:bCs w:val="1"/>
                <w:sz w:val="40"/>
                <w:szCs w:val="40"/>
                <w:rtl w:val="0"/>
              </w:rPr>
              <w:t xml:space="preserve"> </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rtl w:val="0"/>
              </w:rPr>
            </w:r>
          </w:p>
          <w:p w:rsidR="00000000" w:rsidDel="00000000" w:rsidP="00000000" w:rsidRDefault="00000000" w:rsidRPr="00000000" w14:paraId="00000016">
            <w:pPr>
              <w:jc w:val="center"/>
              <w:rPr>
                <w:rFonts w:ascii="Trebuchet MS" w:cs="Trebuchet MS" w:eastAsia="Trebuchet MS" w:hAnsi="Trebuchet MS"/>
                <w:b w:val="1"/>
                <w:bCs w:val="1"/>
                <w:sz w:val="40"/>
                <w:szCs w:val="40"/>
              </w:rPr>
            </w:pPr>
            <w:r w:rsidDel="00000000" w:rsidR="00000000" w:rsidRPr="00000000">
              <w:rPr>
                <w:rFonts w:ascii="Trebuchet MS" w:cs="Trebuchet MS" w:eastAsia="Trebuchet MS" w:hAnsi="Trebuchet MS"/>
                <w:b w:val="1"/>
                <w:bCs w:val="1"/>
                <w:sz w:val="40"/>
                <w:szCs w:val="40"/>
                <w:rtl w:val="0"/>
              </w:rPr>
              <w:t xml:space="preserve">STIKes IBNU SINA AJIBARANG</w:t>
            </w:r>
          </w:p>
          <w:p w:rsidR="00000000" w:rsidDel="00000000" w:rsidP="00000000" w:rsidRDefault="00000000" w:rsidRPr="00000000" w14:paraId="00000017">
            <w:pPr>
              <w:jc w:val="center"/>
              <w:rPr>
                <w:b w:val="1"/>
                <w:bCs w:val="1"/>
                <w:sz w:val="40"/>
                <w:szCs w:val="40"/>
              </w:rPr>
            </w:pPr>
            <w:r w:rsidDel="00000000" w:rsidR="00000000" w:rsidRPr="00000000">
              <w:rPr>
                <w:rFonts w:ascii="Trebuchet MS" w:cs="Trebuchet MS" w:eastAsia="Trebuchet MS" w:hAnsi="Trebuchet MS"/>
                <w:b w:val="1"/>
                <w:bCs w:val="1"/>
                <w:sz w:val="40"/>
                <w:szCs w:val="40"/>
                <w:rtl w:val="0"/>
              </w:rPr>
              <w:t xml:space="preserve">FEBRUARI, 2026</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2"/>
        <w:tblW w:w="15458.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1531"/>
        <w:gridCol w:w="1843"/>
        <w:gridCol w:w="532"/>
        <w:gridCol w:w="1169"/>
        <w:gridCol w:w="1276"/>
        <w:gridCol w:w="844"/>
        <w:gridCol w:w="6"/>
        <w:gridCol w:w="142"/>
        <w:gridCol w:w="1701"/>
        <w:gridCol w:w="283"/>
        <w:gridCol w:w="1134"/>
        <w:gridCol w:w="851"/>
        <w:gridCol w:w="1701"/>
        <w:gridCol w:w="573"/>
        <w:gridCol w:w="1134"/>
        <w:tblGridChange w:id="0">
          <w:tblGrid>
            <w:gridCol w:w="738"/>
            <w:gridCol w:w="1531"/>
            <w:gridCol w:w="1843"/>
            <w:gridCol w:w="532"/>
            <w:gridCol w:w="1169"/>
            <w:gridCol w:w="1276"/>
            <w:gridCol w:w="844"/>
            <w:gridCol w:w="6"/>
            <w:gridCol w:w="142"/>
            <w:gridCol w:w="1701"/>
            <w:gridCol w:w="283"/>
            <w:gridCol w:w="1134"/>
            <w:gridCol w:w="851"/>
            <w:gridCol w:w="1701"/>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9">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0" distT="0" distL="0" distR="0">
                  <wp:extent cx="810895" cy="804545"/>
                  <wp:effectExtent b="0" l="0" r="0" t="0"/>
                  <wp:docPr id="172879237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2"/>
            <w:shd w:fill="daeef3" w:val="clear"/>
          </w:tcPr>
          <w:p w:rsidR="00000000" w:rsidDel="00000000" w:rsidP="00000000" w:rsidRDefault="00000000" w:rsidRPr="00000000" w14:paraId="0000001B">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32"/>
                <w:szCs w:val="32"/>
                <w:rtl w:val="0"/>
              </w:rPr>
              <w:t xml:space="preserve">STIKes IBNU SINA AJIBARANG, S1 FARMASI</w:t>
            </w:r>
            <w:r w:rsidDel="00000000" w:rsidR="00000000" w:rsidRPr="00000000">
              <w:rPr>
                <w:rtl w:val="0"/>
              </w:rPr>
            </w:r>
          </w:p>
        </w:tc>
        <w:tc>
          <w:tcPr>
            <w:gridSpan w:val="2"/>
            <w:shd w:fill="daeef3" w:val="clear"/>
          </w:tcPr>
          <w:p w:rsidR="00000000" w:rsidDel="00000000" w:rsidP="00000000" w:rsidRDefault="00000000" w:rsidRPr="00000000" w14:paraId="00000027">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Kode Dokumen</w:t>
            </w:r>
          </w:p>
        </w:tc>
      </w:tr>
      <w:tr>
        <w:trPr>
          <w:cantSplit w:val="0"/>
          <w:tblHeader w:val="0"/>
        </w:trPr>
        <w:tc>
          <w:tcPr>
            <w:gridSpan w:val="16"/>
            <w:shd w:fill="daeef3" w:val="clear"/>
          </w:tcPr>
          <w:p w:rsidR="00000000" w:rsidDel="00000000" w:rsidP="00000000" w:rsidRDefault="00000000" w:rsidRPr="00000000" w14:paraId="00000029">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 KULIAH (MK)</w:t>
            </w:r>
          </w:p>
        </w:tc>
        <w:tc>
          <w:tcPr>
            <w:gridSpan w:val="2"/>
            <w:shd w:fill="e7e6e6" w:val="clear"/>
          </w:tcPr>
          <w:p w:rsidR="00000000" w:rsidDel="00000000" w:rsidP="00000000" w:rsidRDefault="00000000" w:rsidRPr="00000000" w14:paraId="000000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KODE</w:t>
            </w:r>
          </w:p>
        </w:tc>
        <w:tc>
          <w:tcPr>
            <w:gridSpan w:val="5"/>
            <w:shd w:fill="e7e6e6" w:val="clear"/>
          </w:tcPr>
          <w:p w:rsidR="00000000" w:rsidDel="00000000" w:rsidP="00000000" w:rsidRDefault="00000000" w:rsidRPr="00000000" w14:paraId="000000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Rumpun MK</w:t>
            </w:r>
          </w:p>
        </w:tc>
        <w:tc>
          <w:tcPr>
            <w:gridSpan w:val="2"/>
            <w:shd w:fill="e7e6e6" w:val="clear"/>
          </w:tcPr>
          <w:p w:rsidR="00000000" w:rsidDel="00000000" w:rsidP="00000000" w:rsidRDefault="00000000" w:rsidRPr="00000000" w14:paraId="000000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(sks)</w:t>
            </w:r>
          </w:p>
        </w:tc>
        <w:tc>
          <w:tcPr>
            <w:shd w:fill="e7e6e6" w:val="clear"/>
          </w:tcPr>
          <w:p w:rsidR="00000000" w:rsidDel="00000000" w:rsidP="00000000" w:rsidRDefault="00000000" w:rsidRPr="00000000" w14:paraId="000000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gridSpan w:val="2"/>
            <w:shd w:fill="e7e6e6" w:val="clear"/>
          </w:tcPr>
          <w:p w:rsidR="00000000" w:rsidDel="00000000" w:rsidP="00000000" w:rsidRDefault="00000000" w:rsidRPr="00000000" w14:paraId="000000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Tgl Penyusunan</w:t>
            </w:r>
          </w:p>
        </w:tc>
      </w:tr>
      <w:tr>
        <w:trPr>
          <w:cantSplit w:val="0"/>
          <w:tblHeader w:val="0"/>
        </w:trPr>
        <w:tc>
          <w:tcPr>
            <w:gridSpan w:val="4"/>
          </w:tcPr>
          <w:p w:rsidR="00000000" w:rsidDel="00000000" w:rsidP="00000000" w:rsidRDefault="00000000" w:rsidRPr="00000000" w14:paraId="0000004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PENGOBATAN NABAWI</w:t>
            </w:r>
          </w:p>
        </w:tc>
        <w:tc>
          <w:tcPr>
            <w:gridSpan w:val="2"/>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SF874</w:t>
            </w:r>
            <w:r w:rsidDel="00000000" w:rsidR="00000000" w:rsidRPr="00000000">
              <w:rPr>
                <w:rtl w:val="0"/>
              </w:rPr>
            </w:r>
          </w:p>
        </w:tc>
        <w:tc>
          <w:tcPr>
            <w:gridSpan w:val="5"/>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Ilmu Farmasi</w:t>
            </w:r>
          </w:p>
        </w:tc>
        <w:tc>
          <w:tcPr/>
          <w:p w:rsidR="00000000" w:rsidDel="00000000" w:rsidP="00000000" w:rsidRDefault="00000000" w:rsidRPr="00000000" w14:paraId="0000005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 3</w:t>
            </w:r>
          </w:p>
        </w:tc>
        <w:tc>
          <w:tcPr/>
          <w:p w:rsidR="00000000" w:rsidDel="00000000" w:rsidP="00000000" w:rsidRDefault="00000000" w:rsidRPr="00000000" w14:paraId="0000005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 -</w:t>
            </w:r>
          </w:p>
        </w:tc>
        <w:tc>
          <w:tcPr/>
          <w:p w:rsidR="00000000" w:rsidDel="00000000" w:rsidP="00000000" w:rsidRDefault="00000000" w:rsidRPr="00000000" w14:paraId="000000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w:t>
            </w:r>
          </w:p>
        </w:tc>
        <w:tc>
          <w:tcPr>
            <w:gridSpan w:val="2"/>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Februari 2026</w:t>
            </w:r>
          </w:p>
        </w:tc>
      </w:tr>
      <w:tr>
        <w:trPr>
          <w:cantSplit w:val="0"/>
          <w:tblHeader w:val="0"/>
        </w:trPr>
        <w:tc>
          <w:tcPr>
            <w:gridSpan w:val="4"/>
            <w:vMerge w:val="restart"/>
          </w:tcPr>
          <w:p w:rsidR="00000000" w:rsidDel="00000000" w:rsidP="00000000" w:rsidRDefault="00000000" w:rsidRPr="00000000" w14:paraId="000000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OTORISASI</w:t>
            </w:r>
          </w:p>
        </w:tc>
        <w:tc>
          <w:tcPr>
            <w:gridSpan w:val="3"/>
            <w:shd w:fill="e7e6e6" w:val="clear"/>
          </w:tcPr>
          <w:p w:rsidR="00000000" w:rsidDel="00000000" w:rsidP="00000000" w:rsidRDefault="00000000" w:rsidRPr="00000000" w14:paraId="000000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Pengembang RPS</w:t>
            </w:r>
          </w:p>
        </w:tc>
        <w:tc>
          <w:tcPr>
            <w:gridSpan w:val="6"/>
            <w:shd w:fill="e7e6e6" w:val="clear"/>
          </w:tcPr>
          <w:p w:rsidR="00000000" w:rsidDel="00000000" w:rsidP="00000000" w:rsidRDefault="00000000" w:rsidRPr="00000000" w14:paraId="000000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Koordinator RMK</w:t>
            </w:r>
          </w:p>
        </w:tc>
        <w:tc>
          <w:tcPr>
            <w:gridSpan w:val="3"/>
            <w:shd w:fill="e7e6e6" w:val="clear"/>
          </w:tcPr>
          <w:p w:rsidR="00000000" w:rsidDel="00000000" w:rsidP="00000000" w:rsidRDefault="00000000" w:rsidRPr="00000000" w14:paraId="0000006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Ketua Program Studi</w:t>
            </w:r>
          </w:p>
        </w:tc>
      </w:tr>
      <w:tr>
        <w:trPr>
          <w:cantSplit w:val="0"/>
          <w:trHeight w:val="267" w:hRule="atLeast"/>
          <w:tblHeader w:val="0"/>
        </w:trPr>
        <w:tc>
          <w:tcPr>
            <w:gridSpan w:val="4"/>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Iva Rinia Dewi</w:t>
            </w:r>
          </w:p>
        </w:tc>
        <w:tc>
          <w:tcPr>
            <w:gridSpan w:val="6"/>
            <w:tcBorders>
              <w:bottom w:color="000000" w:space="0" w:sz="4" w:val="single"/>
            </w:tcBorders>
          </w:tcPr>
          <w:p w:rsidR="00000000" w:rsidDel="00000000" w:rsidP="00000000" w:rsidRDefault="00000000" w:rsidRPr="00000000" w14:paraId="000000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Iva Rinia Dewi</w:t>
            </w:r>
          </w:p>
        </w:tc>
        <w:tc>
          <w:tcPr>
            <w:gridSpan w:val="3"/>
            <w:tcBorders>
              <w:bottom w:color="000000" w:space="0" w:sz="4" w:val="single"/>
            </w:tcBorders>
          </w:tcPr>
          <w:p w:rsidR="00000000" w:rsidDel="00000000" w:rsidP="00000000" w:rsidRDefault="00000000" w:rsidRPr="00000000" w14:paraId="00000076">
            <w:pPr>
              <w:jc w:val="center"/>
              <w:rPr>
                <w:rFonts w:ascii="Calibri" w:cs="Calibri" w:eastAsia="Calibri" w:hAnsi="Calibri"/>
                <w:b w:val="1"/>
                <w:bCs w:val="1"/>
                <w:sz w:val="22"/>
                <w:szCs w:val="22"/>
              </w:rPr>
            </w:pPr>
            <w:r w:rsidDel="00000000" w:rsidR="00000000" w:rsidRPr="00000000">
              <w:rPr>
                <w:b w:val="1"/>
                <w:bCs w:val="1"/>
                <w:sz w:val="22"/>
                <w:szCs w:val="22"/>
                <w:rtl w:val="0"/>
              </w:rPr>
              <w:t xml:space="preserve">Feri Kanti Rahayu</w:t>
            </w: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7B">
            <w:pPr>
              <w:tabs>
                <w:tab w:val="left" w:leader="none" w:pos="1806"/>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CPL-PRODI  yang dibebankan pada MK       </w:t>
            </w:r>
          </w:p>
        </w:tc>
        <w:tc>
          <w:tcPr>
            <w:gridSpan w:val="9"/>
            <w:tcBorders>
              <w:bottom w:color="ffffff" w:space="0" w:sz="8" w:val="single"/>
            </w:tcBorders>
          </w:tcPr>
          <w:p w:rsidR="00000000" w:rsidDel="00000000" w:rsidP="00000000" w:rsidRDefault="00000000" w:rsidRPr="00000000" w14:paraId="00000080">
            <w:pPr>
              <w:tabs>
                <w:tab w:val="left" w:leader="none" w:pos="1806"/>
              </w:tabs>
              <w:rPr>
                <w:rFonts w:ascii="Calibri" w:cs="Calibri" w:eastAsia="Calibri" w:hAnsi="Calibri"/>
                <w:b w:val="1"/>
                <w:bCs w:val="1"/>
                <w:sz w:val="22"/>
                <w:szCs w:val="22"/>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 1</w:t>
            </w:r>
          </w:p>
        </w:tc>
        <w:tc>
          <w:tcPr>
            <w:gridSpan w:val="13"/>
          </w:tcPr>
          <w:p w:rsidR="00000000" w:rsidDel="00000000" w:rsidP="00000000" w:rsidRDefault="00000000" w:rsidRPr="00000000" w14:paraId="000000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memanfaatkan teknologi informasi serta mengintegrasikan ilmu dasar, ilmu kefarmasian, ilmu humaniora, dan kesehatan masyarakat guna membentuk pemahaman yang menyeluruh terhadap ilmu dan praktik kefarmasian</w:t>
            </w:r>
          </w:p>
        </w:tc>
      </w:tr>
      <w:tr>
        <w:trPr>
          <w:cantSplit w:val="0"/>
          <w:tblHeader w:val="0"/>
        </w:trPr>
        <w:tc>
          <w:tcPr>
            <w:gridSpan w:val="2"/>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 2</w:t>
            </w:r>
          </w:p>
        </w:tc>
        <w:tc>
          <w:tcPr>
            <w:gridSpan w:val="13"/>
          </w:tcPr>
          <w:p w:rsidR="00000000" w:rsidDel="00000000" w:rsidP="00000000" w:rsidRDefault="00000000" w:rsidRPr="00000000" w14:paraId="000000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mengimplementasikan konsep pengembangan, penjaminan mutu, dan pengujian kualitas sediaan farmasi, alat kesehatan, serta perbekalan kesehatan lainnya sesuai dengan ketentuan peraturan yang berlaku.</w:t>
            </w:r>
          </w:p>
        </w:tc>
      </w:tr>
      <w:tr>
        <w:trPr>
          <w:cantSplit w:val="0"/>
          <w:tblHeader w:val="0"/>
        </w:trPr>
        <w:tc>
          <w:tcPr>
            <w:gridSpan w:val="2"/>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 6</w:t>
            </w:r>
          </w:p>
        </w:tc>
        <w:tc>
          <w:tcPr>
            <w:gridSpan w:val="13"/>
          </w:tcPr>
          <w:p w:rsidR="00000000" w:rsidDel="00000000" w:rsidP="00000000" w:rsidRDefault="00000000" w:rsidRPr="00000000" w14:paraId="000000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menerapkan prinsip pembelajaran sepanjang hayat dan menunjukkan kemampuan beradaptasi terhadap perkembangan ilmu dan teknologi terkini maupun masa depan khususnya dalam hal literasi data, literasi teknologi,</w:t>
            </w:r>
          </w:p>
          <w:p w:rsidR="00000000" w:rsidDel="00000000" w:rsidP="00000000" w:rsidRDefault="00000000" w:rsidRPr="00000000" w14:paraId="000000A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literasi manusia, Internet of Things (IoT), kecerdasan buatan (AI), dengan berlandaskan nilai-nilai ketuhanan dalam upaya pengembangan ilmu kefarmasian</w:t>
            </w:r>
          </w:p>
        </w:tc>
      </w:tr>
      <w:tr>
        <w:trPr>
          <w:cantSplit w:val="0"/>
          <w:tblHeader w:val="0"/>
        </w:trPr>
        <w:tc>
          <w:tcPr>
            <w:gridSpan w:val="2"/>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 8</w:t>
            </w:r>
          </w:p>
        </w:tc>
        <w:tc>
          <w:tcPr>
            <w:gridSpan w:val="13"/>
          </w:tcPr>
          <w:p w:rsidR="00000000" w:rsidDel="00000000" w:rsidP="00000000" w:rsidRDefault="00000000" w:rsidRPr="00000000" w14:paraId="000000B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merancang, melaksanakan, dan mengevaluasi tugas secarasistematis sesuai dengan batasan yang ditetapkan, serta menunjukkan tanggung jawab dan komitmen kepada masyarakat dengan menjunjung tinggi etika profesi dalam menyelesaikan berbagai permasalahan</w:t>
            </w:r>
          </w:p>
        </w:tc>
      </w:tr>
      <w:tr>
        <w:trPr>
          <w:cantSplit w:val="0"/>
          <w:trHeight w:val="296" w:hRule="atLeast"/>
          <w:tblHeader w:val="0"/>
        </w:trPr>
        <w:tc>
          <w:tcPr>
            <w:gridSpan w:val="2"/>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Capaian Pembelajaran Mata Kuliah (CPMK)</w:t>
            </w:r>
            <w:r w:rsidDel="00000000" w:rsidR="00000000" w:rsidRPr="00000000">
              <w:rPr>
                <w:rtl w:val="0"/>
              </w:rPr>
            </w:r>
          </w:p>
        </w:tc>
        <w:tc>
          <w:tcPr>
            <w:gridSpan w:val="9"/>
            <w:tcBorders>
              <w:top w:color="000000" w:space="0" w:sz="0" w:val="nil"/>
              <w:bottom w:color="000000" w:space="0" w:sz="0" w:val="nil"/>
            </w:tcBorders>
          </w:tcPr>
          <w:p w:rsidR="00000000" w:rsidDel="00000000" w:rsidP="00000000" w:rsidRDefault="00000000" w:rsidRPr="00000000" w14:paraId="000000D1">
            <w:pPr>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1</w:t>
            </w:r>
          </w:p>
        </w:tc>
        <w:tc>
          <w:tcPr>
            <w:gridSpan w:val="13"/>
          </w:tcPr>
          <w:p w:rsidR="00000000" w:rsidDel="00000000" w:rsidP="00000000" w:rsidRDefault="00000000" w:rsidRPr="00000000" w14:paraId="000000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Menjelaskan dasar ilmiah pengobatan berbasis hadis dan budaya Islam</w:t>
            </w:r>
          </w:p>
        </w:tc>
      </w:tr>
      <w:tr>
        <w:trPr>
          <w:cantSplit w:val="0"/>
          <w:tblHeader w:val="0"/>
        </w:trPr>
        <w:tc>
          <w:tcPr>
            <w:gridSpan w:val="2"/>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2</w:t>
            </w:r>
          </w:p>
        </w:tc>
        <w:tc>
          <w:tcPr>
            <w:gridSpan w:val="13"/>
          </w:tcPr>
          <w:p w:rsidR="00000000" w:rsidDel="00000000" w:rsidP="00000000" w:rsidRDefault="00000000" w:rsidRPr="00000000" w14:paraId="000000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Mengevaluasi efektivitas pengobatan berbasis bahan alami secara ilmiah</w:t>
            </w:r>
          </w:p>
        </w:tc>
      </w:tr>
      <w:tr>
        <w:trPr>
          <w:cantSplit w:val="0"/>
          <w:tblHeader w:val="0"/>
        </w:trPr>
        <w:tc>
          <w:tcPr>
            <w:gridSpan w:val="2"/>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3</w:t>
            </w:r>
          </w:p>
        </w:tc>
        <w:tc>
          <w:tcPr>
            <w:gridSpan w:val="13"/>
          </w:tcPr>
          <w:p w:rsidR="00000000" w:rsidDel="00000000" w:rsidP="00000000" w:rsidRDefault="00000000" w:rsidRPr="00000000" w14:paraId="000000F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Mengintegrasikan nilai-nilai keislaman dalam praktik pelayanan kefarmasian</w:t>
            </w:r>
          </w:p>
        </w:tc>
      </w:tr>
      <w:tr>
        <w:trPr>
          <w:cantSplit w:val="0"/>
          <w:tblHeader w:val="0"/>
        </w:trPr>
        <w:tc>
          <w:tcPr>
            <w:gridSpan w:val="2"/>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4</w:t>
            </w:r>
          </w:p>
        </w:tc>
        <w:tc>
          <w:tcPr>
            <w:gridSpan w:val="13"/>
          </w:tcPr>
          <w:p w:rsidR="00000000" w:rsidDel="00000000" w:rsidP="00000000" w:rsidRDefault="00000000" w:rsidRPr="00000000" w14:paraId="000001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Menunjukkan tanggung jawab sosial dan budaya dalam praktik pengobatan sesuai kepercayaan pasien</w:t>
            </w:r>
          </w:p>
        </w:tc>
      </w:tr>
      <w:tr>
        <w:trPr>
          <w:cantSplit w:val="0"/>
          <w:tblHeader w:val="0"/>
        </w:trPr>
        <w:tc>
          <w:tcPr>
            <w:gridSpan w:val="2"/>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6"/>
            <w:shd w:fill="d9d9d9" w:val="clear"/>
          </w:tcPr>
          <w:p w:rsidR="00000000" w:rsidDel="00000000" w:rsidP="00000000" w:rsidRDefault="00000000" w:rsidRPr="00000000" w14:paraId="0000011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(Sub-CPMK)</w:t>
            </w:r>
          </w:p>
        </w:tc>
        <w:tc>
          <w:tcPr>
            <w:gridSpan w:val="8"/>
          </w:tcPr>
          <w:p w:rsidR="00000000" w:rsidDel="00000000" w:rsidP="00000000" w:rsidRDefault="00000000" w:rsidRPr="00000000" w14:paraId="00000122">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6"/>
            <w:shd w:fill="d9d9d9" w:val="clear"/>
          </w:tcPr>
          <w:p w:rsidR="00000000" w:rsidDel="00000000" w:rsidP="00000000" w:rsidRDefault="00000000" w:rsidRPr="00000000" w14:paraId="0000012C">
            <w:pPr>
              <w:jc w:val="both"/>
              <w:rPr>
                <w:rFonts w:ascii="Calibri" w:cs="Calibri" w:eastAsia="Calibri" w:hAnsi="Calibri"/>
                <w:b w:val="1"/>
                <w:bCs w:val="1"/>
                <w:sz w:val="22"/>
                <w:szCs w:val="22"/>
              </w:rPr>
            </w:pPr>
            <w:r w:rsidDel="00000000" w:rsidR="00000000" w:rsidRPr="00000000">
              <w:rPr>
                <w:rtl w:val="0"/>
              </w:rPr>
            </w:r>
          </w:p>
        </w:tc>
        <w:tc>
          <w:tcPr>
            <w:gridSpan w:val="8"/>
          </w:tcPr>
          <w:p w:rsidR="00000000" w:rsidDel="00000000" w:rsidP="00000000" w:rsidRDefault="00000000" w:rsidRPr="00000000" w14:paraId="00000132">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1.1</w:t>
            </w:r>
          </w:p>
        </w:tc>
        <w:tc>
          <w:tcPr>
            <w:gridSpan w:val="13"/>
          </w:tcPr>
          <w:p w:rsidR="00000000" w:rsidDel="00000000" w:rsidP="00000000" w:rsidRDefault="00000000" w:rsidRPr="00000000" w14:paraId="000001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dan ruang lingkup pengobatan Nabawi dalam perspektif hadis dan budaya Islam.</w:t>
            </w:r>
          </w:p>
        </w:tc>
      </w:tr>
      <w:tr>
        <w:trPr>
          <w:cantSplit w:val="0"/>
          <w:tblHeader w:val="0"/>
        </w:trPr>
        <w:tc>
          <w:tcPr>
            <w:gridSpan w:val="2"/>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1.2</w:t>
            </w:r>
          </w:p>
        </w:tc>
        <w:tc>
          <w:tcPr>
            <w:gridSpan w:val="13"/>
          </w:tcPr>
          <w:p w:rsidR="00000000" w:rsidDel="00000000" w:rsidP="00000000" w:rsidRDefault="00000000" w:rsidRPr="00000000" w14:paraId="000001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mengidentifikasi sumber-sumber hadis yang berkaitan dengan pengobatan Nabawi secara ilmiah dan kritis.</w:t>
            </w:r>
          </w:p>
        </w:tc>
      </w:tr>
      <w:tr>
        <w:trPr>
          <w:cantSplit w:val="0"/>
          <w:tblHeader w:val="0"/>
        </w:trPr>
        <w:tc>
          <w:tcPr>
            <w:gridSpan w:val="2"/>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1.3</w:t>
            </w:r>
          </w:p>
        </w:tc>
        <w:tc>
          <w:tcPr>
            <w:gridSpan w:val="13"/>
          </w:tcPr>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dasar ilmiah (evidence-based) dari praktik pengobatan berbasis hadis</w:t>
            </w:r>
          </w:p>
        </w:tc>
      </w:tr>
      <w:tr>
        <w:trPr>
          <w:cantSplit w:val="0"/>
          <w:tblHeader w:val="0"/>
        </w:trPr>
        <w:tc>
          <w:tcPr>
            <w:gridSpan w:val="2"/>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Sub-CPMK1.4</w:t>
            </w:r>
          </w:p>
        </w:tc>
        <w:tc>
          <w:tcPr>
            <w:gridSpan w:val="13"/>
          </w:tcPr>
          <w:p w:rsidR="00000000" w:rsidDel="00000000" w:rsidP="00000000" w:rsidRDefault="00000000" w:rsidRPr="00000000" w14:paraId="000001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hubungan antara pengobatan Nabawi dan ilmu kesehatan modern.</w:t>
            </w:r>
          </w:p>
        </w:tc>
      </w:tr>
      <w:tr>
        <w:trPr>
          <w:cantSplit w:val="0"/>
          <w:trHeight w:val="271" w:hRule="atLeast"/>
          <w:tblHeader w:val="0"/>
        </w:trPr>
        <w:tc>
          <w:tcPr>
            <w:gridSpan w:val="2"/>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2.1</w:t>
            </w:r>
          </w:p>
        </w:tc>
        <w:tc>
          <w:tcPr>
            <w:gridSpan w:val="13"/>
          </w:tcPr>
          <w:p w:rsidR="00000000" w:rsidDel="00000000" w:rsidP="00000000" w:rsidRDefault="00000000" w:rsidRPr="00000000" w14:paraId="000001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mengidentifikasi bahan alami yang digunakan dalam pengobatan Nabawi (madu, habbatussauda, kurma, dll.).</w:t>
            </w:r>
          </w:p>
        </w:tc>
      </w:tr>
      <w:tr>
        <w:trPr>
          <w:cantSplit w:val="0"/>
          <w:tblHeader w:val="0"/>
        </w:trPr>
        <w:tc>
          <w:tcPr>
            <w:gridSpan w:val="2"/>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2.2</w:t>
            </w:r>
          </w:p>
        </w:tc>
        <w:tc>
          <w:tcPr>
            <w:gridSpan w:val="13"/>
          </w:tcPr>
          <w:p w:rsidR="00000000" w:rsidDel="00000000" w:rsidP="00000000" w:rsidRDefault="00000000" w:rsidRPr="00000000" w14:paraId="000001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kandungan kimia dan aktivitas farmakologis bahan alami dalam pengobatan Nabawi.</w:t>
            </w:r>
          </w:p>
        </w:tc>
      </w:tr>
      <w:tr>
        <w:trPr>
          <w:cantSplit w:val="0"/>
          <w:tblHeader w:val="0"/>
        </w:trPr>
        <w:tc>
          <w:tcPr>
            <w:gridSpan w:val="2"/>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2.3</w:t>
            </w:r>
          </w:p>
        </w:tc>
        <w:tc>
          <w:tcPr>
            <w:gridSpan w:val="13"/>
          </w:tcPr>
          <w:p w:rsidR="00000000" w:rsidDel="00000000" w:rsidP="00000000" w:rsidRDefault="00000000" w:rsidRPr="00000000" w14:paraId="000001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mengevaluasi efektivitas dan keamanan bahan alami secara ilmiah berdasarkan literatur penelitian.</w:t>
            </w:r>
          </w:p>
        </w:tc>
      </w:tr>
      <w:tr>
        <w:trPr>
          <w:cantSplit w:val="0"/>
          <w:tblHeader w:val="0"/>
        </w:trPr>
        <w:tc>
          <w:tcPr>
            <w:gridSpan w:val="2"/>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2.4</w:t>
            </w:r>
          </w:p>
        </w:tc>
        <w:tc>
          <w:tcPr>
            <w:gridSpan w:val="13"/>
          </w:tcPr>
          <w:p w:rsidR="00000000" w:rsidDel="00000000" w:rsidP="00000000" w:rsidRDefault="00000000" w:rsidRPr="00000000" w14:paraId="000001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membandingkan penggunaan bahan alami pengobatan Nabawi dengan terapi modern berbasis bukti.</w:t>
            </w:r>
          </w:p>
        </w:tc>
      </w:tr>
      <w:tr>
        <w:trPr>
          <w:cantSplit w:val="0"/>
          <w:tblHeader w:val="0"/>
        </w:trPr>
        <w:tc>
          <w:tcPr>
            <w:gridSpan w:val="2"/>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3.1</w:t>
            </w:r>
          </w:p>
        </w:tc>
        <w:tc>
          <w:tcPr>
            <w:gridSpan w:val="13"/>
          </w:tcPr>
          <w:p w:rsidR="00000000" w:rsidDel="00000000" w:rsidP="00000000" w:rsidRDefault="00000000" w:rsidRPr="00000000" w14:paraId="000001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nilai-nilai keislaman (amanah, ihsan, dan etika) dalam praktik pelayanan kefarmasian.</w:t>
            </w:r>
          </w:p>
        </w:tc>
      </w:tr>
      <w:tr>
        <w:trPr>
          <w:cantSplit w:val="0"/>
          <w:tblHeader w:val="0"/>
        </w:trPr>
        <w:tc>
          <w:tcPr>
            <w:gridSpan w:val="2"/>
            <w:vMerge w:val="continue"/>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3.2</w:t>
            </w:r>
          </w:p>
        </w:tc>
        <w:tc>
          <w:tcPr>
            <w:gridSpan w:val="13"/>
          </w:tcPr>
          <w:p w:rsidR="00000000" w:rsidDel="00000000" w:rsidP="00000000" w:rsidRDefault="00000000" w:rsidRPr="00000000" w14:paraId="000001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mengintegrasikan prinsip syariah dalam pelayanan kefarmasian yang profesional dan humanis..</w:t>
            </w:r>
          </w:p>
        </w:tc>
      </w:tr>
      <w:tr>
        <w:trPr>
          <w:cantSplit w:val="0"/>
          <w:tblHeader w:val="0"/>
        </w:trPr>
        <w:tc>
          <w:tcPr>
            <w:gridSpan w:val="2"/>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3.3</w:t>
            </w:r>
          </w:p>
        </w:tc>
        <w:tc>
          <w:tcPr>
            <w:gridSpan w:val="13"/>
          </w:tcPr>
          <w:p w:rsidR="00000000" w:rsidDel="00000000" w:rsidP="00000000" w:rsidRDefault="00000000" w:rsidRPr="00000000" w14:paraId="000001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komunikasi empatik dan edukasi pasien dengan pendekatan nilai-nilai Islam</w:t>
            </w:r>
          </w:p>
        </w:tc>
      </w:tr>
      <w:tr>
        <w:trPr>
          <w:cantSplit w:val="0"/>
          <w:tblHeader w:val="0"/>
        </w:trPr>
        <w:tc>
          <w:tcPr>
            <w:gridSpan w:val="2"/>
            <w:vMerge w:val="continue"/>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4.1</w:t>
            </w:r>
          </w:p>
        </w:tc>
        <w:tc>
          <w:tcPr>
            <w:gridSpan w:val="13"/>
          </w:tcPr>
          <w:p w:rsidR="00000000" w:rsidDel="00000000" w:rsidP="00000000" w:rsidRDefault="00000000" w:rsidRPr="00000000" w14:paraId="000001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praktik pengobatan Nabawi dalam konteks sosial dan budaya masyarakat Muslim.</w:t>
            </w:r>
          </w:p>
        </w:tc>
      </w:tr>
      <w:tr>
        <w:trPr>
          <w:cantSplit w:val="0"/>
          <w:tblHeader w:val="0"/>
        </w:trPr>
        <w:tc>
          <w:tcPr>
            <w:gridSpan w:val="2"/>
            <w:vMerge w:val="continue"/>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4.2</w:t>
            </w:r>
          </w:p>
        </w:tc>
        <w:tc>
          <w:tcPr>
            <w:gridSpan w:val="13"/>
          </w:tcPr>
          <w:p w:rsidR="00000000" w:rsidDel="00000000" w:rsidP="00000000" w:rsidRDefault="00000000" w:rsidRPr="00000000" w14:paraId="000001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menunjukkan sikap tanggung jawab sosial dalam menghargai kepercayaan pasien terhadap pengobatan tradisional/keagamaan.</w:t>
            </w:r>
          </w:p>
        </w:tc>
      </w:tr>
      <w:tr>
        <w:trPr>
          <w:cantSplit w:val="0"/>
          <w:tblHeader w:val="0"/>
        </w:trPr>
        <w:tc>
          <w:tcPr>
            <w:gridSpan w:val="2"/>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4.3</w:t>
            </w:r>
          </w:p>
        </w:tc>
        <w:tc>
          <w:tcPr>
            <w:gridSpan w:val="13"/>
          </w:tcPr>
          <w:p w:rsidR="00000000" w:rsidDel="00000000" w:rsidP="00000000" w:rsidRDefault="00000000" w:rsidRPr="00000000" w14:paraId="000002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studi kasus praktik pengobatan Nabawi dalam pelayanan kesehatan yang sensitif budaya dan berbasis etika profesi.</w:t>
            </w:r>
          </w:p>
        </w:tc>
      </w:tr>
      <w:tr>
        <w:trPr>
          <w:cantSplit w:val="0"/>
          <w:trHeight w:val="291" w:hRule="atLeast"/>
          <w:tblHeader w:val="0"/>
        </w:trPr>
        <w:tc>
          <w:tcPr>
            <w:gridSpan w:val="2"/>
          </w:tcPr>
          <w:p w:rsidR="00000000" w:rsidDel="00000000" w:rsidP="00000000" w:rsidRDefault="00000000" w:rsidRPr="00000000" w14:paraId="0000021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Deskripsi Singkat MK</w:t>
            </w:r>
          </w:p>
        </w:tc>
        <w:tc>
          <w:tcPr>
            <w:gridSpan w:val="14"/>
          </w:tcPr>
          <w:p w:rsidR="00000000" w:rsidDel="00000000" w:rsidP="00000000" w:rsidRDefault="00000000" w:rsidRPr="00000000" w14:paraId="0000021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Mata kuliah Pengobatan Nabawi membahas dasar ilmiah pengobatan berbasis hadis dan budaya Islam serta relevansinya dalam ilmu kesehatan dan kefarmasian modern. Materi meliputi konsep dan sumber pengobatan Nabawi, kajian ilmiah bahan alami yang digunakan (seperti madu, habbatussauda, dan kurma), serta evaluasi efektivitas dan keamanannya berdasarkan bukti ilmiah. Selain itu, mata kuliah ini menekankan integrasi nilai-nilai keislaman dalam praktik pelayanan kefarmasian, komunikasi empatik kepada pasien, serta penerapan pendekatan sosial-budaya dalam menghargai kepercayaan pasien terhadap pengobatan berbasis agama. Melalui pembelajaran berbasis kajian literatur dan studi kasus, mahasiswa diharapkan mampu bersikap profesional, etis, dan bertanggung jawab secara sosial dalam pelayanan kesehatan yang sensitif terhadap nilai agama dan budaya.</w:t>
            </w:r>
          </w:p>
        </w:tc>
      </w:tr>
      <w:tr>
        <w:trPr>
          <w:cantSplit w:val="0"/>
          <w:trHeight w:val="345" w:hRule="atLeast"/>
          <w:tblHeader w:val="0"/>
        </w:trPr>
        <w:tc>
          <w:tcPr>
            <w:gridSpan w:val="2"/>
          </w:tcPr>
          <w:p w:rsidR="00000000" w:rsidDel="00000000" w:rsidP="00000000" w:rsidRDefault="00000000" w:rsidRPr="00000000" w14:paraId="0000022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Bahan Kajian: Materi Pembelajaran</w:t>
            </w:r>
          </w:p>
        </w:tc>
        <w:tc>
          <w:tcPr>
            <w:gridSpan w:val="14"/>
          </w:tcPr>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dasar pengobatan Nabawi dalam perspektif Al-Qur’an, hadis, dan budaya Islam</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Sumber hadis kesehatan dan pendekatan ilmiah dalam memahami hadis pengobatan</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Dasar ilmiah (evidence-based) pengobatan Nabawi dan integrasinya dengan ilmu kesehatan modern</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Prinsip kesehatan holistik dalam Islam (fisik, mental, spiritual)</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dan karakteristik bahan alami dalam pengobatan Nabawi (madu, habbatussauda, kurma, zaitun, dll.)</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Kandungan fitokimia dan aktivitas farmakologis bahan alami Nabawi</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Evaluasi efektivitas, keamanan, dosis, dan interaksi bahan alami berbasis literatur ilmiah</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Perbandingan pengobatan Nabawi dan pengobatan modern (complementary and integrative medicine)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Nilai-nilai keislaman dalam pelayanan kefarmasian (amanah, ihsan, adil, dan profesionalisme)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Prinsip syariah dalam pelayanan kefarmasian (halal, thayyib, dan etika penggunaan obat)</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Komunikasi empatik dan edukasi pasien dengan pendekatan nilai Islam dan sensitivitas budaya</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Pengobatan Nabawi dalam konteks sosial budaya masyarakat Muslim</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Tanggung jawab sosial tenaga kefarmasian dalam menghargai kepercayaan pasien</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studi kasus penerapan pengobatan Nabawi dalam pelayanan kesehatan yang etis, ilmiah, dan sensitif budaya</w:t>
            </w:r>
          </w:p>
        </w:tc>
      </w:tr>
      <w:tr>
        <w:trPr>
          <w:cantSplit w:val="0"/>
          <w:trHeight w:val="345" w:hRule="atLeast"/>
          <w:tblHeader w:val="0"/>
        </w:trPr>
        <w:tc>
          <w:tcPr>
            <w:gridSpan w:val="2"/>
          </w:tcPr>
          <w:p w:rsidR="00000000" w:rsidDel="00000000" w:rsidP="00000000" w:rsidRDefault="00000000" w:rsidRPr="00000000" w14:paraId="000002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Penilaian</w:t>
            </w:r>
          </w:p>
        </w:tc>
        <w:tc>
          <w:tcPr>
            <w:gridSpan w:val="14"/>
          </w:tcPr>
          <w:p w:rsidR="00000000" w:rsidDel="00000000" w:rsidP="00000000" w:rsidRDefault="00000000" w:rsidRPr="00000000" w14:paraId="000002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Kehadiran : 5 %</w:t>
            </w:r>
          </w:p>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Partisipasi : 5 %</w:t>
            </w:r>
          </w:p>
          <w:p w:rsidR="00000000" w:rsidDel="00000000" w:rsidP="00000000" w:rsidRDefault="00000000" w:rsidRPr="00000000" w14:paraId="000002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Tugas/ CBL/PBL (Kasus &amp; Laporan): 20 %</w:t>
            </w:r>
          </w:p>
          <w:p w:rsidR="00000000" w:rsidDel="00000000" w:rsidP="00000000" w:rsidRDefault="00000000" w:rsidRPr="00000000" w14:paraId="000002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Ujian Tengah Semester (UTS): 35 %</w:t>
            </w:r>
          </w:p>
          <w:p w:rsidR="00000000" w:rsidDel="00000000" w:rsidP="00000000" w:rsidRDefault="00000000" w:rsidRPr="00000000" w14:paraId="000002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Ujian Akhir Semester (UAS) : 35 %</w:t>
            </w:r>
          </w:p>
        </w:tc>
      </w:tr>
      <w:tr>
        <w:trPr>
          <w:cantSplit w:val="0"/>
          <w:tblHeader w:val="0"/>
        </w:trPr>
        <w:tc>
          <w:tcPr>
            <w:gridSpan w:val="2"/>
            <w:vMerge w:val="restart"/>
          </w:tcPr>
          <w:p w:rsidR="00000000" w:rsidDel="00000000" w:rsidP="00000000" w:rsidRDefault="00000000" w:rsidRPr="00000000" w14:paraId="0000025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5D">
            <w:pPr>
              <w:ind w:left="2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Utama :</w:t>
            </w:r>
          </w:p>
        </w:tc>
        <w:tc>
          <w:tcPr>
            <w:gridSpan w:val="12"/>
            <w:tcBorders>
              <w:bottom w:color="000000" w:space="0" w:sz="4" w:val="single"/>
            </w:tcBorders>
          </w:tcPr>
          <w:p w:rsidR="00000000" w:rsidDel="00000000" w:rsidP="00000000" w:rsidRDefault="00000000" w:rsidRPr="00000000" w14:paraId="0000025F">
            <w:pPr>
              <w:ind w:left="26" w:firstLine="0"/>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14"/>
          </w:tcPr>
          <w:p w:rsidR="00000000" w:rsidDel="00000000" w:rsidP="00000000" w:rsidRDefault="00000000" w:rsidRPr="00000000" w14:paraId="0000026D">
            <w:pPr>
              <w:spacing w:after="2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Ibn Qayyim al-Jawziyyah. (2003). </w:t>
            </w:r>
            <w:r w:rsidDel="00000000" w:rsidR="00000000" w:rsidRPr="00000000">
              <w:rPr>
                <w:rFonts w:ascii="Calibri" w:cs="Calibri" w:eastAsia="Calibri" w:hAnsi="Calibri"/>
                <w:i w:val="1"/>
                <w:iCs w:val="1"/>
                <w:sz w:val="22"/>
                <w:szCs w:val="22"/>
                <w:rtl w:val="0"/>
              </w:rPr>
              <w:t xml:space="preserve">Prophetic Medicine (Al-Tibb an-Nabawi)</w:t>
            </w:r>
            <w:r w:rsidDel="00000000" w:rsidR="00000000" w:rsidRPr="00000000">
              <w:rPr>
                <w:rFonts w:ascii="Calibri" w:cs="Calibri" w:eastAsia="Calibri" w:hAnsi="Calibri"/>
                <w:sz w:val="22"/>
                <w:szCs w:val="22"/>
                <w:rtl w:val="0"/>
              </w:rPr>
              <w:t xml:space="preserve">. Cairo: Dar Al-Hadith.</w:t>
            </w:r>
          </w:p>
        </w:tc>
      </w:tr>
      <w:tr>
        <w:trPr>
          <w:cantSplit w:val="0"/>
          <w:tblHeader w:val="0"/>
        </w:trPr>
        <w:tc>
          <w:tcPr>
            <w:gridSpan w:val="2"/>
            <w:vMerge w:val="continue"/>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7D">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Pendukung :</w:t>
            </w:r>
            <w:r w:rsidDel="00000000" w:rsidR="00000000" w:rsidRPr="00000000">
              <w:rPr>
                <w:rtl w:val="0"/>
              </w:rPr>
            </w:r>
          </w:p>
        </w:tc>
        <w:tc>
          <w:tcPr>
            <w:gridSpan w:val="12"/>
            <w:tcBorders>
              <w:top w:color="ffffff" w:space="0" w:sz="8" w:val="single"/>
            </w:tcBorders>
          </w:tcPr>
          <w:p w:rsidR="00000000" w:rsidDel="00000000" w:rsidP="00000000" w:rsidRDefault="00000000" w:rsidRPr="00000000" w14:paraId="0000027F">
            <w:pPr>
              <w:rPr>
                <w:rFonts w:ascii="Calibri" w:cs="Calibri" w:eastAsia="Calibri" w:hAnsi="Calibri"/>
                <w:sz w:val="22"/>
                <w:szCs w:val="22"/>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14"/>
          </w:tcPr>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World Health Organization. (2019). WHO Global Report on Traditional and Complementary Medicine. Geneva: WHO Press.</w:t>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Kementerian Kesehatan Republik Indonesia. (2017). Formularium Obat Herbal Asli Indonesia. Jakarta: Kementerian Kesehatan RI.</w:t>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Saeed, M., &amp; Tariq, P. (2006). Medicinal importance of Nigella sativa: A review. Journal of the Pakistan Medical Association, 56(5), 233–236.</w:t>
            </w:r>
            <w:r w:rsidDel="00000000" w:rsidR="00000000" w:rsidRPr="00000000">
              <w:rPr>
                <w:rtl w:val="0"/>
              </w:rPr>
            </w:r>
          </w:p>
        </w:tc>
      </w:tr>
      <w:tr>
        <w:trPr>
          <w:cantSplit w:val="0"/>
          <w:tblHeader w:val="0"/>
        </w:trPr>
        <w:tc>
          <w:tcPr>
            <w:gridSpan w:val="2"/>
          </w:tcPr>
          <w:p w:rsidR="00000000" w:rsidDel="00000000" w:rsidP="00000000" w:rsidRDefault="00000000" w:rsidRPr="00000000" w14:paraId="0000029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Dosen Pengampu</w:t>
            </w:r>
          </w:p>
        </w:tc>
        <w:tc>
          <w:tcPr>
            <w:gridSpan w:val="14"/>
          </w:tcPr>
          <w:p w:rsidR="00000000" w:rsidDel="00000000" w:rsidP="00000000" w:rsidRDefault="00000000" w:rsidRPr="00000000" w14:paraId="000002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Iva Rinia Dewi</w:t>
            </w:r>
          </w:p>
        </w:tc>
      </w:tr>
      <w:tr>
        <w:trPr>
          <w:cantSplit w:val="0"/>
          <w:tblHeader w:val="0"/>
        </w:trPr>
        <w:tc>
          <w:tcPr>
            <w:gridSpan w:val="2"/>
          </w:tcPr>
          <w:p w:rsidR="00000000" w:rsidDel="00000000" w:rsidP="00000000" w:rsidRDefault="00000000" w:rsidRPr="00000000" w14:paraId="000002A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Matakuliah syarat</w:t>
            </w:r>
          </w:p>
        </w:tc>
        <w:tc>
          <w:tcPr>
            <w:gridSpan w:val="14"/>
          </w:tcPr>
          <w:p w:rsidR="00000000" w:rsidDel="00000000" w:rsidP="00000000" w:rsidRDefault="00000000" w:rsidRPr="00000000" w14:paraId="000002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(OBAT TRADISIONAL) SF551</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BD">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gridSpan w:val="2"/>
            <w:vMerge w:val="restart"/>
            <w:shd w:fill="e7e6e6" w:val="clear"/>
            <w:vAlign w:val="center"/>
          </w:tcPr>
          <w:p w:rsidR="00000000" w:rsidDel="00000000" w:rsidP="00000000" w:rsidRDefault="00000000" w:rsidRPr="00000000" w14:paraId="000002B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w:t>
            </w:r>
          </w:p>
          <w:p w:rsidR="00000000" w:rsidDel="00000000" w:rsidP="00000000" w:rsidRDefault="00000000" w:rsidRPr="00000000" w14:paraId="000002B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(Sub-CPMK)</w:t>
            </w:r>
          </w:p>
        </w:tc>
        <w:tc>
          <w:tcPr>
            <w:gridSpan w:val="6"/>
            <w:shd w:fill="e7e6e6" w:val="clear"/>
            <w:vAlign w:val="center"/>
          </w:tcPr>
          <w:p w:rsidR="00000000" w:rsidDel="00000000" w:rsidP="00000000" w:rsidRDefault="00000000" w:rsidRPr="00000000" w14:paraId="000002C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Penilaian</w:t>
            </w:r>
          </w:p>
        </w:tc>
        <w:tc>
          <w:tcPr>
            <w:gridSpan w:val="4"/>
            <w:shd w:fill="e7e6e6" w:val="clear"/>
          </w:tcPr>
          <w:p w:rsidR="00000000" w:rsidDel="00000000" w:rsidP="00000000" w:rsidRDefault="00000000" w:rsidRPr="00000000" w14:paraId="000002C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Bantuk Pembelajaran,</w:t>
            </w:r>
          </w:p>
          <w:p w:rsidR="00000000" w:rsidDel="00000000" w:rsidP="00000000" w:rsidRDefault="00000000" w:rsidRPr="00000000" w14:paraId="000002C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Metode Pembelajaran, </w:t>
            </w:r>
          </w:p>
          <w:p w:rsidR="00000000" w:rsidDel="00000000" w:rsidP="00000000" w:rsidRDefault="00000000" w:rsidRPr="00000000" w14:paraId="000002C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Penugasan Mahasiswa,</w:t>
            </w:r>
          </w:p>
          <w:p w:rsidR="00000000" w:rsidDel="00000000" w:rsidP="00000000" w:rsidRDefault="00000000" w:rsidRPr="00000000" w14:paraId="000002C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C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 Pembelajaran</w:t>
            </w:r>
          </w:p>
          <w:p w:rsidR="00000000" w:rsidDel="00000000" w:rsidP="00000000" w:rsidRDefault="00000000" w:rsidRPr="00000000" w14:paraId="000002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D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shd w:fill="e7e6e6" w:val="clear"/>
          </w:tcPr>
          <w:p w:rsidR="00000000" w:rsidDel="00000000" w:rsidP="00000000" w:rsidRDefault="00000000" w:rsidRPr="00000000" w14:paraId="000002D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Indikator</w:t>
            </w:r>
          </w:p>
        </w:tc>
        <w:tc>
          <w:tcPr>
            <w:gridSpan w:val="4"/>
            <w:shd w:fill="e7e6e6" w:val="clear"/>
          </w:tcPr>
          <w:p w:rsidR="00000000" w:rsidDel="00000000" w:rsidP="00000000" w:rsidRDefault="00000000" w:rsidRPr="00000000" w14:paraId="000002D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Kriteria &amp; Teknik</w:t>
            </w:r>
          </w:p>
        </w:tc>
        <w:tc>
          <w:tcPr>
            <w:shd w:fill="e7e6e6" w:val="clear"/>
          </w:tcPr>
          <w:p w:rsidR="00000000" w:rsidDel="00000000" w:rsidP="00000000" w:rsidRDefault="00000000" w:rsidRPr="00000000" w14:paraId="000002D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Luring (</w:t>
            </w:r>
            <w:r w:rsidDel="00000000" w:rsidR="00000000" w:rsidRPr="00000000">
              <w:rPr>
                <w:rFonts w:ascii="Calibri" w:cs="Calibri" w:eastAsia="Calibri" w:hAnsi="Calibri"/>
                <w:b w:val="1"/>
                <w:bCs w:val="1"/>
                <w:i w:val="1"/>
                <w:iCs w:val="1"/>
                <w:sz w:val="22"/>
                <w:szCs w:val="22"/>
                <w:rtl w:val="0"/>
              </w:rPr>
              <w:t xml:space="preserve">offline</w:t>
            </w:r>
            <w:r w:rsidDel="00000000" w:rsidR="00000000" w:rsidRPr="00000000">
              <w:rPr>
                <w:rFonts w:ascii="Calibri" w:cs="Calibri" w:eastAsia="Calibri" w:hAnsi="Calibri"/>
                <w:b w:val="1"/>
                <w:bCs w:val="1"/>
                <w:sz w:val="22"/>
                <w:szCs w:val="22"/>
                <w:rtl w:val="0"/>
              </w:rPr>
              <w:t xml:space="preserve">)</w:t>
            </w:r>
          </w:p>
        </w:tc>
        <w:tc>
          <w:tcPr>
            <w:gridSpan w:val="3"/>
            <w:shd w:fill="e7e6e6" w:val="clear"/>
          </w:tcPr>
          <w:p w:rsidR="00000000" w:rsidDel="00000000" w:rsidP="00000000" w:rsidRDefault="00000000" w:rsidRPr="00000000" w14:paraId="000002D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Daring (</w:t>
            </w:r>
            <w:r w:rsidDel="00000000" w:rsidR="00000000" w:rsidRPr="00000000">
              <w:rPr>
                <w:rFonts w:ascii="Calibri" w:cs="Calibri" w:eastAsia="Calibri" w:hAnsi="Calibri"/>
                <w:b w:val="1"/>
                <w:bCs w:val="1"/>
                <w:i w:val="1"/>
                <w:iCs w:val="1"/>
                <w:sz w:val="22"/>
                <w:szCs w:val="22"/>
                <w:rtl w:val="0"/>
              </w:rPr>
              <w:t xml:space="preserve">online</w:t>
            </w:r>
            <w:r w:rsidDel="00000000" w:rsidR="00000000" w:rsidRPr="00000000">
              <w:rPr>
                <w:rFonts w:ascii="Calibri" w:cs="Calibri" w:eastAsia="Calibri" w:hAnsi="Calibri"/>
                <w:b w:val="1"/>
                <w:bCs w:val="1"/>
                <w:sz w:val="22"/>
                <w:szCs w:val="22"/>
                <w:rtl w:val="0"/>
              </w:rPr>
              <w:t xml:space="preserve">)</w:t>
            </w:r>
          </w:p>
        </w:tc>
        <w:tc>
          <w:tcPr>
            <w:gridSpan w:val="2"/>
            <w:vMerge w:val="continue"/>
            <w:shd w:fill="e7e6e6" w:val="cle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E2">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gridSpan w:val="2"/>
            <w:shd w:fill="e7e6e6" w:val="clear"/>
          </w:tcPr>
          <w:p w:rsidR="00000000" w:rsidDel="00000000" w:rsidP="00000000" w:rsidRDefault="00000000" w:rsidRPr="00000000" w14:paraId="000002E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gridSpan w:val="2"/>
            <w:shd w:fill="e7e6e6" w:val="clear"/>
          </w:tcPr>
          <w:p w:rsidR="00000000" w:rsidDel="00000000" w:rsidP="00000000" w:rsidRDefault="00000000" w:rsidRPr="00000000" w14:paraId="000002E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4"/>
            <w:shd w:fill="e7e6e6" w:val="clear"/>
          </w:tcPr>
          <w:p w:rsidR="00000000" w:rsidDel="00000000" w:rsidP="00000000" w:rsidRDefault="00000000" w:rsidRPr="00000000" w14:paraId="000002E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shd w:fill="e7e6e6" w:val="clear"/>
          </w:tcPr>
          <w:p w:rsidR="00000000" w:rsidDel="00000000" w:rsidP="00000000" w:rsidRDefault="00000000" w:rsidRPr="00000000" w14:paraId="000002E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gridSpan w:val="3"/>
            <w:shd w:fill="e7e6e6" w:val="clear"/>
          </w:tcPr>
          <w:p w:rsidR="00000000" w:rsidDel="00000000" w:rsidP="00000000" w:rsidRDefault="00000000" w:rsidRPr="00000000" w14:paraId="000002E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shd w:fill="e7e6e6" w:val="clear"/>
          </w:tcPr>
          <w:p w:rsidR="00000000" w:rsidDel="00000000" w:rsidP="00000000" w:rsidRDefault="00000000" w:rsidRPr="00000000" w14:paraId="000002E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shd w:fill="e7e6e6" w:val="clear"/>
          </w:tcPr>
          <w:p w:rsidR="00000000" w:rsidDel="00000000" w:rsidP="00000000" w:rsidRDefault="00000000" w:rsidRPr="00000000" w14:paraId="000002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p w:rsidR="00000000" w:rsidDel="00000000" w:rsidP="00000000" w:rsidRDefault="00000000" w:rsidRPr="00000000" w14:paraId="000002F2">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gridSpan w:val="2"/>
          </w:tcPr>
          <w:p w:rsidR="00000000" w:rsidDel="00000000" w:rsidP="00000000" w:rsidRDefault="00000000" w:rsidRPr="00000000" w14:paraId="000002F3">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konsep dan ruang lingkup pengobatan Nabawi dalam perspektif hadis dan budaya Islam.</w:t>
            </w:r>
          </w:p>
          <w:p w:rsidR="00000000" w:rsidDel="00000000" w:rsidP="00000000" w:rsidRDefault="00000000" w:rsidRPr="00000000" w14:paraId="000002F4">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2F6">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konsep dan ruang lingkup pengobatan Nabawi dalam perspektif hadis dan budaya Islam.</w:t>
            </w:r>
          </w:p>
          <w:p w:rsidR="00000000" w:rsidDel="00000000" w:rsidP="00000000" w:rsidRDefault="00000000" w:rsidRPr="00000000" w14:paraId="000002F7">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dan penugasan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 </w:t>
            </w:r>
          </w:p>
        </w:tc>
        <w:tc>
          <w:tcPr/>
          <w:p w:rsidR="00000000" w:rsidDel="00000000" w:rsidP="00000000" w:rsidRDefault="00000000" w:rsidRPr="00000000" w14:paraId="000003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Ceramah interaktif, diskusi konsep pengobatan Nabawi</w:t>
              <w:br w:type="textWrapping"/>
              <w:t xml:space="preserve">PM:</w:t>
              <w:br w:type="textWrapping"/>
              <w:t xml:space="preserve">Tugas 1: Membuat peta konsep ruang lingkup pengobatan Nabawi (2 × 60 menit).</w:t>
              <w:br w:type="textWrapping"/>
              <w:t xml:space="preserve">Tugas 2: Merangkum konsep kesehatan dalam Islam (2 × 60 menit).</w:t>
              <w:br w:type="textWrapping"/>
              <w:t xml:space="preserve">Tugas 3: Kuis pemahaman dasar pengobatan Nabawi (2 × 60 menit).</w:t>
            </w:r>
          </w:p>
        </w:tc>
        <w:tc>
          <w:tcPr>
            <w:gridSpan w:val="3"/>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Pr>
          <w:p w:rsidR="00000000" w:rsidDel="00000000" w:rsidP="00000000" w:rsidRDefault="00000000" w:rsidRPr="00000000" w14:paraId="00000305">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Pengertian dan ruang lingkup pengobatan Nabawi</w:t>
            </w:r>
          </w:p>
          <w:p w:rsidR="00000000" w:rsidDel="00000000" w:rsidP="00000000" w:rsidRDefault="00000000" w:rsidRPr="00000000" w14:paraId="0000030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Sejarah dan perkembangan pengobatan Nabawi</w:t>
            </w:r>
          </w:p>
          <w:p w:rsidR="00000000" w:rsidDel="00000000" w:rsidP="00000000" w:rsidRDefault="00000000" w:rsidRPr="00000000" w14:paraId="0000030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Konsep kesehatan dalam Islam</w:t>
            </w:r>
          </w:p>
          <w:p w:rsidR="00000000" w:rsidDel="00000000" w:rsidP="00000000" w:rsidRDefault="00000000" w:rsidRPr="00000000" w14:paraId="0000030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Hubungan pengobatan Nabawi dengan pengobatan tradisional dan modern</w:t>
            </w:r>
          </w:p>
          <w:p w:rsidR="00000000" w:rsidDel="00000000" w:rsidP="00000000" w:rsidRDefault="00000000" w:rsidRPr="00000000" w14:paraId="0000030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0B">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0C">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0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0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0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10">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1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12">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1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p w:rsidR="00000000" w:rsidDel="00000000" w:rsidP="00000000" w:rsidRDefault="00000000" w:rsidRPr="00000000" w14:paraId="00000314">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gridSpan w:val="2"/>
          </w:tcPr>
          <w:p w:rsidR="00000000" w:rsidDel="00000000" w:rsidP="00000000" w:rsidRDefault="00000000" w:rsidRPr="00000000" w14:paraId="00000315">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mengidentifikasi sumber-sumber hadis yang berkaitan dengan pengobatan Nabawi secara ilmiah dan kritis.</w:t>
            </w:r>
          </w:p>
          <w:p w:rsidR="00000000" w:rsidDel="00000000" w:rsidP="00000000" w:rsidRDefault="00000000" w:rsidRPr="00000000" w14:paraId="00000316">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18">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mengidentifikasi sumber-sumber hadis yang berkaitan dengan pengobatan Nabawi secara ilmiah dan kritis.</w:t>
            </w:r>
          </w:p>
          <w:p w:rsidR="00000000" w:rsidDel="00000000" w:rsidP="00000000" w:rsidRDefault="00000000" w:rsidRPr="00000000" w14:paraId="00000319">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Kriteria : </w:t>
            </w:r>
          </w:p>
          <w:p w:rsidR="00000000" w:rsidDel="00000000" w:rsidP="00000000" w:rsidRDefault="00000000" w:rsidRPr="00000000" w14:paraId="0000031C">
            <w:pPr>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,penugasan dan keaktifan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Teknik : </w:t>
            </w:r>
          </w:p>
          <w:p w:rsidR="00000000" w:rsidDel="00000000" w:rsidP="00000000" w:rsidRDefault="00000000" w:rsidRPr="00000000" w14:paraId="0000031F">
            <w:pPr>
              <w:ind w:left="317" w:hanging="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Presentasi </w:t>
            </w:r>
          </w:p>
        </w:tc>
        <w:tc>
          <w:tcPr/>
          <w:p w:rsidR="00000000" w:rsidDel="00000000" w:rsidP="00000000" w:rsidRDefault="00000000" w:rsidRPr="00000000" w14:paraId="0000032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Ceramah, diskusi hadis kesehatan</w:t>
              <w:br w:type="textWrapping"/>
              <w:t xml:space="preserve">PM:</w:t>
              <w:br w:type="textWrapping"/>
              <w:t xml:space="preserve">Tugas 1: Penelusuran hadis terkait pengobatan (2 × 60 menit).</w:t>
              <w:br w:type="textWrapping"/>
              <w:t xml:space="preserve">Tugas 2: Ringkasan klasifikasi hadis medis (2 × 60 menit).</w:t>
              <w:br w:type="textWrapping"/>
              <w:t xml:space="preserve">Tugas 3: Analisis kritis hadis tentang pengobatan (2 × 60 menit).</w:t>
            </w:r>
          </w:p>
        </w:tc>
        <w:tc>
          <w:tcPr>
            <w:gridSpan w:val="3"/>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Pr>
          <w:p w:rsidR="00000000" w:rsidDel="00000000" w:rsidP="00000000" w:rsidRDefault="00000000" w:rsidRPr="00000000" w14:paraId="00000328">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Sumber hadis tentang kesehatan dan pengobatan</w:t>
            </w:r>
          </w:p>
          <w:p w:rsidR="00000000" w:rsidDel="00000000" w:rsidP="00000000" w:rsidRDefault="00000000" w:rsidRPr="00000000" w14:paraId="0000032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Metode penelusuran hadis (takhrij sederhana)</w:t>
            </w:r>
          </w:p>
          <w:p w:rsidR="00000000" w:rsidDel="00000000" w:rsidP="00000000" w:rsidRDefault="00000000" w:rsidRPr="00000000" w14:paraId="0000032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Klasifikasi hadis shahih, hasan, dan dhaif terkait pengobatan</w:t>
            </w:r>
          </w:p>
          <w:p w:rsidR="00000000" w:rsidDel="00000000" w:rsidP="00000000" w:rsidRDefault="00000000" w:rsidRPr="00000000" w14:paraId="0000032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Pendekatan kritis terhadap hadis medis</w:t>
            </w:r>
          </w:p>
          <w:p w:rsidR="00000000" w:rsidDel="00000000" w:rsidP="00000000" w:rsidRDefault="00000000" w:rsidRPr="00000000" w14:paraId="0000032C">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2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32F">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2"/>
          </w:tcPr>
          <w:p w:rsidR="00000000" w:rsidDel="00000000" w:rsidP="00000000" w:rsidRDefault="00000000" w:rsidRPr="00000000" w14:paraId="00000330">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dasar ilmiah (evidence-based) dari praktik pengobatan berbasis hadis</w:t>
            </w:r>
          </w:p>
          <w:p w:rsidR="00000000" w:rsidDel="00000000" w:rsidP="00000000" w:rsidRDefault="00000000" w:rsidRPr="00000000" w14:paraId="00000331">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dasar ilmiah (evidence-based) dari praktik pengobatan berbasis hadis</w:t>
            </w:r>
          </w:p>
        </w:tc>
        <w:tc>
          <w:tcPr>
            <w:gridSpan w:val="4"/>
          </w:tcPr>
          <w:p w:rsidR="00000000" w:rsidDel="00000000" w:rsidP="00000000" w:rsidRDefault="00000000" w:rsidRPr="00000000" w14:paraId="00000335">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Kriteria : </w:t>
            </w:r>
          </w:p>
          <w:p w:rsidR="00000000" w:rsidDel="00000000" w:rsidP="00000000" w:rsidRDefault="00000000" w:rsidRPr="00000000" w14:paraId="00000336">
            <w:pPr>
              <w:ind w:left="31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8,penugasan dan keaktifan</w:t>
            </w:r>
          </w:p>
          <w:p w:rsidR="00000000" w:rsidDel="00000000" w:rsidP="00000000" w:rsidRDefault="00000000" w:rsidRPr="00000000" w14:paraId="0000033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8">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Teknik : </w:t>
            </w:r>
          </w:p>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Presentasi</w:t>
            </w:r>
          </w:p>
        </w:tc>
        <w:tc>
          <w:tcPr/>
          <w:p w:rsidR="00000000" w:rsidDel="00000000" w:rsidP="00000000" w:rsidRDefault="00000000" w:rsidRPr="00000000" w14:paraId="0000033D">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Ceramah interaktif, diskusi evidence-based medicine</w:t>
              <w:br w:type="textWrapping"/>
              <w:t xml:space="preserve">PM:</w:t>
              <w:br w:type="textWrapping"/>
              <w:t xml:space="preserve">Tugas 1: Review artikel ilmiah bahan pengobatan Nabawi (2 × 60 menit).</w:t>
              <w:br w:type="textWrapping"/>
              <w:t xml:space="preserve">Tugas 2: Merangkum konsep evidence-based pada pengobatan Nabawi (2 × 60 menit).</w:t>
              <w:br w:type="textWrapping"/>
              <w:t xml:space="preserve">Tugas 3: Diskusi tertulis validasi ilmiah terapi Nabawi (2 × 60 menit).</w:t>
            </w:r>
            <w:r w:rsidDel="00000000" w:rsidR="00000000" w:rsidRPr="00000000">
              <w:rPr>
                <w:rtl w:val="0"/>
              </w:rPr>
            </w:r>
          </w:p>
        </w:tc>
        <w:tc>
          <w:tcPr>
            <w:gridSpan w:val="3"/>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41">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Konsep ilmiah (evidence-based) dalam pengobatan</w:t>
            </w:r>
          </w:p>
          <w:p w:rsidR="00000000" w:rsidDel="00000000" w:rsidP="00000000" w:rsidRDefault="00000000" w:rsidRPr="00000000" w14:paraId="0000034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Validasi ilmiah praktik pengobatan berbasis hadis</w:t>
            </w:r>
          </w:p>
          <w:p w:rsidR="00000000" w:rsidDel="00000000" w:rsidP="00000000" w:rsidRDefault="00000000" w:rsidRPr="00000000" w14:paraId="0000034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Metodologi penelitian bahan alami</w:t>
            </w:r>
          </w:p>
          <w:p w:rsidR="00000000" w:rsidDel="00000000" w:rsidP="00000000" w:rsidRDefault="00000000" w:rsidRPr="00000000" w14:paraId="0000034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Integrasi sains dan nilai religius dalam kesehatan</w:t>
            </w:r>
          </w:p>
          <w:p w:rsidR="00000000" w:rsidDel="00000000" w:rsidP="00000000" w:rsidRDefault="00000000" w:rsidRPr="00000000" w14:paraId="00000345">
            <w:pPr>
              <w:tabs>
                <w:tab w:val="left" w:leader="none" w:pos="0"/>
                <w:tab w:val="left" w:leader="none" w:pos="454"/>
              </w:tabs>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4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blHeader w:val="0"/>
        </w:trPr>
        <w:tc>
          <w:tcPr/>
          <w:p w:rsidR="00000000" w:rsidDel="00000000" w:rsidP="00000000" w:rsidRDefault="00000000" w:rsidRPr="00000000" w14:paraId="00000348">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gridSpan w:val="2"/>
          </w:tcPr>
          <w:p w:rsidR="00000000" w:rsidDel="00000000" w:rsidP="00000000" w:rsidRDefault="00000000" w:rsidRPr="00000000" w14:paraId="00000349">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hubungan antara pengobatan Nabawi dan ilmu kesehatan modern.</w:t>
            </w:r>
          </w:p>
        </w:tc>
        <w:tc>
          <w:tcPr>
            <w:gridSpan w:val="2"/>
          </w:tcPr>
          <w:p w:rsidR="00000000" w:rsidDel="00000000" w:rsidP="00000000" w:rsidRDefault="00000000" w:rsidRPr="00000000" w14:paraId="0000034B">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hubungan antara pengobatan Nabawi dan ilmu kesehatan modern.</w:t>
            </w:r>
          </w:p>
          <w:p w:rsidR="00000000" w:rsidDel="00000000" w:rsidP="00000000" w:rsidRDefault="00000000" w:rsidRPr="00000000" w14:paraId="0000034C">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p w:rsidR="00000000" w:rsidDel="00000000" w:rsidP="00000000" w:rsidRDefault="00000000" w:rsidRPr="00000000" w14:paraId="00000356">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Diskusi komparatif, case based learning</w:t>
              <w:br w:type="textWrapping"/>
              <w:t xml:space="preserve">PM:</w:t>
              <w:br w:type="textWrapping"/>
              <w:t xml:space="preserve">Tugas 1: Perbandingan pengobatan Nabawi dan modern (2 × 60 menit).</w:t>
              <w:br w:type="textWrapping"/>
              <w:t xml:space="preserve">Tugas 2: Analisis pendekatan holistik kesehatan Islam (2 × 60 menit).</w:t>
              <w:br w:type="textWrapping"/>
              <w:t xml:space="preserve">Tugas 3: Studi kasus integrasi terapi komplementer (2 × 60 menit).</w:t>
            </w:r>
            <w:r w:rsidDel="00000000" w:rsidR="00000000" w:rsidRPr="00000000">
              <w:rPr>
                <w:rtl w:val="0"/>
              </w:rPr>
            </w:r>
          </w:p>
        </w:tc>
        <w:tc>
          <w:tcPr>
            <w:gridSpan w:val="3"/>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5A">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Perbandingan pengobatan Nabawi dan kedokteran modern</w:t>
            </w:r>
          </w:p>
          <w:p w:rsidR="00000000" w:rsidDel="00000000" w:rsidP="00000000" w:rsidRDefault="00000000" w:rsidRPr="00000000" w14:paraId="0000035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Pendekatan holistik dalam kesehatan Islam</w:t>
            </w:r>
          </w:p>
          <w:p w:rsidR="00000000" w:rsidDel="00000000" w:rsidP="00000000" w:rsidRDefault="00000000" w:rsidRPr="00000000" w14:paraId="0000035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Rasionalitas ilmiah penggunaan terapi Nabawi</w:t>
            </w:r>
          </w:p>
          <w:p w:rsidR="00000000" w:rsidDel="00000000" w:rsidP="00000000" w:rsidRDefault="00000000" w:rsidRPr="00000000" w14:paraId="0000035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Batasan dan etika penggunaan terapi komplementer</w:t>
            </w:r>
          </w:p>
          <w:p w:rsidR="00000000" w:rsidDel="00000000" w:rsidP="00000000" w:rsidRDefault="00000000" w:rsidRPr="00000000" w14:paraId="0000035E">
            <w:pPr>
              <w:tabs>
                <w:tab w:val="left" w:leader="none" w:pos="0"/>
                <w:tab w:val="left" w:leader="none" w:pos="454"/>
              </w:tabs>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6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368">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gridSpan w:val="2"/>
          </w:tcPr>
          <w:p w:rsidR="00000000" w:rsidDel="00000000" w:rsidP="00000000" w:rsidRDefault="00000000" w:rsidRPr="00000000" w14:paraId="00000369">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mengidentifikasi bahan alami yang digunakan dalam pengobatan Nabawi (madu, habbatussauda, kurma, dll.).</w:t>
            </w:r>
          </w:p>
          <w:p w:rsidR="00000000" w:rsidDel="00000000" w:rsidP="00000000" w:rsidRDefault="00000000" w:rsidRPr="00000000" w14:paraId="0000036A">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6C">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bahan alami yang digunakan dalam pengobatan Nabawi (madu, habbatussauda, kurma, dll.).</w:t>
            </w:r>
          </w:p>
          <w:p w:rsidR="00000000" w:rsidDel="00000000" w:rsidP="00000000" w:rsidRDefault="00000000" w:rsidRPr="00000000" w14:paraId="0000036D">
            <w:pPr>
              <w:ind w:left="1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E">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 w:right="0" w:hanging="4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p w:rsidR="00000000" w:rsidDel="00000000" w:rsidP="00000000" w:rsidRDefault="00000000" w:rsidRPr="00000000" w14:paraId="00000378">
            <w:pPr>
              <w:widowControl w:val="0"/>
              <w:ind w:left="63" w:right="2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Ceramah, identifikasi bahan alami</w:t>
              <w:br w:type="textWrapping"/>
              <w:t xml:space="preserve">PM:</w:t>
              <w:br w:type="textWrapping"/>
              <w:t xml:space="preserve">Tugas 1: Identifikasi bahan alami pengobatan Nabawi (2 × 60 menit).</w:t>
              <w:br w:type="textWrapping"/>
              <w:t xml:space="preserve">Tugas 2: Pembuatan tabel klasifikasi bahan alami (2 × 60 menit).</w:t>
              <w:br w:type="textWrapping"/>
              <w:t xml:space="preserve">Tugas 3: Presentasi singkat manfaat bahan alami Nabawi (2 × 60 menit).</w:t>
            </w:r>
          </w:p>
        </w:tc>
        <w:tc>
          <w:tcPr>
            <w:gridSpan w:val="3"/>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7C">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Jenis bahan alami dalam pengobatan Nabawi (madu, habbatussauda, kurma, zaitun, dll.)</w:t>
            </w:r>
          </w:p>
          <w:p w:rsidR="00000000" w:rsidDel="00000000" w:rsidP="00000000" w:rsidRDefault="00000000" w:rsidRPr="00000000" w14:paraId="0000037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Sumber dan karakteristik bahan alami</w:t>
            </w:r>
          </w:p>
          <w:p w:rsidR="00000000" w:rsidDel="00000000" w:rsidP="00000000" w:rsidRDefault="00000000" w:rsidRPr="00000000" w14:paraId="0000037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Bentuk sediaan tradisional dan modern</w:t>
            </w:r>
          </w:p>
          <w:p w:rsidR="00000000" w:rsidDel="00000000" w:rsidP="00000000" w:rsidRDefault="00000000" w:rsidRPr="00000000" w14:paraId="0000037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Indikasi penggunaan dalam pengobatan Nabawi</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8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383">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tcPr>
          <w:p w:rsidR="00000000" w:rsidDel="00000000" w:rsidP="00000000" w:rsidRDefault="00000000" w:rsidRPr="00000000" w14:paraId="00000384">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kandungan kimia dan aktivitas farmakologis bahan alami dalam pengobatan Nabawi.</w:t>
            </w:r>
          </w:p>
          <w:p w:rsidR="00000000" w:rsidDel="00000000" w:rsidP="00000000" w:rsidRDefault="00000000" w:rsidRPr="00000000" w14:paraId="00000385">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87">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kandungan kimia dan aktivitas farmakologis bahan alami dalam pengobatan Nabawi.</w:t>
            </w:r>
          </w:p>
          <w:p w:rsidR="00000000" w:rsidDel="00000000" w:rsidP="00000000" w:rsidRDefault="00000000" w:rsidRPr="00000000" w14:paraId="00000388">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8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8E">
            <w:pPr>
              <w:ind w:left="31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Presentasi</w:t>
            </w:r>
          </w:p>
        </w:tc>
        <w:tc>
          <w:tcPr/>
          <w:p w:rsidR="00000000" w:rsidDel="00000000" w:rsidP="00000000" w:rsidRDefault="00000000" w:rsidRPr="00000000" w14:paraId="00000392">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Ceramah interaktif, diskusi farmakologi bahan alami</w:t>
              <w:br w:type="textWrapping"/>
              <w:t xml:space="preserve">PM:</w:t>
              <w:br w:type="textWrapping"/>
              <w:t xml:space="preserve">Tugas 1: Analisis kandungan fitokimia bahan Nabawi (2 × 60 menit).</w:t>
              <w:br w:type="textWrapping"/>
              <w:t xml:space="preserve">Tugas 2: Ringkasan aktivitas farmakologis bahan alami (2 × 60 menit).</w:t>
              <w:br w:type="textWrapping"/>
              <w:t xml:space="preserve">Tugas 3: Peta konsep mekanisme kerja bahan alami (2 × 60 menit).</w:t>
            </w:r>
            <w:r w:rsidDel="00000000" w:rsidR="00000000" w:rsidRPr="00000000">
              <w:rPr>
                <w:rtl w:val="0"/>
              </w:rPr>
            </w:r>
          </w:p>
        </w:tc>
        <w:tc>
          <w:tcPr>
            <w:gridSpan w:val="3"/>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96">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Kandungan fitokimia bahan alami Nabawi</w:t>
            </w:r>
          </w:p>
          <w:p w:rsidR="00000000" w:rsidDel="00000000" w:rsidP="00000000" w:rsidRDefault="00000000" w:rsidRPr="00000000" w14:paraId="0000039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Aktivitas farmakologis (antioksidan, antiinflamasi, imunomodulator)</w:t>
            </w:r>
          </w:p>
          <w:p w:rsidR="00000000" w:rsidDel="00000000" w:rsidP="00000000" w:rsidRDefault="00000000" w:rsidRPr="00000000" w14:paraId="0000039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Mekanisme kerja bahan alami</w:t>
            </w:r>
          </w:p>
          <w:p w:rsidR="00000000" w:rsidDel="00000000" w:rsidP="00000000" w:rsidRDefault="00000000" w:rsidRPr="00000000" w14:paraId="0000039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Farmakognosi dasar bahan herbal Nabawi</w:t>
            </w:r>
          </w:p>
          <w:p w:rsidR="00000000" w:rsidDel="00000000" w:rsidP="00000000" w:rsidRDefault="00000000" w:rsidRPr="00000000" w14:paraId="0000039A">
            <w:pPr>
              <w:spacing w:before="280" w:lineRule="auto"/>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9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3A4">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gridSpan w:val="2"/>
          </w:tcPr>
          <w:p w:rsidR="00000000" w:rsidDel="00000000" w:rsidP="00000000" w:rsidRDefault="00000000" w:rsidRPr="00000000" w14:paraId="000003A5">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mengevaluasi efektivitas dan keamanan bahan alami secara ilmiah berdasarkan literatur penelitian.</w:t>
            </w:r>
          </w:p>
          <w:p w:rsidR="00000000" w:rsidDel="00000000" w:rsidP="00000000" w:rsidRDefault="00000000" w:rsidRPr="00000000" w14:paraId="000003A6">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A8">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efektivitas dan keamanan bahan alami secara ilmiah berdasarkan literatur penelitian.</w:t>
            </w:r>
          </w:p>
          <w:p w:rsidR="00000000" w:rsidDel="00000000" w:rsidP="00000000" w:rsidRDefault="00000000" w:rsidRPr="00000000" w14:paraId="000003A9">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p w:rsidR="00000000" w:rsidDel="00000000" w:rsidP="00000000" w:rsidRDefault="00000000" w:rsidRPr="00000000" w14:paraId="000003B3">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Diskusi jurnal, critical appraisal</w:t>
              <w:br w:type="textWrapping"/>
              <w:t xml:space="preserve">PM:</w:t>
              <w:br w:type="textWrapping"/>
              <w:t xml:space="preserve">Tugas 1: Evaluasi efektivitas bahan alami berbasis jurnal (2 × 60 menit).</w:t>
              <w:br w:type="textWrapping"/>
              <w:t xml:space="preserve">Tugas 2: Analisis keamanan dan efek samping bahan herbal (2 × 60 menit).</w:t>
              <w:br w:type="textWrapping"/>
              <w:t xml:space="preserve">Tugas 3: Review kritis penelitian bahan alami Nabawi (2 × 60 menit).</w:t>
            </w:r>
            <w:r w:rsidDel="00000000" w:rsidR="00000000" w:rsidRPr="00000000">
              <w:rPr>
                <w:rtl w:val="0"/>
              </w:rPr>
            </w:r>
          </w:p>
        </w:tc>
        <w:tc>
          <w:tcPr>
            <w:gridSpan w:val="3"/>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B7">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Evaluasi efektivitas bahan alami berbasis jurnal ilmiah</w:t>
            </w:r>
          </w:p>
          <w:p w:rsidR="00000000" w:rsidDel="00000000" w:rsidP="00000000" w:rsidRDefault="00000000" w:rsidRPr="00000000" w14:paraId="000003B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Keamanan penggunaan bahan herbal</w:t>
            </w:r>
          </w:p>
          <w:p w:rsidR="00000000" w:rsidDel="00000000" w:rsidP="00000000" w:rsidRDefault="00000000" w:rsidRPr="00000000" w14:paraId="000003B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Dosis, efek samping, dan interaksi bahan alami</w:t>
            </w:r>
          </w:p>
          <w:p w:rsidR="00000000" w:rsidDel="00000000" w:rsidP="00000000" w:rsidRDefault="00000000" w:rsidRPr="00000000" w14:paraId="000003B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Critical appraisal penelitian herbal</w:t>
            </w:r>
          </w:p>
          <w:p w:rsidR="00000000" w:rsidDel="00000000" w:rsidP="00000000" w:rsidRDefault="00000000" w:rsidRPr="00000000" w14:paraId="000003BB">
            <w:pPr>
              <w:spacing w:before="280" w:lineRule="auto"/>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B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blHeader w:val="0"/>
        </w:trPr>
        <w:tc>
          <w:tcPr/>
          <w:p w:rsidR="00000000" w:rsidDel="00000000" w:rsidP="00000000" w:rsidRDefault="00000000" w:rsidRPr="00000000" w14:paraId="000003BE">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c>
          <w:tcPr>
            <w:gridSpan w:val="14"/>
          </w:tcPr>
          <w:p w:rsidR="00000000" w:rsidDel="00000000" w:rsidP="00000000" w:rsidRDefault="00000000" w:rsidRPr="00000000" w14:paraId="000003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Evaluasi Tengah Semester / Ujian Tengah Semester</w:t>
            </w:r>
          </w:p>
        </w:tc>
        <w:tc>
          <w:tcPr>
            <w:vAlign w:val="center"/>
          </w:tcPr>
          <w:p w:rsidR="00000000" w:rsidDel="00000000" w:rsidP="00000000" w:rsidRDefault="00000000" w:rsidRPr="00000000" w14:paraId="000003CD">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CE">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9</w:t>
            </w:r>
          </w:p>
        </w:tc>
        <w:tc>
          <w:tcPr>
            <w:gridSpan w:val="2"/>
            <w:tcBorders>
              <w:bottom w:color="000000" w:space="0" w:sz="4" w:val="single"/>
            </w:tcBorders>
          </w:tcPr>
          <w:p w:rsidR="00000000" w:rsidDel="00000000" w:rsidP="00000000" w:rsidRDefault="00000000" w:rsidRPr="00000000" w14:paraId="000003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membandingkan penggunaan bahan alami pengobatan Nabawi dengan terapi modern berbasis bukti.</w:t>
            </w:r>
          </w:p>
        </w:tc>
        <w:tc>
          <w:tcPr>
            <w:gridSpan w:val="2"/>
            <w:tcBorders>
              <w:bottom w:color="000000" w:space="0" w:sz="4" w:val="single"/>
            </w:tcBorders>
          </w:tcPr>
          <w:p w:rsidR="00000000" w:rsidDel="00000000" w:rsidP="00000000" w:rsidRDefault="00000000" w:rsidRPr="00000000" w14:paraId="000003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membandingkan penggunaan bahan alami pengobatan Nabawi dengan terapi modern berbasis bukti.</w:t>
            </w:r>
          </w:p>
        </w:tc>
        <w:tc>
          <w:tcPr>
            <w:gridSpan w:val="4"/>
            <w:tcBorders>
              <w:bottom w:color="000000" w:space="0" w:sz="4" w:val="single"/>
            </w:tcBorders>
          </w:tcPr>
          <w:p w:rsidR="00000000" w:rsidDel="00000000" w:rsidP="00000000" w:rsidRDefault="00000000" w:rsidRPr="00000000" w14:paraId="000003D3">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Kriteria :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D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6">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Teknik :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5" w:right="0" w:hanging="39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tcBorders>
              <w:bottom w:color="000000" w:space="0" w:sz="4" w:val="single"/>
            </w:tcBorders>
          </w:tcPr>
          <w:p w:rsidR="00000000" w:rsidDel="00000000" w:rsidP="00000000" w:rsidRDefault="00000000" w:rsidRPr="00000000" w14:paraId="000003DB">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Case based learning, diskusi terapi komplementer</w:t>
              <w:br w:type="textWrapping"/>
              <w:t xml:space="preserve">PM:</w:t>
              <w:br w:type="textWrapping"/>
              <w:t xml:space="preserve">Tugas 1: Perbandingan terapi herbal Nabawi dan terapi modern (2 × 60 menit).</w:t>
              <w:br w:type="textWrapping"/>
              <w:t xml:space="preserve">Tugas 2: Analisis integrasi complementary medicine (2 × 60 menit).</w:t>
              <w:br w:type="textWrapping"/>
              <w:t xml:space="preserve">Tugas 3: Diskusi rasionalitas penggunaan terapi alami (2 × 60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3DF">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Perbandingan terapi herbal Nabawi dan terapi modern</w:t>
            </w:r>
          </w:p>
          <w:p w:rsidR="00000000" w:rsidDel="00000000" w:rsidP="00000000" w:rsidRDefault="00000000" w:rsidRPr="00000000" w14:paraId="000003E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Evidence-based complementary medicine</w:t>
            </w:r>
          </w:p>
          <w:p w:rsidR="00000000" w:rsidDel="00000000" w:rsidP="00000000" w:rsidRDefault="00000000" w:rsidRPr="00000000" w14:paraId="000003E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Integrasi terapi komplementer dalam pelayanan kesehatan</w:t>
            </w:r>
          </w:p>
          <w:p w:rsidR="00000000" w:rsidDel="00000000" w:rsidP="00000000" w:rsidRDefault="00000000" w:rsidRPr="00000000" w14:paraId="000003E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Rasionalitas penggunaan terapi alami dalam praktik klinis</w:t>
            </w:r>
          </w:p>
          <w:p w:rsidR="00000000" w:rsidDel="00000000" w:rsidP="00000000" w:rsidRDefault="00000000" w:rsidRPr="00000000" w14:paraId="000003E3">
            <w:pPr>
              <w:rPr>
                <w:rFonts w:ascii="Calibri" w:cs="Calibri" w:eastAsia="Calibri" w:hAnsi="Calibri"/>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E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E6">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c>
          <w:tcPr>
            <w:gridSpan w:val="2"/>
            <w:tcBorders>
              <w:bottom w:color="000000" w:space="0" w:sz="4" w:val="single"/>
            </w:tcBorders>
          </w:tcPr>
          <w:p w:rsidR="00000000" w:rsidDel="00000000" w:rsidP="00000000" w:rsidRDefault="00000000" w:rsidRPr="00000000" w14:paraId="000003E7">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nilai-nilai keislaman (amanah, ihsan, dan etika) dalam praktik pelayanan kefarmasian.</w:t>
            </w:r>
          </w:p>
          <w:p w:rsidR="00000000" w:rsidDel="00000000" w:rsidP="00000000" w:rsidRDefault="00000000" w:rsidRPr="00000000" w14:paraId="000003E8">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EA">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nilai-nilai keislaman (amanah, ihsan, dan etika) dalam praktik pelayanan kefarmasian.</w:t>
            </w:r>
          </w:p>
          <w:p w:rsidR="00000000" w:rsidDel="00000000" w:rsidP="00000000" w:rsidRDefault="00000000" w:rsidRPr="00000000" w14:paraId="000003EB">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4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4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3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Presentasi</w:t>
            </w:r>
          </w:p>
        </w:tc>
        <w:tc>
          <w:tcPr>
            <w:tcBorders>
              <w:bottom w:color="000000" w:space="0" w:sz="4" w:val="single"/>
            </w:tcBorders>
          </w:tcPr>
          <w:p w:rsidR="00000000" w:rsidDel="00000000" w:rsidP="00000000" w:rsidRDefault="00000000" w:rsidRPr="00000000" w14:paraId="000003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Ceramah interaktif, diskusi etika profesi</w:t>
              <w:br w:type="textWrapping"/>
              <w:t xml:space="preserve">PM:</w:t>
              <w:br w:type="textWrapping"/>
              <w:t xml:space="preserve">Tugas 1: Ringkasan nilai keislaman dalam pelayanan kefarmasian (2 × 60 menit).</w:t>
              <w:br w:type="textWrapping"/>
              <w:t xml:space="preserve">Tugas 2: Analisis etika profesi dalam perspektif Islam (2 × 60 menit).</w:t>
              <w:br w:type="textWrapping"/>
              <w:t xml:space="preserve">Tugas 3: Refleksi peran tenaga kesehatan Muslim (2 × 60 menit).</w:t>
            </w:r>
          </w:p>
        </w:tc>
        <w:tc>
          <w:tcPr>
            <w:gridSpan w:val="3"/>
            <w:tcBorders>
              <w:bottom w:color="000000" w:space="0" w:sz="4" w:val="single"/>
            </w:tcBorders>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3F9">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Nilai-nilai keislaman dalam profesi kesehatan (amanah, ihsan, adil)</w:t>
            </w:r>
          </w:p>
          <w:p w:rsidR="00000000" w:rsidDel="00000000" w:rsidP="00000000" w:rsidRDefault="00000000" w:rsidRPr="00000000" w14:paraId="000003F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Etika profesi kefarmasian dalam perspektif Islam</w:t>
            </w:r>
          </w:p>
          <w:p w:rsidR="00000000" w:rsidDel="00000000" w:rsidP="00000000" w:rsidRDefault="00000000" w:rsidRPr="00000000" w14:paraId="000003F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Konsep halal, thayyib, dan mashlahah dalam pelayanan kesehatan</w:t>
            </w:r>
          </w:p>
          <w:p w:rsidR="00000000" w:rsidDel="00000000" w:rsidP="00000000" w:rsidRDefault="00000000" w:rsidRPr="00000000" w14:paraId="000003F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Profesionalisme dan akhlak tenaga kesehatan Muslim</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bottom w:color="000000" w:space="0" w:sz="4" w:val="single"/>
            </w:tcBorders>
            <w:vAlign w:val="center"/>
          </w:tcPr>
          <w:p w:rsidR="00000000" w:rsidDel="00000000" w:rsidP="00000000" w:rsidRDefault="00000000" w:rsidRPr="00000000" w14:paraId="000003F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00">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11</w:t>
            </w:r>
          </w:p>
        </w:tc>
        <w:tc>
          <w:tcPr>
            <w:gridSpan w:val="2"/>
            <w:tcBorders>
              <w:bottom w:color="000000" w:space="0" w:sz="4" w:val="single"/>
            </w:tcBorders>
          </w:tcPr>
          <w:p w:rsidR="00000000" w:rsidDel="00000000" w:rsidP="00000000" w:rsidRDefault="00000000" w:rsidRPr="00000000" w14:paraId="00000401">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mengintegrasikan prinsip syariah dalam pelayanan kefarmasian yang profesional dan humanis.</w:t>
            </w:r>
          </w:p>
          <w:p w:rsidR="00000000" w:rsidDel="00000000" w:rsidP="00000000" w:rsidRDefault="00000000" w:rsidRPr="00000000" w14:paraId="000004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2"/>
            <w:tcBorders>
              <w:bottom w:color="000000" w:space="0" w:sz="4" w:val="single"/>
            </w:tcBorders>
          </w:tcPr>
          <w:p w:rsidR="00000000" w:rsidDel="00000000" w:rsidP="00000000" w:rsidRDefault="00000000" w:rsidRPr="00000000" w14:paraId="00000404">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mengintegrasikan prinsip syariah dalam pelayanan kefarmasian yang profesional dan humanis.</w:t>
            </w:r>
          </w:p>
          <w:p w:rsidR="00000000" w:rsidDel="00000000" w:rsidP="00000000" w:rsidRDefault="00000000" w:rsidRPr="00000000" w14:paraId="00000405">
            <w:pPr>
              <w:ind w:left="1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6">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408">
            <w:pPr>
              <w:ind w:firstLine="17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Kriteria :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4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40C">
            <w:pPr>
              <w:ind w:left="17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Presentasi</w:t>
            </w:r>
          </w:p>
        </w:tc>
        <w:tc>
          <w:tcPr>
            <w:tcBorders>
              <w:bottom w:color="000000" w:space="0" w:sz="4" w:val="single"/>
            </w:tcBorders>
          </w:tcPr>
          <w:p w:rsidR="00000000" w:rsidDel="00000000" w:rsidP="00000000" w:rsidRDefault="00000000" w:rsidRPr="00000000" w14:paraId="000004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Ceramah, diskusi prinsip syariah</w:t>
              <w:br w:type="textWrapping"/>
              <w:t xml:space="preserve">PM:</w:t>
              <w:br w:type="textWrapping"/>
              <w:t xml:space="preserve">Tugas 1: Analisis prinsip halal dan thayyib dalam obat (2 × 60 menit).</w:t>
              <w:br w:type="textWrapping"/>
              <w:t xml:space="preserve">Tugas 2: Studi kasus pelayanan kefarmasian berbasis syariah (2 × 60 menit).</w:t>
              <w:br w:type="textWrapping"/>
              <w:t xml:space="preserve">Tugas 3: Ringkasan regulasi dan fatwa obat halal (2 × 60 menit).</w:t>
            </w:r>
          </w:p>
        </w:tc>
        <w:tc>
          <w:tcPr>
            <w:gridSpan w:val="3"/>
            <w:tcBorders>
              <w:bottom w:color="000000" w:space="0" w:sz="4" w:val="single"/>
            </w:tcBorders>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14">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Prinsip syariah dalam pelayanan kefarmasian</w:t>
            </w:r>
          </w:p>
          <w:p w:rsidR="00000000" w:rsidDel="00000000" w:rsidP="00000000" w:rsidRDefault="00000000" w:rsidRPr="00000000" w14:paraId="0000041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Pelayanan farmasi yang humanis dan beretika</w:t>
            </w:r>
          </w:p>
          <w:p w:rsidR="00000000" w:rsidDel="00000000" w:rsidP="00000000" w:rsidRDefault="00000000" w:rsidRPr="00000000" w14:paraId="0000041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Pengambilan keputusan terapi yang sesuai nilai Islam</w:t>
            </w:r>
          </w:p>
          <w:p w:rsidR="00000000" w:rsidDel="00000000" w:rsidP="00000000" w:rsidRDefault="00000000" w:rsidRPr="00000000" w14:paraId="0000041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Fatwa dan regulasi terkait obat halal</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1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2821" w:hRule="atLeast"/>
          <w:tblHeader w:val="0"/>
        </w:trPr>
        <w:tc>
          <w:tcPr>
            <w:tcBorders>
              <w:bottom w:color="000000" w:space="0" w:sz="4" w:val="single"/>
            </w:tcBorders>
          </w:tcPr>
          <w:p w:rsidR="00000000" w:rsidDel="00000000" w:rsidP="00000000" w:rsidRDefault="00000000" w:rsidRPr="00000000" w14:paraId="0000041B">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c>
          <w:tcPr>
            <w:gridSpan w:val="2"/>
            <w:tcBorders>
              <w:bottom w:color="000000" w:space="0" w:sz="4" w:val="single"/>
            </w:tcBorders>
          </w:tcPr>
          <w:p w:rsidR="00000000" w:rsidDel="00000000" w:rsidP="00000000" w:rsidRDefault="00000000" w:rsidRPr="00000000" w14:paraId="0000041C">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komunikasi empatik dan edukasi pasien dengan pendekatan nilai-nilai Islam</w:t>
            </w:r>
          </w:p>
          <w:p w:rsidR="00000000" w:rsidDel="00000000" w:rsidP="00000000" w:rsidRDefault="00000000" w:rsidRPr="00000000" w14:paraId="0000041D">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komunikasi empatik dan edukasi pasien dengan pendekatan nilai-nilai Islam </w:t>
            </w:r>
          </w:p>
        </w:tc>
        <w:tc>
          <w:tcPr>
            <w:gridSpan w:val="4"/>
            <w:tcBorders>
              <w:bottom w:color="000000" w:space="0" w:sz="4" w:val="single"/>
            </w:tcBorders>
          </w:tcPr>
          <w:p w:rsidR="00000000" w:rsidDel="00000000" w:rsidP="00000000" w:rsidRDefault="00000000" w:rsidRPr="00000000" w14:paraId="000004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Kriteria : </w:t>
            </w:r>
          </w:p>
          <w:p w:rsidR="00000000" w:rsidDel="00000000" w:rsidP="00000000" w:rsidRDefault="00000000" w:rsidRPr="00000000" w14:paraId="00000422">
            <w:pPr>
              <w:ind w:left="31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,penugasan dan keaktifan</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Teknik : </w:t>
            </w:r>
          </w:p>
          <w:p w:rsidR="00000000" w:rsidDel="00000000" w:rsidP="00000000" w:rsidRDefault="00000000" w:rsidRPr="00000000" w14:paraId="000004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presentasi</w:t>
            </w:r>
          </w:p>
        </w:tc>
        <w:tc>
          <w:tcPr>
            <w:tcBorders>
              <w:bottom w:color="000000" w:space="0" w:sz="4" w:val="single"/>
            </w:tcBorders>
          </w:tcPr>
          <w:p w:rsidR="00000000" w:rsidDel="00000000" w:rsidP="00000000" w:rsidRDefault="00000000" w:rsidRPr="00000000" w14:paraId="00000429">
            <w:pPr>
              <w:ind w:left="175"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Role play, simulasi konseling</w:t>
              <w:br w:type="textWrapping"/>
              <w:t xml:space="preserve">PM:</w:t>
              <w:br w:type="textWrapping"/>
              <w:t xml:space="preserve">Tugas 1: Simulasi komunikasi empatik berbasis nilai Islam (2 × 60 menit).</w:t>
              <w:br w:type="textWrapping"/>
              <w:t xml:space="preserve">Tugas 2: Penyusunan media edukasi pasien religius (2 × 60 menit).</w:t>
              <w:br w:type="textWrapping"/>
              <w:t xml:space="preserve">Tugas 3: Video konseling pasien berbasis pendekatan spiritual (2 × 60 menit).</w:t>
            </w:r>
            <w:r w:rsidDel="00000000" w:rsidR="00000000" w:rsidRPr="00000000">
              <w:rPr>
                <w:rtl w:val="0"/>
              </w:rPr>
            </w:r>
          </w:p>
          <w:p w:rsidR="00000000" w:rsidDel="00000000" w:rsidP="00000000" w:rsidRDefault="00000000" w:rsidRPr="00000000" w14:paraId="0000042A">
            <w:pPr>
              <w:ind w:left="175" w:hanging="175"/>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2E">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Komunikasi empatik berbasis nilai Islam</w:t>
            </w:r>
          </w:p>
          <w:p w:rsidR="00000000" w:rsidDel="00000000" w:rsidP="00000000" w:rsidRDefault="00000000" w:rsidRPr="00000000" w14:paraId="0000042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Teknik konseling pasien dengan pendekatan religius</w:t>
            </w:r>
          </w:p>
          <w:p w:rsidR="00000000" w:rsidDel="00000000" w:rsidP="00000000" w:rsidRDefault="00000000" w:rsidRPr="00000000" w14:paraId="0000043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Edukasi penggunaan obat dan bahan alami secara bijak</w:t>
            </w:r>
          </w:p>
          <w:p w:rsidR="00000000" w:rsidDel="00000000" w:rsidP="00000000" w:rsidRDefault="00000000" w:rsidRPr="00000000" w14:paraId="0000043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Sensitivitas budaya dan spiritual pasien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35">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13</w:t>
            </w:r>
          </w:p>
        </w:tc>
        <w:tc>
          <w:tcPr>
            <w:gridSpan w:val="2"/>
            <w:tcBorders>
              <w:bottom w:color="000000" w:space="0" w:sz="4" w:val="single"/>
            </w:tcBorders>
          </w:tcPr>
          <w:p w:rsidR="00000000" w:rsidDel="00000000" w:rsidP="00000000" w:rsidRDefault="00000000" w:rsidRPr="00000000" w14:paraId="00000436">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menjelaskan praktik pengobatan Nabawi dalam konteks sosial dan budaya masyarakat Muslim.</w:t>
            </w:r>
          </w:p>
          <w:p w:rsidR="00000000" w:rsidDel="00000000" w:rsidP="00000000" w:rsidRDefault="00000000" w:rsidRPr="00000000" w14:paraId="00000437">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39">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praktik pengobatan Nabawi dalam konteks sosial dan budaya masyarakat Muslim.</w:t>
            </w:r>
          </w:p>
          <w:p w:rsidR="00000000" w:rsidDel="00000000" w:rsidP="00000000" w:rsidRDefault="00000000" w:rsidRPr="00000000" w14:paraId="0000043A">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4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Kriteria : </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440">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Presentasi</w:t>
            </w:r>
          </w:p>
        </w:tc>
        <w:tc>
          <w:tcPr>
            <w:tcBorders>
              <w:bottom w:color="000000" w:space="0" w:sz="4" w:val="single"/>
            </w:tcBorders>
          </w:tcPr>
          <w:p w:rsidR="00000000" w:rsidDel="00000000" w:rsidP="00000000" w:rsidRDefault="00000000" w:rsidRPr="00000000" w14:paraId="000004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Diskusi sosial budaya, problem based learning</w:t>
              <w:br w:type="textWrapping"/>
              <w:t xml:space="preserve">PM:</w:t>
              <w:br w:type="textWrapping"/>
              <w:t xml:space="preserve">Tugas 1: Analisis praktik pengobatan Nabawi di masyarakat (2 × 60 menit).</w:t>
              <w:br w:type="textWrapping"/>
              <w:t xml:space="preserve">Tugas 2: Observasi literatur budaya pengobatan tradisional Islam (2 × 60 menit).</w:t>
              <w:br w:type="textWrapping"/>
              <w:t xml:space="preserve">Tugas 3: Diskusi persepsi masyarakat terhadap terapi Nabawi (2 × 60 men</w:t>
            </w:r>
          </w:p>
        </w:tc>
        <w:tc>
          <w:tcPr>
            <w:gridSpan w:val="3"/>
            <w:tcBorders>
              <w:bottom w:color="000000" w:space="0" w:sz="4" w:val="single"/>
            </w:tcBorders>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48">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Praktik pengobatan Nabawi di masyarakat Muslim</w:t>
            </w:r>
          </w:p>
          <w:p w:rsidR="00000000" w:rsidDel="00000000" w:rsidP="00000000" w:rsidRDefault="00000000" w:rsidRPr="00000000" w14:paraId="0000044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Perspektif sosial dan budaya dalam pengobatan tradisional</w:t>
            </w:r>
          </w:p>
          <w:p w:rsidR="00000000" w:rsidDel="00000000" w:rsidP="00000000" w:rsidRDefault="00000000" w:rsidRPr="00000000" w14:paraId="0000044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Persepsi masyarakat terhadap pengobatan berbasis agama</w:t>
            </w:r>
          </w:p>
          <w:p w:rsidR="00000000" w:rsidDel="00000000" w:rsidP="00000000" w:rsidRDefault="00000000" w:rsidRPr="00000000" w14:paraId="0000044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Peran tenaga kesehatan dalam konteks budaya</w:t>
            </w:r>
          </w:p>
          <w:p w:rsidR="00000000" w:rsidDel="00000000" w:rsidP="00000000" w:rsidRDefault="00000000" w:rsidRPr="00000000" w14:paraId="0000044C">
            <w:pPr>
              <w:rPr>
                <w:rFonts w:ascii="Calibri" w:cs="Calibri" w:eastAsia="Calibri" w:hAnsi="Calibri"/>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4F">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c>
          <w:tcPr>
            <w:gridSpan w:val="2"/>
            <w:tcBorders>
              <w:bottom w:color="000000" w:space="0" w:sz="4" w:val="single"/>
            </w:tcBorders>
          </w:tcPr>
          <w:p w:rsidR="00000000" w:rsidDel="00000000" w:rsidP="00000000" w:rsidRDefault="00000000" w:rsidRPr="00000000" w14:paraId="00000450">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menunjukkan sikap tanggung jawab sosial dalam menghargai kepercayaan pasien terhadap pengobatan tradisional/keagamaan.</w:t>
            </w:r>
          </w:p>
          <w:p w:rsidR="00000000" w:rsidDel="00000000" w:rsidP="00000000" w:rsidRDefault="00000000" w:rsidRPr="00000000" w14:paraId="00000451">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53">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sikap tanggung jawab sosial dalam menghargai kepercayaan pasien terhadap pengobatan tradisional/keagamaan.</w:t>
            </w:r>
          </w:p>
          <w:p w:rsidR="00000000" w:rsidDel="00000000" w:rsidP="00000000" w:rsidRDefault="00000000" w:rsidRPr="00000000" w14:paraId="00000454">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tcBorders>
              <w:bottom w:color="000000" w:space="0" w:sz="4" w:val="single"/>
            </w:tcBorders>
          </w:tcPr>
          <w:p w:rsidR="00000000" w:rsidDel="00000000" w:rsidP="00000000" w:rsidRDefault="00000000" w:rsidRPr="00000000" w14:paraId="0000045E">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Diskusi etika, case based learning</w:t>
              <w:br w:type="textWrapping"/>
              <w:t xml:space="preserve">PM:</w:t>
              <w:br w:type="textWrapping"/>
              <w:t xml:space="preserve">Tugas 1: Analisis tanggung jawab sosial tenaga kefarmasian (2 × 60 menit).</w:t>
              <w:br w:type="textWrapping"/>
              <w:t xml:space="preserve">Tugas 2: Studi kasus patient-centered care berbasis budaya (2 × 60 menit).</w:t>
              <w:br w:type="textWrapping"/>
              <w:t xml:space="preserve">Tugas 3: Refleksi etika menghargai kepercayaan pasien (2 × 60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6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Tanggung jawab sosial tenaga kefarmasian</w:t>
            </w:r>
          </w:p>
          <w:p w:rsidR="00000000" w:rsidDel="00000000" w:rsidP="00000000" w:rsidRDefault="00000000" w:rsidRPr="00000000" w14:paraId="0000046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Pendekatan patient-centered care berbasis budaya</w:t>
            </w:r>
          </w:p>
          <w:p w:rsidR="00000000" w:rsidDel="00000000" w:rsidP="00000000" w:rsidRDefault="00000000" w:rsidRPr="00000000" w14:paraId="0000046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Etika menghargai kepercayaan pasien</w:t>
            </w:r>
          </w:p>
          <w:p w:rsidR="00000000" w:rsidDel="00000000" w:rsidP="00000000" w:rsidRDefault="00000000" w:rsidRPr="00000000" w14:paraId="0000046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Kolaborasi dengan tenaga kesehatan lain dalam layanan komplementer</w:t>
            </w:r>
          </w:p>
          <w:p w:rsidR="00000000" w:rsidDel="00000000" w:rsidP="00000000" w:rsidRDefault="00000000" w:rsidRPr="00000000" w14:paraId="00000467">
            <w:pPr>
              <w:rPr>
                <w:rFonts w:ascii="Calibri" w:cs="Calibri" w:eastAsia="Calibri" w:hAnsi="Calibri"/>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6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6A">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15</w:t>
            </w:r>
          </w:p>
        </w:tc>
        <w:tc>
          <w:tcPr>
            <w:gridSpan w:val="2"/>
            <w:tcBorders>
              <w:bottom w:color="000000" w:space="0" w:sz="4" w:val="single"/>
            </w:tcBorders>
          </w:tcPr>
          <w:p w:rsidR="00000000" w:rsidDel="00000000" w:rsidP="00000000" w:rsidRDefault="00000000" w:rsidRPr="00000000" w14:paraId="000004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menganalisis studi kasus praktik pengobatan Nabawi dalam pelayanan kesehatan yang sensitif budaya dan berbasis etika profesi</w:t>
            </w:r>
          </w:p>
        </w:tc>
        <w:tc>
          <w:tcPr>
            <w:gridSpan w:val="2"/>
            <w:tcBorders>
              <w:bottom w:color="000000" w:space="0" w:sz="4" w:val="single"/>
            </w:tcBorders>
          </w:tcPr>
          <w:p w:rsidR="00000000" w:rsidDel="00000000" w:rsidP="00000000" w:rsidRDefault="00000000" w:rsidRPr="00000000" w14:paraId="000004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memahami dan menjelaskan menganalisis studi kasus praktik pengobatan Nabawi dalam pelayanan kesehatan yang sensitif budaya dan berbasis etika profesi</w:t>
            </w:r>
          </w:p>
        </w:tc>
        <w:tc>
          <w:tcPr>
            <w:gridSpan w:val="4"/>
            <w:tcBorders>
              <w:bottom w:color="000000" w:space="0" w:sz="4" w:val="single"/>
            </w:tcBorders>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,penugasan dan keaktifan</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 </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tc>
        <w:tc>
          <w:tcPr>
            <w:tcBorders>
              <w:bottom w:color="000000" w:space="0" w:sz="4" w:val="single"/>
            </w:tcBorders>
          </w:tcPr>
          <w:p w:rsidR="00000000" w:rsidDel="00000000" w:rsidP="00000000" w:rsidRDefault="00000000" w:rsidRPr="00000000" w14:paraId="00000477">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BP:</w:t>
              <w:br w:type="textWrapping"/>
              <w:t xml:space="preserve">Kuliah, tatap muka (3 × 50 menit)</w:t>
              <w:br w:type="textWrapping"/>
              <w:t xml:space="preserve">MP:</w:t>
              <w:br w:type="textWrapping"/>
              <w:t xml:space="preserve">Project based learning, presentasi kasus</w:t>
              <w:br w:type="textWrapping"/>
              <w:t xml:space="preserve">PM:</w:t>
              <w:br w:type="textWrapping"/>
              <w:t xml:space="preserve">Tugas 1: Analisis studi kasus pengobatan Nabawi (2 × 60 menit).</w:t>
              <w:br w:type="textWrapping"/>
              <w:t xml:space="preserve">Tugas 2: Penyusunan laporan kasus berbasis nilai Islam (2 × 60 menit).</w:t>
              <w:br w:type="textWrapping"/>
              <w:t xml:space="preserve">Tugas 3: Presentasi dan diskusi laporan kasus (2 × 60 menit).</w:t>
            </w:r>
          </w:p>
          <w:p w:rsidR="00000000" w:rsidDel="00000000" w:rsidP="00000000" w:rsidRDefault="00000000" w:rsidRPr="00000000" w14:paraId="00000478">
            <w:pPr>
              <w:rPr>
                <w:rFonts w:ascii="Calibri" w:cs="Calibri" w:eastAsia="Calibri" w:hAnsi="Calibri"/>
                <w:b w:val="1"/>
                <w:bCs w:val="1"/>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7C">
            <w:pPr>
              <w:spacing w:after="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Analisis studi kasus pengobatan Nabawi di pelayanan kesehatan</w:t>
            </w:r>
          </w:p>
          <w:p w:rsidR="00000000" w:rsidDel="00000000" w:rsidP="00000000" w:rsidRDefault="00000000" w:rsidRPr="00000000" w14:paraId="0000047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Pengambilan keputusan etis berbasis nilai Islam</w:t>
            </w:r>
          </w:p>
          <w:p w:rsidR="00000000" w:rsidDel="00000000" w:rsidP="00000000" w:rsidRDefault="00000000" w:rsidRPr="00000000" w14:paraId="0000047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Integrasi aspek ilmiah, sosial, dan budaya dalam kasus klinis</w:t>
            </w:r>
          </w:p>
          <w:p w:rsidR="00000000" w:rsidDel="00000000" w:rsidP="00000000" w:rsidRDefault="00000000" w:rsidRPr="00000000" w14:paraId="0000047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Penyusunan refleksi dan laporan kasus berbasis nilai keislaman</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8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483">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c>
          <w:tcPr>
            <w:gridSpan w:val="14"/>
            <w:tcBorders>
              <w:bottom w:color="000000" w:space="0" w:sz="4" w:val="single"/>
            </w:tcBorders>
            <w:shd w:fill="e7e6e6" w:val="clear"/>
          </w:tcPr>
          <w:p w:rsidR="00000000" w:rsidDel="00000000" w:rsidP="00000000" w:rsidRDefault="00000000" w:rsidRPr="00000000" w14:paraId="000004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Evaluasi Akhir Semester / Ujian Akhir Semester</w:t>
            </w:r>
          </w:p>
        </w:tc>
        <w:tc>
          <w:tcPr>
            <w:tcBorders>
              <w:bottom w:color="000000" w:space="0" w:sz="4" w:val="single"/>
            </w:tcBorders>
          </w:tcPr>
          <w:p w:rsidR="00000000" w:rsidDel="00000000" w:rsidP="00000000" w:rsidRDefault="00000000" w:rsidRPr="00000000" w14:paraId="00000492">
            <w:pPr>
              <w:jc w:val="cente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493">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94">
      <w:pPr>
        <w:rPr>
          <w:rFonts w:ascii="Cambria" w:cs="Cambria" w:eastAsia="Cambria" w:hAnsi="Cambria"/>
        </w:rPr>
      </w:pPr>
      <w:r w:rsidDel="00000000" w:rsidR="00000000" w:rsidRPr="00000000">
        <w:rPr>
          <w:rtl w:val="0"/>
        </w:rPr>
      </w:r>
    </w:p>
    <w:p w:rsidR="00000000" w:rsidDel="00000000" w:rsidP="00000000" w:rsidRDefault="00000000" w:rsidRPr="00000000" w14:paraId="00000495">
      <w:pPr>
        <w:rPr>
          <w:rFonts w:ascii="Cambria" w:cs="Cambria" w:eastAsia="Cambria" w:hAnsi="Cambria"/>
        </w:rPr>
      </w:pPr>
      <w:r w:rsidDel="00000000" w:rsidR="00000000" w:rsidRPr="00000000">
        <w:rPr>
          <w:rtl w:val="0"/>
        </w:rPr>
      </w:r>
    </w:p>
    <w:p w:rsidR="00000000" w:rsidDel="00000000" w:rsidP="00000000" w:rsidRDefault="00000000" w:rsidRPr="00000000" w14:paraId="00000496">
      <w:pPr>
        <w:rPr>
          <w:rFonts w:ascii="Cambria" w:cs="Cambria" w:eastAsia="Cambria" w:hAnsi="Cambria"/>
        </w:rPr>
      </w:pPr>
      <w:r w:rsidDel="00000000" w:rsidR="00000000" w:rsidRPr="00000000">
        <w:rPr>
          <w:rtl w:val="0"/>
        </w:rPr>
      </w:r>
    </w:p>
    <w:p w:rsidR="00000000" w:rsidDel="00000000" w:rsidP="00000000" w:rsidRDefault="00000000" w:rsidRPr="00000000" w14:paraId="00000497">
      <w:pPr>
        <w:rPr>
          <w:rFonts w:ascii="Cambria" w:cs="Cambria" w:eastAsia="Cambria" w:hAnsi="Cambria"/>
        </w:rPr>
      </w:pP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25"/>
        <w:gridCol w:w="6430"/>
        <w:tblGridChange w:id="0">
          <w:tblGrid>
            <w:gridCol w:w="6425"/>
            <w:gridCol w:w="6430"/>
          </w:tblGrid>
        </w:tblGridChange>
      </w:tblGrid>
      <w:tr>
        <w:trPr>
          <w:cantSplit w:val="0"/>
          <w:tblHeader w:val="0"/>
        </w:trPr>
        <w:tc>
          <w:tcPr/>
          <w:p w:rsidR="00000000" w:rsidDel="00000000" w:rsidP="00000000" w:rsidRDefault="00000000" w:rsidRPr="00000000" w14:paraId="00000498">
            <w:pPr>
              <w:rPr/>
            </w:pPr>
            <w:r w:rsidDel="00000000" w:rsidR="00000000" w:rsidRPr="00000000">
              <w:rPr>
                <w:rtl w:val="0"/>
              </w:rPr>
            </w:r>
          </w:p>
        </w:tc>
        <w:tc>
          <w:tcPr/>
          <w:p w:rsidR="00000000" w:rsidDel="00000000" w:rsidP="00000000" w:rsidRDefault="00000000" w:rsidRPr="00000000" w14:paraId="00000499">
            <w:pPr>
              <w:ind w:firstLine="720"/>
              <w:jc w:val="center"/>
              <w:rPr/>
            </w:pPr>
            <w:r w:rsidDel="00000000" w:rsidR="00000000" w:rsidRPr="00000000">
              <w:rPr>
                <w:rtl w:val="0"/>
              </w:rPr>
              <w:t xml:space="preserve">Ajibarang, 15  Februari  2026</w:t>
            </w:r>
          </w:p>
          <w:p w:rsidR="00000000" w:rsidDel="00000000" w:rsidP="00000000" w:rsidRDefault="00000000" w:rsidRPr="00000000" w14:paraId="0000049A">
            <w:pPr>
              <w:rPr/>
            </w:pPr>
            <w:r w:rsidDel="00000000" w:rsidR="00000000" w:rsidRPr="00000000">
              <w:rPr>
                <w:rtl w:val="0"/>
              </w:rPr>
            </w:r>
          </w:p>
        </w:tc>
      </w:tr>
      <w:tr>
        <w:trPr>
          <w:cantSplit w:val="0"/>
          <w:tblHeader w:val="0"/>
        </w:trPr>
        <w:tc>
          <w:tcPr/>
          <w:p w:rsidR="00000000" w:rsidDel="00000000" w:rsidP="00000000" w:rsidRDefault="00000000" w:rsidRPr="00000000" w14:paraId="0000049B">
            <w:pPr>
              <w:ind w:firstLine="720"/>
              <w:jc w:val="center"/>
              <w:rPr/>
            </w:pPr>
            <w:r w:rsidDel="00000000" w:rsidR="00000000" w:rsidRPr="00000000">
              <w:rPr>
                <w:rtl w:val="0"/>
              </w:rPr>
              <w:t xml:space="preserve">Kaprodi S1 Farmasi</w:t>
            </w:r>
          </w:p>
          <w:p w:rsidR="00000000" w:rsidDel="00000000" w:rsidP="00000000" w:rsidRDefault="00000000" w:rsidRPr="00000000" w14:paraId="0000049C">
            <w:pPr>
              <w:ind w:firstLine="720"/>
              <w:jc w:val="center"/>
              <w:rPr/>
            </w:pPr>
            <w:r w:rsidDel="00000000" w:rsidR="00000000" w:rsidRPr="00000000">
              <w:rPr/>
              <w:drawing>
                <wp:inline distB="0" distT="0" distL="0" distR="0">
                  <wp:extent cx="810586" cy="667978"/>
                  <wp:effectExtent b="0" l="0" r="0" t="0"/>
                  <wp:docPr id="172879238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810586" cy="66797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1115060</wp:posOffset>
                  </wp:positionH>
                  <wp:positionV relativeFrom="paragraph">
                    <wp:posOffset>34290</wp:posOffset>
                  </wp:positionV>
                  <wp:extent cx="1000125" cy="827405"/>
                  <wp:effectExtent b="0" l="0" r="0" t="0"/>
                  <wp:wrapNone/>
                  <wp:docPr descr="s1-removebg-preview" id="1728792376" name="image3.png"/>
                  <a:graphic>
                    <a:graphicData uri="http://schemas.openxmlformats.org/drawingml/2006/picture">
                      <pic:pic>
                        <pic:nvPicPr>
                          <pic:cNvPr descr="s1-removebg-preview" id="0" name="image3.png"/>
                          <pic:cNvPicPr preferRelativeResize="0"/>
                        </pic:nvPicPr>
                        <pic:blipFill>
                          <a:blip r:embed="rId10"/>
                          <a:srcRect b="12421" l="14347" r="9189" t="14655"/>
                          <a:stretch>
                            <a:fillRect/>
                          </a:stretch>
                        </pic:blipFill>
                        <pic:spPr>
                          <a:xfrm>
                            <a:off x="0" y="0"/>
                            <a:ext cx="1000125" cy="827405"/>
                          </a:xfrm>
                          <a:prstGeom prst="rect"/>
                          <a:ln/>
                        </pic:spPr>
                      </pic:pic>
                    </a:graphicData>
                  </a:graphic>
                </wp:anchor>
              </w:drawing>
            </w:r>
          </w:p>
        </w:tc>
        <w:tc>
          <w:tcPr/>
          <w:p w:rsidR="00000000" w:rsidDel="00000000" w:rsidP="00000000" w:rsidRDefault="00000000" w:rsidRPr="00000000" w14:paraId="0000049D">
            <w:pPr>
              <w:ind w:firstLine="720"/>
              <w:jc w:val="center"/>
              <w:rPr/>
            </w:pPr>
            <w:r w:rsidDel="00000000" w:rsidR="00000000" w:rsidRPr="00000000">
              <w:rPr>
                <w:rtl w:val="0"/>
              </w:rPr>
              <w:t xml:space="preserve">Dosen Pengampu</w:t>
            </w:r>
          </w:p>
          <w:p w:rsidR="00000000" w:rsidDel="00000000" w:rsidP="00000000" w:rsidRDefault="00000000" w:rsidRPr="00000000" w14:paraId="0000049E">
            <w:pPr>
              <w:jc w:val="center"/>
              <w:rPr/>
            </w:pPr>
            <w:r w:rsidDel="00000000" w:rsidR="00000000" w:rsidRPr="00000000">
              <w:rPr/>
              <w:drawing>
                <wp:inline distB="0" distT="0" distL="0" distR="0">
                  <wp:extent cx="792480" cy="865505"/>
                  <wp:effectExtent b="0" l="0" r="0" t="0"/>
                  <wp:docPr id="172879237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92480" cy="86550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9F">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Feri Kanti Rahayu, M.Farm</w:t>
            </w:r>
          </w:p>
          <w:p w:rsidR="00000000" w:rsidDel="00000000" w:rsidP="00000000" w:rsidRDefault="00000000" w:rsidRPr="00000000" w14:paraId="000004A0">
            <w:pPr>
              <w:jc w:val="center"/>
              <w:rPr/>
            </w:pPr>
            <w:r w:rsidDel="00000000" w:rsidR="00000000" w:rsidRPr="00000000">
              <w:rPr>
                <w:rFonts w:ascii="Times New Roman" w:cs="Times New Roman" w:eastAsia="Times New Roman" w:hAnsi="Times New Roman"/>
                <w:rtl w:val="0"/>
              </w:rPr>
              <w:t xml:space="preserve">NIDN. 0614119601</w:t>
            </w:r>
            <w:r w:rsidDel="00000000" w:rsidR="00000000" w:rsidRPr="00000000">
              <w:rPr>
                <w:rtl w:val="0"/>
              </w:rPr>
            </w:r>
          </w:p>
        </w:tc>
        <w:tc>
          <w:tcPr/>
          <w:p w:rsidR="00000000" w:rsidDel="00000000" w:rsidP="00000000" w:rsidRDefault="00000000" w:rsidRPr="00000000" w14:paraId="000004A1">
            <w:pPr>
              <w:jc w:val="center"/>
              <w:rPr/>
            </w:pPr>
            <w:r w:rsidDel="00000000" w:rsidR="00000000" w:rsidRPr="00000000">
              <w:rPr>
                <w:rtl w:val="0"/>
              </w:rPr>
              <w:t xml:space="preserve">apt. Iva Rinia Dewi, S.Farm., M.Sc</w:t>
            </w:r>
          </w:p>
          <w:p w:rsidR="00000000" w:rsidDel="00000000" w:rsidP="00000000" w:rsidRDefault="00000000" w:rsidRPr="00000000" w14:paraId="000004A2">
            <w:pPr>
              <w:ind w:firstLine="720"/>
              <w:jc w:val="center"/>
              <w:rPr/>
            </w:pPr>
            <w:r w:rsidDel="00000000" w:rsidR="00000000" w:rsidRPr="00000000">
              <w:rPr>
                <w:rtl w:val="0"/>
              </w:rPr>
              <w:t xml:space="preserve">NIDN. 0607128202</w:t>
            </w:r>
          </w:p>
        </w:tc>
      </w:tr>
      <w:tr>
        <w:trPr>
          <w:cantSplit w:val="0"/>
          <w:tblHeader w:val="0"/>
        </w:trPr>
        <w:tc>
          <w:tcPr>
            <w:gridSpan w:val="2"/>
          </w:tcPr>
          <w:p w:rsidR="00000000" w:rsidDel="00000000" w:rsidP="00000000" w:rsidRDefault="00000000" w:rsidRPr="00000000" w14:paraId="000004A3">
            <w:pPr>
              <w:ind w:firstLine="720"/>
              <w:jc w:val="center"/>
              <w:rPr/>
            </w:pPr>
            <w:r w:rsidDel="00000000" w:rsidR="00000000" w:rsidRPr="00000000">
              <w:rPr>
                <w:rtl w:val="0"/>
              </w:rPr>
              <w:t xml:space="preserve">Mengetahui,</w:t>
            </w:r>
          </w:p>
          <w:p w:rsidR="00000000" w:rsidDel="00000000" w:rsidP="00000000" w:rsidRDefault="00000000" w:rsidRPr="00000000" w14:paraId="000004A4">
            <w:pPr>
              <w:ind w:firstLine="720"/>
              <w:rPr/>
            </w:pPr>
            <w:r w:rsidDel="00000000" w:rsidR="00000000" w:rsidRPr="00000000">
              <w:rPr>
                <w:rtl w:val="0"/>
              </w:rPr>
            </w:r>
          </w:p>
        </w:tc>
      </w:tr>
      <w:tr>
        <w:trPr>
          <w:cantSplit w:val="0"/>
          <w:tblHeader w:val="0"/>
        </w:trPr>
        <w:tc>
          <w:tcPr/>
          <w:p w:rsidR="00000000" w:rsidDel="00000000" w:rsidP="00000000" w:rsidRDefault="00000000" w:rsidRPr="00000000" w14:paraId="000004A6">
            <w:pPr>
              <w:jc w:val="center"/>
              <w:rPr/>
            </w:pPr>
            <w:r w:rsidDel="00000000" w:rsidR="00000000" w:rsidRPr="00000000">
              <w:rPr>
                <w:rtl w:val="0"/>
              </w:rPr>
              <w:t xml:space="preserve">Ketua STIKes Ibnu Sina Ajibarang</w:t>
            </w:r>
          </w:p>
          <w:p w:rsidR="00000000" w:rsidDel="00000000" w:rsidP="00000000" w:rsidRDefault="00000000" w:rsidRPr="00000000" w14:paraId="000004A7">
            <w:pPr>
              <w:jc w:val="center"/>
              <w:rPr/>
            </w:pPr>
            <w:r w:rsidDel="00000000" w:rsidR="00000000" w:rsidRPr="00000000">
              <w:rPr/>
              <w:drawing>
                <wp:inline distB="0" distT="0" distL="0" distR="0">
                  <wp:extent cx="1484778" cy="914729"/>
                  <wp:effectExtent b="0" l="0" r="0" t="0"/>
                  <wp:docPr id="172879238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84778" cy="9147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A8">
            <w:pPr>
              <w:ind w:firstLine="720"/>
              <w:jc w:val="center"/>
              <w:rPr/>
            </w:pPr>
            <w:r w:rsidDel="00000000" w:rsidR="00000000" w:rsidRPr="00000000">
              <w:rPr>
                <w:rtl w:val="0"/>
              </w:rPr>
              <w:t xml:space="preserve">Wakil Ketua I Bidang Akademik</w:t>
            </w:r>
          </w:p>
          <w:p w:rsidR="00000000" w:rsidDel="00000000" w:rsidP="00000000" w:rsidRDefault="00000000" w:rsidRPr="00000000" w14:paraId="000004A9">
            <w:pPr>
              <w:ind w:firstLine="720"/>
              <w:jc w:val="center"/>
              <w:rPr/>
            </w:pPr>
            <w:r w:rsidDel="00000000" w:rsidR="00000000" w:rsidRPr="00000000">
              <w:rPr>
                <w:rtl w:val="0"/>
              </w:rPr>
            </w:r>
          </w:p>
          <w:p w:rsidR="00000000" w:rsidDel="00000000" w:rsidP="00000000" w:rsidRDefault="00000000" w:rsidRPr="00000000" w14:paraId="000004AA">
            <w:pPr>
              <w:jc w:val="center"/>
              <w:rPr/>
            </w:pPr>
            <w:r w:rsidDel="00000000" w:rsidR="00000000" w:rsidRPr="00000000">
              <w:rPr/>
              <w:drawing>
                <wp:inline distB="0" distT="0" distL="0" distR="0">
                  <wp:extent cx="1080808" cy="762923"/>
                  <wp:effectExtent b="0" l="0" r="0" t="0"/>
                  <wp:docPr id="172879238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080808" cy="76292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AB">
            <w:pPr>
              <w:jc w:val="center"/>
              <w:rPr/>
            </w:pPr>
            <w:r w:rsidDel="00000000" w:rsidR="00000000" w:rsidRPr="00000000">
              <w:rPr>
                <w:rtl w:val="0"/>
              </w:rPr>
              <w:t xml:space="preserve">apt. Adi Susanto, M.Farm</w:t>
            </w:r>
          </w:p>
          <w:p w:rsidR="00000000" w:rsidDel="00000000" w:rsidP="00000000" w:rsidRDefault="00000000" w:rsidRPr="00000000" w14:paraId="000004AC">
            <w:pPr>
              <w:jc w:val="center"/>
              <w:rPr/>
            </w:pPr>
            <w:r w:rsidDel="00000000" w:rsidR="00000000" w:rsidRPr="00000000">
              <w:rPr>
                <w:rtl w:val="0"/>
              </w:rPr>
              <w:t xml:space="preserve">NIDN. 0614067901</w:t>
            </w:r>
          </w:p>
        </w:tc>
        <w:tc>
          <w:tcPr/>
          <w:p w:rsidR="00000000" w:rsidDel="00000000" w:rsidP="00000000" w:rsidRDefault="00000000" w:rsidRPr="00000000" w14:paraId="000004AD">
            <w:pPr>
              <w:widowControl w:val="0"/>
              <w:spacing w:before="1" w:line="288" w:lineRule="auto"/>
              <w:ind w:left="1507" w:firstLine="0"/>
              <w:rPr>
                <w:rFonts w:ascii="Calibri" w:cs="Calibri" w:eastAsia="Calibri" w:hAnsi="Calibri"/>
              </w:rPr>
            </w:pPr>
            <w:r w:rsidDel="00000000" w:rsidR="00000000" w:rsidRPr="00000000">
              <w:rPr>
                <w:rFonts w:ascii="Calibri" w:cs="Calibri" w:eastAsia="Calibri" w:hAnsi="Calibri"/>
                <w:rtl w:val="0"/>
              </w:rPr>
              <w:t xml:space="preserve">apt. Iva Rinia Dewi, S.Farm., M.Sc</w:t>
            </w:r>
          </w:p>
          <w:p w:rsidR="00000000" w:rsidDel="00000000" w:rsidP="00000000" w:rsidRDefault="00000000" w:rsidRPr="00000000" w14:paraId="000004AE">
            <w:pPr>
              <w:ind w:firstLine="720"/>
              <w:rPr/>
            </w:pPr>
            <w:r w:rsidDel="00000000" w:rsidR="00000000" w:rsidRPr="00000000">
              <w:rPr>
                <w:rFonts w:ascii="Calibri" w:cs="Calibri" w:eastAsia="Calibri" w:hAnsi="Calibri"/>
                <w:rtl w:val="0"/>
              </w:rPr>
              <w:t xml:space="preserve">                              NIDN. 0607128202</w:t>
            </w:r>
            <w:r w:rsidDel="00000000" w:rsidR="00000000" w:rsidRPr="00000000">
              <w:rPr>
                <w:rtl w:val="0"/>
              </w:rPr>
            </w:r>
          </w:p>
        </w:tc>
      </w:tr>
    </w:tbl>
    <w:p w:rsidR="00000000" w:rsidDel="00000000" w:rsidP="00000000" w:rsidRDefault="00000000" w:rsidRPr="00000000" w14:paraId="000004AF">
      <w:pPr>
        <w:rPr>
          <w:rFonts w:ascii="Cambria" w:cs="Cambria" w:eastAsia="Cambria" w:hAnsi="Cambria"/>
        </w:rPr>
        <w:sectPr>
          <w:footerReference r:id="rId14" w:type="first"/>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4B0">
      <w:pPr>
        <w:rPr>
          <w:rFonts w:ascii="Cambria" w:cs="Cambria" w:eastAsia="Cambria" w:hAnsi="Cambria"/>
        </w:rPr>
      </w:pPr>
      <w:r w:rsidDel="00000000" w:rsidR="00000000" w:rsidRPr="00000000">
        <w:rPr>
          <w:rtl w:val="0"/>
        </w:rPr>
      </w:r>
    </w:p>
    <w:p w:rsidR="00000000" w:rsidDel="00000000" w:rsidP="00000000" w:rsidRDefault="00000000" w:rsidRPr="00000000" w14:paraId="000004B1">
      <w:pPr>
        <w:rPr>
          <w:rFonts w:ascii="Cambria" w:cs="Cambria" w:eastAsia="Cambria" w:hAnsi="Cambria"/>
        </w:rPr>
        <w:sectPr>
          <w:footerReference r:id="rId15" w:type="first"/>
          <w:type w:val="nextPage"/>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4B2">
      <w:pPr>
        <w:pStyle w:val="Heading1"/>
        <w:jc w:val="left"/>
        <w:rPr>
          <w:rFonts w:ascii="Cambria" w:cs="Cambria" w:eastAsia="Cambria" w:hAnsi="Cambria"/>
        </w:rPr>
      </w:pPr>
      <w:r w:rsidDel="00000000" w:rsidR="00000000" w:rsidRPr="00000000">
        <w:rPr>
          <w:rtl w:val="0"/>
        </w:rPr>
      </w:r>
    </w:p>
    <w:sectPr>
      <w:type w:val="nextPage"/>
      <w:pgSz w:h="16834" w:w="11909" w:orient="portrait"/>
      <w:pgMar w:bottom="1701" w:top="2268" w:left="1701" w:right="1701"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rebuchet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4"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5" name=""/>
              <a:graphic>
                <a:graphicData uri="http://schemas.microsoft.com/office/word/2010/wordprocessingShape">
                  <wps:wsp>
                    <wps:cNvSpPr/>
                    <wps:cNvPr id="3" name="Shape 3"/>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Heading7">
    <w:name w:val="heading 7"/>
    <w:basedOn w:val="Normal"/>
    <w:next w:val="Normal"/>
    <w:link w:val="Heading7Char"/>
    <w:semiHidden w:val="1"/>
    <w:unhideWhenUsed w:val="1"/>
    <w:qFormat w:val="1"/>
    <w:rsid w:val="00096D9D"/>
    <w:pPr>
      <w:numPr>
        <w:ilvl w:val="6"/>
        <w:numId w:val="1"/>
      </w:numPr>
      <w:spacing w:after="60" w:before="240"/>
      <w:outlineLvl w:val="6"/>
    </w:pPr>
    <w:rPr>
      <w:rFonts w:ascii="Calibri" w:cs="Arial" w:hAnsi="Calibri"/>
    </w:rPr>
  </w:style>
  <w:style w:type="paragraph" w:styleId="Heading8">
    <w:name w:val="heading 8"/>
    <w:basedOn w:val="Normal"/>
    <w:next w:val="Normal"/>
    <w:link w:val="Heading8Char"/>
    <w:semiHidden w:val="1"/>
    <w:unhideWhenUsed w:val="1"/>
    <w:qFormat w:val="1"/>
    <w:rsid w:val="00096D9D"/>
    <w:pPr>
      <w:numPr>
        <w:ilvl w:val="7"/>
        <w:numId w:val="1"/>
      </w:numPr>
      <w:spacing w:after="60" w:before="240"/>
      <w:outlineLvl w:val="7"/>
    </w:pPr>
    <w:rPr>
      <w:rFonts w:ascii="Calibri" w:cs="Arial" w:hAnsi="Calibri"/>
      <w:i w:val="1"/>
      <w:iCs w:val="1"/>
    </w:rPr>
  </w:style>
  <w:style w:type="paragraph" w:styleId="Heading9">
    <w:name w:val="heading 9"/>
    <w:basedOn w:val="Normal"/>
    <w:next w:val="Normal"/>
    <w:link w:val="Heading9Char"/>
    <w:semiHidden w:val="1"/>
    <w:unhideWhenUsed w:val="1"/>
    <w:qFormat w:val="1"/>
    <w:rsid w:val="00096D9D"/>
    <w:pPr>
      <w:numPr>
        <w:ilvl w:val="8"/>
        <w:numId w:val="1"/>
      </w:numPr>
      <w:spacing w:after="60" w:before="240"/>
      <w:outlineLvl w:val="8"/>
    </w:pPr>
    <w:rPr>
      <w:rFonts w:ascii="Calibri Light" w:hAnsi="Calibri Light"/>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qFormat w:val="1"/>
    <w:rsid w:val="000A13F8"/>
    <w:rPr>
      <w:rFonts w:ascii="Cambria" w:hAnsi="Cambria"/>
      <w:b w:val="1"/>
      <w:bCs w:val="1"/>
      <w:kern w:val="32"/>
      <w:sz w:val="28"/>
      <w:szCs w:val="32"/>
    </w:rPr>
  </w:style>
  <w:style w:type="character" w:styleId="Heading2Char" w:customStyle="1">
    <w:name w:val="Heading 2 Char"/>
    <w:link w:val="Heading2"/>
    <w:uiPriority w:val="9"/>
    <w:rsid w:val="00096D9D"/>
    <w:rPr>
      <w:rFonts w:ascii="Calibri Light" w:hAnsi="Calibri Light"/>
      <w:b w:val="1"/>
      <w:bCs w:val="1"/>
      <w:i w:val="1"/>
      <w:iCs w:val="1"/>
      <w:sz w:val="28"/>
      <w:szCs w:val="28"/>
    </w:rPr>
  </w:style>
  <w:style w:type="character" w:styleId="Heading3Char" w:customStyle="1">
    <w:name w:val="Heading 3 Char"/>
    <w:link w:val="Heading3"/>
    <w:uiPriority w:val="9"/>
    <w:rsid w:val="00096D9D"/>
    <w:rPr>
      <w:rFonts w:ascii="Calibri Light" w:hAnsi="Calibri Light"/>
      <w:b w:val="1"/>
      <w:bCs w:val="1"/>
      <w:sz w:val="26"/>
      <w:szCs w:val="26"/>
    </w:rPr>
  </w:style>
  <w:style w:type="character" w:styleId="Heading4Char" w:customStyle="1">
    <w:name w:val="Heading 4 Char"/>
    <w:link w:val="Heading4"/>
    <w:uiPriority w:val="9"/>
    <w:qFormat w:val="1"/>
    <w:rsid w:val="00096D9D"/>
    <w:rPr>
      <w:rFonts w:ascii="Calibri" w:cs="Arial" w:hAnsi="Calibri"/>
      <w:b w:val="1"/>
      <w:bCs w:val="1"/>
      <w:sz w:val="28"/>
      <w:szCs w:val="28"/>
    </w:rPr>
  </w:style>
  <w:style w:type="character" w:styleId="Heading5Char" w:customStyle="1">
    <w:name w:val="Heading 5 Char"/>
    <w:link w:val="Heading5"/>
    <w:semiHidden w:val="1"/>
    <w:rsid w:val="00834647"/>
    <w:rPr>
      <w:rFonts w:ascii="Calibri" w:hAnsi="Calibri"/>
      <w:b w:val="1"/>
      <w:bCs w:val="1"/>
      <w:i w:val="1"/>
      <w:iCs w:val="1"/>
      <w:sz w:val="26"/>
      <w:szCs w:val="26"/>
    </w:rPr>
  </w:style>
  <w:style w:type="character" w:styleId="Heading6Char" w:customStyle="1">
    <w:name w:val="Heading 6 Char"/>
    <w:link w:val="Heading6"/>
    <w:semiHidden w:val="1"/>
    <w:rsid w:val="00096D9D"/>
    <w:rPr>
      <w:rFonts w:ascii="Calibri" w:cs="Arial" w:hAnsi="Calibri"/>
      <w:b w:val="1"/>
      <w:bCs w:val="1"/>
      <w:sz w:val="22"/>
      <w:szCs w:val="22"/>
    </w:rPr>
  </w:style>
  <w:style w:type="character" w:styleId="Heading7Char" w:customStyle="1">
    <w:name w:val="Heading 7 Char"/>
    <w:link w:val="Heading7"/>
    <w:semiHidden w:val="1"/>
    <w:rsid w:val="00096D9D"/>
    <w:rPr>
      <w:rFonts w:ascii="Calibri" w:cs="Arial" w:hAnsi="Calibri"/>
      <w:sz w:val="24"/>
      <w:szCs w:val="24"/>
    </w:rPr>
  </w:style>
  <w:style w:type="character" w:styleId="Heading8Char" w:customStyle="1">
    <w:name w:val="Heading 8 Char"/>
    <w:link w:val="Heading8"/>
    <w:semiHidden w:val="1"/>
    <w:rsid w:val="00096D9D"/>
    <w:rPr>
      <w:rFonts w:ascii="Calibri" w:cs="Arial" w:hAnsi="Calibri"/>
      <w:i w:val="1"/>
      <w:iCs w:val="1"/>
      <w:sz w:val="24"/>
      <w:szCs w:val="24"/>
    </w:rPr>
  </w:style>
  <w:style w:type="character" w:styleId="Heading9Char" w:customStyle="1">
    <w:name w:val="Heading 9 Char"/>
    <w:link w:val="Heading9"/>
    <w:semiHidden w:val="1"/>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styleId="HeaderChar" w:customStyle="1">
    <w:name w:val="Header Char"/>
    <w:basedOn w:val="DefaultParagraphFont"/>
    <w:link w:val="Header"/>
    <w:uiPriority w:val="99"/>
    <w:qFormat w:val="1"/>
    <w:rsid w:val="00D94B4D"/>
    <w:rPr>
      <w:sz w:val="24"/>
      <w:szCs w:val="24"/>
    </w:rPr>
  </w:style>
  <w:style w:type="paragraph" w:styleId="Footer">
    <w:name w:val="footer"/>
    <w:basedOn w:val="Normal"/>
    <w:link w:val="FooterChar"/>
    <w:uiPriority w:val="99"/>
    <w:qFormat w:val="1"/>
    <w:rsid w:val="00AF2F52"/>
    <w:pPr>
      <w:tabs>
        <w:tab w:val="center" w:pos="4320"/>
        <w:tab w:val="right" w:pos="8640"/>
      </w:tabs>
    </w:pPr>
  </w:style>
  <w:style w:type="character" w:styleId="FooterChar" w:customStyle="1">
    <w:name w:val="Footer Char"/>
    <w:link w:val="Footer"/>
    <w:uiPriority w:val="99"/>
    <w:rsid w:val="008D603C"/>
    <w:rPr>
      <w:sz w:val="24"/>
      <w:szCs w:val="24"/>
    </w:rPr>
  </w:style>
  <w:style w:type="table" w:styleId="TableGrid">
    <w:name w:val="Table Grid"/>
    <w:basedOn w:val="TableNormal"/>
    <w:uiPriority w:val="39"/>
    <w:rsid w:val="00EE4B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semiHidden w:val="1"/>
    <w:unhideWhenUsed w:val="1"/>
    <w:qFormat w:val="1"/>
    <w:rsid w:val="00C167EA"/>
    <w:pPr>
      <w:keepLines w:val="1"/>
      <w:spacing w:after="0" w:before="480" w:line="276" w:lineRule="auto"/>
      <w:jc w:val="left"/>
      <w:outlineLvl w:val="9"/>
    </w:pPr>
    <w:rPr>
      <w:color w:val="365f91"/>
      <w:kern w:val="0"/>
      <w:szCs w:val="28"/>
    </w:rPr>
  </w:style>
  <w:style w:type="paragraph" w:styleId="TOC1">
    <w:name w:val="toc 1"/>
    <w:basedOn w:val="Normal"/>
    <w:next w:val="Normal"/>
    <w:autoRedefine w:val="1"/>
    <w:uiPriority w:val="39"/>
    <w:qFormat w:val="1"/>
    <w:rsid w:val="00DE6F22"/>
    <w:pPr>
      <w:tabs>
        <w:tab w:val="left" w:pos="426"/>
        <w:tab w:val="right" w:leader="dot" w:pos="8497"/>
      </w:tabs>
      <w:spacing w:after="120" w:before="120"/>
      <w:ind w:left="426" w:hanging="426"/>
    </w:pPr>
    <w:rPr>
      <w:rFonts w:ascii="Calibri" w:hAnsi="Calibri"/>
      <w:b w:val="1"/>
      <w:bCs w:val="1"/>
      <w:caps w:val="1"/>
      <w:sz w:val="20"/>
      <w:szCs w:val="20"/>
      <w:lang w:val="sv-SE"/>
    </w:rPr>
  </w:style>
  <w:style w:type="character" w:styleId="Hyperlink">
    <w:name w:val="Hyperlink"/>
    <w:uiPriority w:val="99"/>
    <w:unhideWhenUsed w:val="1"/>
    <w:rsid w:val="00C167EA"/>
    <w:rPr>
      <w:color w:val="0000ff"/>
      <w:u w:val="single"/>
    </w:rPr>
  </w:style>
  <w:style w:type="paragraph" w:styleId="TOC2">
    <w:name w:val="toc 2"/>
    <w:basedOn w:val="Normal"/>
    <w:next w:val="Normal"/>
    <w:autoRedefine w:val="1"/>
    <w:uiPriority w:val="39"/>
    <w:unhideWhenUsed w:val="1"/>
    <w:qFormat w:val="1"/>
    <w:rsid w:val="007579E9"/>
    <w:pPr>
      <w:ind w:left="240"/>
    </w:pPr>
    <w:rPr>
      <w:rFonts w:ascii="Calibri" w:hAnsi="Calibri"/>
      <w:smallCaps w:val="1"/>
      <w:sz w:val="20"/>
      <w:szCs w:val="20"/>
    </w:rPr>
  </w:style>
  <w:style w:type="paragraph" w:styleId="TOC3">
    <w:name w:val="toc 3"/>
    <w:basedOn w:val="Normal"/>
    <w:next w:val="Normal"/>
    <w:autoRedefine w:val="1"/>
    <w:uiPriority w:val="39"/>
    <w:unhideWhenUsed w:val="1"/>
    <w:qFormat w:val="1"/>
    <w:rsid w:val="007579E9"/>
    <w:pPr>
      <w:ind w:left="480"/>
    </w:pPr>
    <w:rPr>
      <w:rFonts w:ascii="Calibri" w:hAnsi="Calibri"/>
      <w:i w:val="1"/>
      <w:iCs w:val="1"/>
      <w:sz w:val="20"/>
      <w:szCs w:val="20"/>
    </w:rPr>
  </w:style>
  <w:style w:type="paragraph" w:styleId="BalloonText">
    <w:name w:val="Balloon Text"/>
    <w:basedOn w:val="Normal"/>
    <w:link w:val="BalloonTextChar"/>
    <w:uiPriority w:val="99"/>
    <w:rsid w:val="007579E9"/>
    <w:rPr>
      <w:rFonts w:ascii="Tahoma" w:cs="Tahoma" w:hAnsi="Tahoma"/>
      <w:sz w:val="16"/>
      <w:szCs w:val="16"/>
    </w:rPr>
  </w:style>
  <w:style w:type="character" w:styleId="BalloonTextChar" w:customStyle="1">
    <w:name w:val="Balloon Text Char"/>
    <w:link w:val="BalloonText"/>
    <w:uiPriority w:val="99"/>
    <w:rsid w:val="007579E9"/>
    <w:rPr>
      <w:rFonts w:ascii="Tahoma" w:cs="Tahoma" w:hAnsi="Tahoma"/>
      <w:sz w:val="16"/>
      <w:szCs w:val="16"/>
    </w:rPr>
  </w:style>
  <w:style w:type="paragraph" w:styleId="TOC4">
    <w:name w:val="toc 4"/>
    <w:basedOn w:val="Normal"/>
    <w:next w:val="Normal"/>
    <w:autoRedefine w:val="1"/>
    <w:uiPriority w:val="39"/>
    <w:rsid w:val="007579E9"/>
    <w:pPr>
      <w:ind w:left="720"/>
    </w:pPr>
    <w:rPr>
      <w:rFonts w:ascii="Calibri" w:hAnsi="Calibri"/>
      <w:sz w:val="18"/>
      <w:szCs w:val="18"/>
    </w:rPr>
  </w:style>
  <w:style w:type="paragraph" w:styleId="TOC5">
    <w:name w:val="toc 5"/>
    <w:basedOn w:val="Normal"/>
    <w:next w:val="Normal"/>
    <w:autoRedefine w:val="1"/>
    <w:uiPriority w:val="39"/>
    <w:rsid w:val="007579E9"/>
    <w:pPr>
      <w:ind w:left="960"/>
    </w:pPr>
    <w:rPr>
      <w:rFonts w:ascii="Calibri" w:hAnsi="Calibri"/>
      <w:sz w:val="18"/>
      <w:szCs w:val="18"/>
    </w:rPr>
  </w:style>
  <w:style w:type="paragraph" w:styleId="TOC6">
    <w:name w:val="toc 6"/>
    <w:basedOn w:val="Normal"/>
    <w:next w:val="Normal"/>
    <w:autoRedefine w:val="1"/>
    <w:uiPriority w:val="39"/>
    <w:rsid w:val="007579E9"/>
    <w:pPr>
      <w:ind w:left="1200"/>
    </w:pPr>
    <w:rPr>
      <w:rFonts w:ascii="Calibri" w:hAnsi="Calibri"/>
      <w:sz w:val="18"/>
      <w:szCs w:val="18"/>
    </w:rPr>
  </w:style>
  <w:style w:type="paragraph" w:styleId="TOC7">
    <w:name w:val="toc 7"/>
    <w:basedOn w:val="Normal"/>
    <w:next w:val="Normal"/>
    <w:autoRedefine w:val="1"/>
    <w:uiPriority w:val="39"/>
    <w:rsid w:val="007579E9"/>
    <w:pPr>
      <w:ind w:left="1440"/>
    </w:pPr>
    <w:rPr>
      <w:rFonts w:ascii="Calibri" w:hAnsi="Calibri"/>
      <w:sz w:val="18"/>
      <w:szCs w:val="18"/>
    </w:rPr>
  </w:style>
  <w:style w:type="paragraph" w:styleId="TOC8">
    <w:name w:val="toc 8"/>
    <w:basedOn w:val="Normal"/>
    <w:next w:val="Normal"/>
    <w:autoRedefine w:val="1"/>
    <w:uiPriority w:val="39"/>
    <w:rsid w:val="007579E9"/>
    <w:pPr>
      <w:ind w:left="1680"/>
    </w:pPr>
    <w:rPr>
      <w:rFonts w:ascii="Calibri" w:hAnsi="Calibri"/>
      <w:sz w:val="18"/>
      <w:szCs w:val="18"/>
    </w:rPr>
  </w:style>
  <w:style w:type="paragraph" w:styleId="TOC9">
    <w:name w:val="toc 9"/>
    <w:basedOn w:val="Normal"/>
    <w:next w:val="Normal"/>
    <w:autoRedefine w:val="1"/>
    <w:uiPriority w:val="39"/>
    <w:rsid w:val="007579E9"/>
    <w:pPr>
      <w:ind w:left="1920"/>
    </w:pPr>
    <w:rPr>
      <w:rFonts w:ascii="Calibri" w:hAnsi="Calibri"/>
      <w:sz w:val="18"/>
      <w:szCs w:val="18"/>
    </w:rPr>
  </w:style>
  <w:style w:type="paragraph" w:styleId="ListParagraph">
    <w:name w:val="List Paragraph"/>
    <w:basedOn w:val="Normal"/>
    <w:uiPriority w:val="34"/>
    <w:qFormat w:val="1"/>
    <w:rsid w:val="002B7257"/>
    <w:pPr>
      <w:ind w:left="720"/>
    </w:pPr>
  </w:style>
  <w:style w:type="character" w:styleId="TitleChar" w:customStyle="1">
    <w:name w:val="Title Char"/>
    <w:link w:val="Title"/>
    <w:uiPriority w:val="99"/>
    <w:rsid w:val="00834647"/>
    <w:rPr>
      <w:rFonts w:ascii="Cambria" w:hAnsi="Cambria"/>
      <w:b w:val="1"/>
      <w:bCs w:val="1"/>
      <w:kern w:val="28"/>
      <w:sz w:val="32"/>
      <w:szCs w:val="32"/>
      <w:lang w:eastAsia="x-none" w:val="x-none"/>
    </w:rPr>
  </w:style>
  <w:style w:type="paragraph" w:styleId="NoSpacing">
    <w:name w:val="No Spacing"/>
    <w:link w:val="NoSpacingChar"/>
    <w:uiPriority w:val="1"/>
    <w:qFormat w:val="1"/>
    <w:rsid w:val="00095EBE"/>
    <w:rPr>
      <w:sz w:val="24"/>
      <w:szCs w:val="24"/>
    </w:rPr>
  </w:style>
  <w:style w:type="character" w:styleId="NoSpacingChar" w:customStyle="1">
    <w:name w:val="No Spacing Char"/>
    <w:basedOn w:val="DefaultParagraphFont"/>
    <w:link w:val="NoSpacing"/>
    <w:uiPriority w:val="1"/>
    <w:rsid w:val="00EE12DC"/>
    <w:rPr>
      <w:sz w:val="24"/>
      <w:szCs w:val="24"/>
    </w:rPr>
  </w:style>
  <w:style w:type="paragraph" w:styleId="Sub-BAB" w:customStyle="1">
    <w:name w:val="Sub-BAB"/>
    <w:basedOn w:val="Heading2"/>
    <w:qFormat w:val="1"/>
    <w:rsid w:val="001A6489"/>
    <w:rPr>
      <w:rFonts w:asciiTheme="majorHAnsi" w:hAnsiTheme="majorHAnsi"/>
      <w:i w:val="0"/>
      <w:sz w:val="24"/>
      <w:lang w:val="sv-SE"/>
    </w:rPr>
  </w:style>
  <w:style w:type="paragraph" w:styleId="StyleHeading1Left" w:customStyle="1">
    <w:name w:val="Style Heading 1 + Left"/>
    <w:basedOn w:val="Heading1"/>
    <w:rsid w:val="004D4097"/>
    <w:pPr>
      <w:numPr>
        <w:numId w:val="2"/>
      </w:numPr>
      <w:jc w:val="left"/>
    </w:pPr>
    <w:rPr>
      <w:szCs w:val="20"/>
    </w:rPr>
  </w:style>
  <w:style w:type="paragraph" w:styleId="Caption">
    <w:name w:val="caption"/>
    <w:basedOn w:val="Normal"/>
    <w:next w:val="Normal"/>
    <w:unhideWhenUsed w:val="1"/>
    <w:qFormat w:val="1"/>
    <w:rsid w:val="0008380D"/>
    <w:pPr>
      <w:spacing w:after="60"/>
    </w:pPr>
    <w:rPr>
      <w:rFonts w:asciiTheme="majorHAnsi" w:hAnsiTheme="majorHAnsi"/>
      <w:b w:val="1"/>
      <w:iCs w:val="1"/>
      <w:sz w:val="22"/>
      <w:szCs w:val="18"/>
    </w:rPr>
  </w:style>
  <w:style w:type="paragraph" w:styleId="BodyTeks" w:customStyle="1">
    <w:name w:val="BodyTeks"/>
    <w:basedOn w:val="Normal"/>
    <w:qFormat w:val="1"/>
    <w:rsid w:val="003A159E"/>
    <w:rPr>
      <w:rFonts w:ascii="Cambria" w:hAnsi="Cambria"/>
      <w:sz w:val="22"/>
      <w:lang w:val="sv-SE"/>
    </w:rPr>
  </w:style>
  <w:style w:type="paragraph" w:styleId="StyleHeading1Left1" w:customStyle="1">
    <w:name w:val="Style Heading 1 + Left1"/>
    <w:basedOn w:val="Heading1"/>
    <w:rsid w:val="000A13F8"/>
    <w:pPr>
      <w:jc w:val="left"/>
    </w:pPr>
    <w:rPr>
      <w:szCs w:val="20"/>
    </w:rPr>
  </w:style>
  <w:style w:type="table" w:styleId="TableGrid1" w:customStyle="1">
    <w:name w:val="Table Grid1"/>
    <w:basedOn w:val="TableNormal"/>
    <w:next w:val="TableGrid"/>
    <w:uiPriority w:val="39"/>
    <w:rsid w:val="003A645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45144D"/>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UnresolvedMention1" w:customStyle="1">
    <w:name w:val="Unresolved Mention1"/>
    <w:basedOn w:val="DefaultParagraphFont"/>
    <w:uiPriority w:val="99"/>
    <w:semiHidden w:val="1"/>
    <w:unhideWhenUsed w:val="1"/>
    <w:rsid w:val="00E34364"/>
    <w:rPr>
      <w:color w:val="605e5c"/>
      <w:shd w:color="auto" w:fill="e1dfdd" w:val="clear"/>
    </w:rPr>
  </w:style>
  <w:style w:type="paragraph" w:styleId="BodyText">
    <w:name w:val="Body Text"/>
    <w:basedOn w:val="Normal"/>
    <w:link w:val="BodyTextChar"/>
    <w:uiPriority w:val="99"/>
    <w:unhideWhenUsed w:val="1"/>
    <w:qFormat w:val="1"/>
    <w:rsid w:val="00D94B4D"/>
    <w:pPr>
      <w:spacing w:after="120"/>
      <w:jc w:val="both"/>
    </w:pPr>
    <w:rPr>
      <w:rFonts w:ascii="Calibri" w:eastAsia="Calibri" w:hAnsi="Calibri"/>
      <w:sz w:val="22"/>
      <w:szCs w:val="22"/>
    </w:rPr>
  </w:style>
  <w:style w:type="character" w:styleId="BodyTextChar" w:customStyle="1">
    <w:name w:val="Body Text Char"/>
    <w:basedOn w:val="DefaultParagraphFont"/>
    <w:link w:val="BodyText"/>
    <w:uiPriority w:val="99"/>
    <w:qFormat w:val="1"/>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styleId="BodyTextIndentChar" w:customStyle="1">
    <w:name w:val="Body Text Indent Char"/>
    <w:basedOn w:val="DefaultParagraphFont"/>
    <w:link w:val="BodyTextIndent"/>
    <w:uiPriority w:val="99"/>
    <w:qFormat w:val="1"/>
    <w:rsid w:val="00D94B4D"/>
    <w:rPr>
      <w:sz w:val="22"/>
      <w:szCs w:val="24"/>
    </w:rPr>
  </w:style>
  <w:style w:type="paragraph" w:styleId="CommentText">
    <w:name w:val="annotation text"/>
    <w:basedOn w:val="Normal"/>
    <w:link w:val="CommentTextChar"/>
    <w:uiPriority w:val="99"/>
    <w:unhideWhenUsed w:val="1"/>
    <w:rsid w:val="00D94B4D"/>
    <w:pPr>
      <w:jc w:val="both"/>
    </w:pPr>
    <w:rPr>
      <w:rFonts w:ascii="Calibri" w:hAnsi="Calibri"/>
      <w:sz w:val="20"/>
      <w:szCs w:val="20"/>
    </w:rPr>
  </w:style>
  <w:style w:type="character" w:styleId="CommentTextChar" w:customStyle="1">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val="1"/>
    <w:rsid w:val="00D94B4D"/>
    <w:pPr>
      <w:jc w:val="both"/>
    </w:pPr>
    <w:rPr>
      <w:rFonts w:ascii="Tahoma" w:cs="Tahoma" w:eastAsia="Calibri" w:hAnsi="Tahoma"/>
      <w:sz w:val="16"/>
      <w:szCs w:val="16"/>
    </w:rPr>
  </w:style>
  <w:style w:type="character" w:styleId="DocumentMapChar" w:customStyle="1">
    <w:name w:val="Document Map Char"/>
    <w:basedOn w:val="DefaultParagraphFont"/>
    <w:link w:val="DocumentMap"/>
    <w:uiPriority w:val="99"/>
    <w:qFormat w:val="1"/>
    <w:rsid w:val="00D94B4D"/>
    <w:rPr>
      <w:rFonts w:ascii="Tahoma" w:cs="Tahoma" w:eastAsia="Calibri" w:hAnsi="Tahoma"/>
      <w:sz w:val="16"/>
      <w:szCs w:val="16"/>
    </w:rPr>
  </w:style>
  <w:style w:type="paragraph" w:styleId="NormalWeb">
    <w:name w:val="Normal (Web)"/>
    <w:basedOn w:val="Normal"/>
    <w:uiPriority w:val="99"/>
    <w:unhideWhenUsed w:val="1"/>
    <w:qFormat w:val="1"/>
    <w:rsid w:val="00D94B4D"/>
    <w:pPr>
      <w:jc w:val="both"/>
    </w:pPr>
    <w:rPr>
      <w:rFonts w:ascii="Calibri" w:hAnsi="Calibri"/>
      <w:sz w:val="22"/>
    </w:rPr>
  </w:style>
  <w:style w:type="character" w:styleId="CommentReference">
    <w:name w:val="annotation reference"/>
    <w:basedOn w:val="DefaultParagraphFont"/>
    <w:uiPriority w:val="99"/>
    <w:unhideWhenUsed w:val="1"/>
    <w:rsid w:val="00D94B4D"/>
    <w:rPr>
      <w:sz w:val="16"/>
      <w:szCs w:val="16"/>
    </w:rPr>
  </w:style>
  <w:style w:type="character" w:styleId="PageNumber">
    <w:name w:val="page number"/>
    <w:basedOn w:val="DefaultParagraphFont"/>
    <w:rsid w:val="00D94B4D"/>
  </w:style>
  <w:style w:type="paragraph" w:styleId="ListParagraph1" w:customStyle="1">
    <w:name w:val="List Paragraph1"/>
    <w:basedOn w:val="Normal"/>
    <w:link w:val="ListParagraphChar"/>
    <w:uiPriority w:val="34"/>
    <w:qFormat w:val="1"/>
    <w:rsid w:val="00D94B4D"/>
    <w:pPr>
      <w:ind w:left="720"/>
      <w:contextualSpacing w:val="1"/>
      <w:jc w:val="both"/>
    </w:pPr>
    <w:rPr>
      <w:rFonts w:ascii="Calibri" w:eastAsia="Calibri" w:hAnsi="Calibri"/>
      <w:sz w:val="22"/>
      <w:szCs w:val="22"/>
    </w:rPr>
  </w:style>
  <w:style w:type="character" w:styleId="ListParagraphChar" w:customStyle="1">
    <w:name w:val="List Paragraph Char"/>
    <w:link w:val="ListParagraph1"/>
    <w:uiPriority w:val="34"/>
    <w:qFormat w:val="1"/>
    <w:locked w:val="1"/>
    <w:rsid w:val="00D94B4D"/>
    <w:rPr>
      <w:rFonts w:ascii="Calibri" w:eastAsia="Calibri" w:hAnsi="Calibri"/>
      <w:sz w:val="22"/>
      <w:szCs w:val="22"/>
    </w:rPr>
  </w:style>
  <w:style w:type="paragraph" w:styleId="Default" w:customStyle="1">
    <w:name w:val="Default"/>
    <w:rsid w:val="00D94B4D"/>
    <w:pPr>
      <w:widowControl w:val="0"/>
      <w:autoSpaceDE w:val="0"/>
      <w:autoSpaceDN w:val="0"/>
      <w:adjustRightInd w:val="0"/>
    </w:pPr>
    <w:rPr>
      <w:rFonts w:ascii="Arial" w:cs="Arial" w:hAnsi="Arial"/>
      <w:color w:val="000000"/>
      <w:sz w:val="24"/>
      <w:szCs w:val="24"/>
      <w:lang w:eastAsia="id-ID" w:val="id-ID"/>
    </w:rPr>
  </w:style>
  <w:style w:type="paragraph" w:styleId="western" w:customStyle="1">
    <w:name w:val="western"/>
    <w:basedOn w:val="Normal"/>
    <w:qFormat w:val="1"/>
    <w:rsid w:val="00D94B4D"/>
    <w:pPr>
      <w:spacing w:after="100" w:afterAutospacing="1" w:before="100" w:beforeAutospacing="1"/>
      <w:jc w:val="both"/>
    </w:pPr>
    <w:rPr>
      <w:rFonts w:eastAsia="SimSun"/>
      <w:sz w:val="22"/>
      <w:lang w:eastAsia="zh-CN"/>
    </w:rPr>
  </w:style>
  <w:style w:type="paragraph" w:styleId="Style2" w:customStyle="1">
    <w:name w:val="_Style 2"/>
    <w:basedOn w:val="Normal"/>
    <w:uiPriority w:val="34"/>
    <w:qFormat w:val="1"/>
    <w:rsid w:val="00D94B4D"/>
    <w:pPr>
      <w:ind w:left="720"/>
      <w:contextualSpacing w:val="1"/>
      <w:jc w:val="both"/>
    </w:pPr>
    <w:rPr>
      <w:rFonts w:ascii="Calibri" w:hAnsi="Calibri"/>
      <w:sz w:val="22"/>
      <w:szCs w:val="22"/>
    </w:rPr>
  </w:style>
  <w:style w:type="paragraph" w:styleId="ListParagraph11" w:customStyle="1">
    <w:name w:val="List Paragraph11"/>
    <w:basedOn w:val="Normal"/>
    <w:uiPriority w:val="34"/>
    <w:qFormat w:val="1"/>
    <w:rsid w:val="00D94B4D"/>
    <w:pPr>
      <w:ind w:left="720"/>
      <w:contextualSpacing w:val="1"/>
      <w:jc w:val="both"/>
    </w:pPr>
    <w:rPr>
      <w:rFonts w:ascii="Calibri" w:eastAsia="Calibri" w:hAnsi="Calibri"/>
      <w:sz w:val="22"/>
      <w:szCs w:val="22"/>
    </w:rPr>
  </w:style>
  <w:style w:type="character" w:styleId="PlaceholderText">
    <w:name w:val="Placeholder Text"/>
    <w:basedOn w:val="DefaultParagraphFont"/>
    <w:uiPriority w:val="99"/>
    <w:semiHidden w:val="1"/>
    <w:rsid w:val="00D94B4D"/>
    <w:rPr>
      <w:color w:val="808080"/>
    </w:rPr>
  </w:style>
  <w:style w:type="paragraph" w:styleId="TableofFigures">
    <w:name w:val="table of figures"/>
    <w:basedOn w:val="Normal"/>
    <w:next w:val="Normal"/>
    <w:uiPriority w:val="99"/>
    <w:unhideWhenUsed w:val="1"/>
    <w:rsid w:val="00D94B4D"/>
    <w:pPr>
      <w:jc w:val="both"/>
    </w:pPr>
    <w:rPr>
      <w:rFonts w:ascii="Calibri" w:hAnsi="Calibri"/>
      <w:sz w:val="22"/>
      <w:szCs w:val="22"/>
    </w:rPr>
  </w:style>
  <w:style w:type="character" w:styleId="acopre" w:customStyle="1">
    <w:name w:val="acopre"/>
    <w:basedOn w:val="DefaultParagraphFont"/>
    <w:rsid w:val="00D94B4D"/>
  </w:style>
  <w:style w:type="character" w:styleId="apple-tab-span" w:customStyle="1">
    <w:name w:val="apple-tab-span"/>
    <w:basedOn w:val="DefaultParagraphFont"/>
    <w:rsid w:val="00C06227"/>
  </w:style>
  <w:style w:type="character" w:styleId="a-size-extra-large" w:customStyle="1">
    <w:name w:val="a-size-extra-large"/>
    <w:basedOn w:val="DefaultParagraphFont"/>
    <w:rsid w:val="00F06BDE"/>
  </w:style>
  <w:style w:type="character" w:styleId="a-size-large" w:customStyle="1">
    <w:name w:val="a-size-large"/>
    <w:basedOn w:val="DefaultParagraphFont"/>
    <w:rsid w:val="00F06BDE"/>
  </w:style>
  <w:style w:type="paragraph" w:styleId="msonormal0" w:customStyle="1">
    <w:name w:val="msonormal"/>
    <w:basedOn w:val="Normal"/>
    <w:rsid w:val="00B83A3F"/>
    <w:pPr>
      <w:spacing w:after="100" w:afterAutospacing="1" w:before="100" w:beforeAutospacing="1"/>
    </w:pPr>
  </w:style>
  <w:style w:type="paragraph" w:styleId="paragraph" w:customStyle="1">
    <w:name w:val="paragraph"/>
    <w:basedOn w:val="Normal"/>
    <w:rsid w:val="00B83A3F"/>
    <w:pPr>
      <w:spacing w:after="100" w:afterAutospacing="1" w:before="100" w:beforeAutospacing="1"/>
    </w:pPr>
  </w:style>
  <w:style w:type="character" w:styleId="textrun" w:customStyle="1">
    <w:name w:val="textrun"/>
    <w:basedOn w:val="DefaultParagraphFont"/>
    <w:rsid w:val="00B83A3F"/>
  </w:style>
  <w:style w:type="character" w:styleId="normaltextrun" w:customStyle="1">
    <w:name w:val="normaltextrun"/>
    <w:basedOn w:val="DefaultParagraphFont"/>
    <w:rsid w:val="00B83A3F"/>
  </w:style>
  <w:style w:type="character" w:styleId="eop" w:customStyle="1">
    <w:name w:val="eop"/>
    <w:basedOn w:val="DefaultParagraphFont"/>
    <w:rsid w:val="00B83A3F"/>
  </w:style>
  <w:style w:type="character" w:styleId="contentcontrolboundarysink" w:customStyle="1">
    <w:name w:val="contentcontrolboundarysink"/>
    <w:basedOn w:val="DefaultParagraphFont"/>
    <w:rsid w:val="00B83A3F"/>
  </w:style>
  <w:style w:type="character" w:styleId="contentcontrol" w:customStyle="1">
    <w:name w:val="contentcontrol"/>
    <w:basedOn w:val="DefaultParagraphFont"/>
    <w:rsid w:val="00B83A3F"/>
  </w:style>
  <w:style w:type="character" w:styleId="FollowedHyperlink">
    <w:name w:val="FollowedHyperlink"/>
    <w:basedOn w:val="DefaultParagraphFont"/>
    <w:uiPriority w:val="99"/>
    <w:semiHidden w:val="1"/>
    <w:unhideWhenUsed w:val="1"/>
    <w:rsid w:val="00B83A3F"/>
    <w:rPr>
      <w:color w:val="800080"/>
      <w:u w:val="single"/>
    </w:rPr>
  </w:style>
  <w:style w:type="character" w:styleId="fieldrange" w:customStyle="1">
    <w:name w:val="fieldrange"/>
    <w:basedOn w:val="DefaultParagraphFont"/>
    <w:rsid w:val="00B83A3F"/>
  </w:style>
  <w:style w:type="table" w:styleId="TableGrid4" w:customStyle="1">
    <w:name w:val="Table Grid4"/>
    <w:basedOn w:val="TableNormal"/>
    <w:next w:val="TableGrid"/>
    <w:uiPriority w:val="59"/>
    <w:rsid w:val="00421A8D"/>
    <w:rPr>
      <w:rFonts w:asciiTheme="minorHAnsi" w:cstheme="minorBidi" w:eastAsia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D921C6"/>
    <w:rPr>
      <w:b w:val="1"/>
      <w:bCs w:val="1"/>
    </w:rPr>
  </w:style>
  <w:style w:type="character" w:styleId="Emphasis">
    <w:name w:val="Emphasis"/>
    <w:basedOn w:val="DefaultParagraphFont"/>
    <w:uiPriority w:val="20"/>
    <w:qFormat w:val="1"/>
    <w:rsid w:val="00D921C6"/>
    <w:rPr>
      <w:i w:val="1"/>
      <w:iCs w:val="1"/>
    </w:rPr>
  </w:style>
  <w:style w:type="character" w:styleId="whitespace-normal" w:customStyle="1">
    <w:name w:val="whitespace-normal"/>
    <w:basedOn w:val="DefaultParagraphFont"/>
    <w:rsid w:val="006A1B4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bvXDWpscjGrRfx9MvRHTkZ6OoA==">CgMxLjA4AHIhMXJYeVhYdWcxejlENmw1cThSMWI4THdGYnFlOVlNZVZO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2026-02-20T15:16:00Z</dcterms:created>
  <dc:creator>UNIVERSITAS MUHAMMADIYAH MALANG</dc:creator>
</cp:coreProperties>
</file>