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3F7C" w:rsidRDefault="00803F7C">
      <w:r>
        <w:t>To:</w:t>
      </w:r>
      <w:r>
        <w:tab/>
      </w:r>
      <w:r>
        <w:tab/>
        <w:t>Prof. Ross Snider</w:t>
      </w:r>
    </w:p>
    <w:p w:rsidR="00803F7C" w:rsidRDefault="00803F7C">
      <w:r>
        <w:t>From:</w:t>
      </w:r>
      <w:r>
        <w:tab/>
      </w:r>
      <w:r>
        <w:tab/>
        <w:t xml:space="preserve">Jeff </w:t>
      </w:r>
      <w:proofErr w:type="spellStart"/>
      <w:r>
        <w:t>Meirhofer</w:t>
      </w:r>
      <w:proofErr w:type="spellEnd"/>
    </w:p>
    <w:p w:rsidR="00803F7C" w:rsidRDefault="00803F7C">
      <w:r>
        <w:t>Regarding:</w:t>
      </w:r>
      <w:r>
        <w:tab/>
        <w:t>Lab #</w:t>
      </w:r>
      <w:r w:rsidR="001D3D5B">
        <w:t>4</w:t>
      </w:r>
      <w:r>
        <w:t xml:space="preserve"> – </w:t>
      </w:r>
      <w:r w:rsidR="001D3D5B">
        <w:t>AM and FM Sinusoidal Signals</w:t>
      </w:r>
    </w:p>
    <w:p w:rsidR="00803F7C" w:rsidRDefault="00803F7C">
      <w:r>
        <w:t>Date:</w:t>
      </w:r>
      <w:r>
        <w:tab/>
      </w:r>
      <w:r>
        <w:tab/>
      </w:r>
      <w:r w:rsidR="00545780">
        <w:t xml:space="preserve">February </w:t>
      </w:r>
      <w:r w:rsidR="001D3D5B">
        <w:t>12</w:t>
      </w:r>
      <w:r>
        <w:t>, 2009</w:t>
      </w:r>
    </w:p>
    <w:p w:rsidR="00803F7C" w:rsidRDefault="00803F7C">
      <w:pPr>
        <w:rPr>
          <w:b/>
          <w:bCs/>
        </w:rPr>
      </w:pPr>
    </w:p>
    <w:p w:rsidR="00803F7C" w:rsidRDefault="00803F7C">
      <w:pPr>
        <w:rPr>
          <w:b/>
          <w:bCs/>
        </w:rPr>
      </w:pPr>
    </w:p>
    <w:p w:rsidR="00803F7C" w:rsidRDefault="00803F7C">
      <w:pPr>
        <w:rPr>
          <w:b/>
          <w:bCs/>
        </w:rPr>
      </w:pPr>
    </w:p>
    <w:p w:rsidR="00803F7C" w:rsidRDefault="00803F7C">
      <w:pPr>
        <w:rPr>
          <w:b/>
          <w:bCs/>
        </w:rPr>
      </w:pPr>
      <w:r>
        <w:rPr>
          <w:b/>
          <w:bCs/>
        </w:rPr>
        <w:t>Summary:</w:t>
      </w:r>
    </w:p>
    <w:p w:rsidR="00545780" w:rsidRDefault="00545780">
      <w:pPr>
        <w:rPr>
          <w:b/>
          <w:bCs/>
        </w:rPr>
      </w:pPr>
    </w:p>
    <w:p w:rsidR="00545780" w:rsidRPr="00545780" w:rsidRDefault="001D3D5B">
      <w:pPr>
        <w:rPr>
          <w:bCs/>
        </w:rPr>
      </w:pPr>
      <w:r>
        <w:rPr>
          <w:bCs/>
        </w:rPr>
        <w:t>The purpose of this lab is to provide an introduction to frequency modulation (FM) and amplitude modulation (AM) of sinusoidal signals.</w:t>
      </w:r>
    </w:p>
    <w:p w:rsidR="00803F7C" w:rsidRDefault="00803F7C">
      <w:pPr>
        <w:rPr>
          <w:bCs/>
        </w:rPr>
      </w:pPr>
    </w:p>
    <w:p w:rsidR="00803F7C" w:rsidRDefault="001D3D5B">
      <w:pPr>
        <w:rPr>
          <w:b/>
          <w:bCs/>
        </w:rPr>
      </w:pPr>
      <w:r>
        <w:rPr>
          <w:b/>
          <w:bCs/>
        </w:rPr>
        <w:t>FM and AM</w:t>
      </w:r>
    </w:p>
    <w:p w:rsidR="00803F7C" w:rsidRDefault="00803F7C">
      <w:pPr>
        <w:ind w:left="360"/>
      </w:pPr>
    </w:p>
    <w:p w:rsidR="000B1CB6" w:rsidRDefault="00803F7C" w:rsidP="004523A7">
      <w:pPr>
        <w:rPr>
          <w:kern w:val="24"/>
        </w:rPr>
      </w:pPr>
      <w:r>
        <w:rPr>
          <w:b/>
          <w:bCs/>
        </w:rPr>
        <w:t>3</w:t>
      </w:r>
      <w:r w:rsidR="001D3D5B">
        <w:rPr>
          <w:b/>
          <w:bCs/>
        </w:rPr>
        <w:t>.1</w:t>
      </w:r>
      <w:r>
        <w:rPr>
          <w:b/>
          <w:bCs/>
        </w:rPr>
        <w:t>)</w:t>
      </w:r>
      <w:r>
        <w:tab/>
      </w:r>
      <w:r w:rsidR="001D3D5B">
        <w:t>We start by synthesizing a chirp signal.  The instantaneous frequency varies from 15,000 Hz to 300 Hz for this signal.  If we listen to it and plot the spectrogram, we can see that the signal chirps up, down, and up again.  This is due to the effects of folding.</w:t>
      </w:r>
    </w:p>
    <w:p w:rsidR="00FE1B74" w:rsidRDefault="00FE1B74" w:rsidP="004523A7">
      <w:pPr>
        <w:rPr>
          <w:kern w:val="24"/>
        </w:rPr>
      </w:pPr>
    </w:p>
    <w:p w:rsidR="000B1CB6" w:rsidRDefault="001D3D5B" w:rsidP="004523A7">
      <w:pPr>
        <w:rPr>
          <w:kern w:val="24"/>
        </w:rPr>
      </w:pPr>
      <w:r>
        <w:rPr>
          <w:b/>
          <w:kern w:val="24"/>
        </w:rPr>
        <w:t>3.2 b</w:t>
      </w:r>
      <w:r w:rsidR="00FE1B74">
        <w:rPr>
          <w:b/>
          <w:kern w:val="24"/>
        </w:rPr>
        <w:t>)</w:t>
      </w:r>
      <w:r w:rsidR="00FE1B74">
        <w:rPr>
          <w:kern w:val="24"/>
        </w:rPr>
        <w:tab/>
      </w:r>
    </w:p>
    <w:p w:rsidR="006E0CC7" w:rsidRDefault="006E0CC7" w:rsidP="004523A7">
      <w:pPr>
        <w:rPr>
          <w:kern w:val="24"/>
        </w:rPr>
      </w:pPr>
    </w:p>
    <w:p w:rsidR="006E0CC7" w:rsidRDefault="006E0CC7" w:rsidP="004523A7">
      <w:pPr>
        <w:rPr>
          <w:kern w:val="24"/>
        </w:rPr>
      </w:pPr>
      <w:r>
        <w:rPr>
          <w:b/>
          <w:kern w:val="24"/>
        </w:rPr>
        <w:t>3</w:t>
      </w:r>
      <w:r w:rsidR="001D3D5B">
        <w:rPr>
          <w:b/>
          <w:kern w:val="24"/>
        </w:rPr>
        <w:t>.2 c</w:t>
      </w:r>
      <w:r>
        <w:rPr>
          <w:b/>
          <w:kern w:val="24"/>
        </w:rPr>
        <w:t>)</w:t>
      </w:r>
      <w:r>
        <w:rPr>
          <w:b/>
          <w:kern w:val="24"/>
        </w:rPr>
        <w:tab/>
      </w:r>
    </w:p>
    <w:p w:rsidR="006E0CC7" w:rsidRDefault="006E0CC7" w:rsidP="004523A7">
      <w:pPr>
        <w:rPr>
          <w:kern w:val="24"/>
        </w:rPr>
      </w:pPr>
    </w:p>
    <w:p w:rsidR="009A3609" w:rsidRPr="00D2579E" w:rsidRDefault="00D2579E" w:rsidP="004523A7">
      <w:pPr>
        <w:rPr>
          <w:kern w:val="24"/>
        </w:rPr>
      </w:pPr>
      <w:r>
        <w:rPr>
          <w:b/>
          <w:kern w:val="24"/>
        </w:rPr>
        <w:t>5)</w:t>
      </w:r>
      <w:r>
        <w:rPr>
          <w:b/>
          <w:kern w:val="24"/>
        </w:rPr>
        <w:tab/>
      </w:r>
      <w:r>
        <w:rPr>
          <w:kern w:val="24"/>
        </w:rPr>
        <w:t>Now we will use some advanced techniques to replicate the sound of a clarinet.  First, we will use a tool for generating woodwind envelopes called “</w:t>
      </w:r>
      <w:proofErr w:type="spellStart"/>
      <w:r>
        <w:rPr>
          <w:kern w:val="24"/>
        </w:rPr>
        <w:t>woodwenv</w:t>
      </w:r>
      <w:proofErr w:type="spellEnd"/>
      <w:r>
        <w:rPr>
          <w:kern w:val="24"/>
        </w:rPr>
        <w:t>”.  We must determine the values to scale the envelope by to get the proper envelopes for our clarinet sound.  There are two envelopes that make up the total envelope, an amplitude envelope (</w:t>
      </w:r>
      <w:proofErr w:type="gramStart"/>
      <w:r>
        <w:rPr>
          <w:kern w:val="24"/>
        </w:rPr>
        <w:t>A(</w:t>
      </w:r>
      <w:proofErr w:type="gramEnd"/>
      <w:r>
        <w:rPr>
          <w:kern w:val="24"/>
        </w:rPr>
        <w:t xml:space="preserve">t)) and a modulation envelope (I(t)).  Both are used in the FM synthesis </w:t>
      </w:r>
      <w:proofErr w:type="gramStart"/>
      <w:r>
        <w:rPr>
          <w:kern w:val="24"/>
        </w:rPr>
        <w:t xml:space="preserve">equation </w:t>
      </w:r>
      <m:oMath>
        <m:r>
          <w:rPr>
            <w:rFonts w:ascii="Cambria Math" w:hAnsi="Cambria Math"/>
            <w:kern w:val="24"/>
          </w:rPr>
          <m:t/>
        </m:r>
        <w:proofErr w:type="gramEnd"/>
        <m:r>
          <w:rPr>
            <w:rFonts w:ascii="Cambria Math" w:hAnsi="Cambria Math"/>
            <w:kern w:val="24"/>
          </w:rPr>
          <m:t/>
        </m:r>
        <m:d>
          <m:dPr>
            <m:ctrlPr>
              <w:rPr>
                <w:rFonts w:ascii="Cambria Math" w:hAnsi="Cambria Math"/>
                <w:i/>
                <w:kern w:val="24"/>
              </w:rPr>
            </m:ctrlPr>
          </m:dPr>
          <m:e>
            <m:r>
              <w:rPr>
                <w:rFonts w:ascii="Cambria Math" w:hAnsi="Cambria Math"/>
                <w:kern w:val="24"/>
              </w:rPr>
              <m:t>t</m:t>
            </m:r>
          </m:e>
        </m:d>
        <m:r>
          <w:rPr>
            <w:rFonts w:ascii="Cambria Math" w:hAnsi="Cambria Math"/>
            <w:kern w:val="24"/>
          </w:rPr>
          <m:t>=A</m:t>
        </m:r>
        <m:d>
          <m:dPr>
            <m:ctrlPr>
              <w:rPr>
                <w:rFonts w:ascii="Cambria Math" w:hAnsi="Cambria Math"/>
                <w:i/>
                <w:kern w:val="24"/>
              </w:rPr>
            </m:ctrlPr>
          </m:dPr>
          <m:e>
            <m:r>
              <w:rPr>
                <w:rFonts w:ascii="Cambria Math" w:hAnsi="Cambria Math"/>
                <w:kern w:val="24"/>
              </w:rPr>
              <m:t>t</m:t>
            </m:r>
          </m:e>
        </m:d>
        <m:r>
          <m:rPr>
            <m:sty m:val="p"/>
          </m:rPr>
          <w:rPr>
            <w:rFonts w:ascii="Cambria Math" w:hAnsi="Cambria Math"/>
            <w:kern w:val="24"/>
          </w:rPr>
          <m:t>cos⁡</m:t>
        </m:r>
        <m:r>
          <w:rPr>
            <w:rFonts w:ascii="Cambria Math" w:hAnsi="Cambria Math"/>
            <w:kern w:val="24"/>
          </w:rPr>
          <m:t>(2π</m:t>
        </m:r>
        <m:sSub>
          <m:sSubPr>
            <m:ctrlPr>
              <w:rPr>
                <w:rFonts w:ascii="Cambria Math" w:hAnsi="Cambria Math"/>
                <w:i/>
                <w:kern w:val="24"/>
              </w:rPr>
            </m:ctrlPr>
          </m:sSubPr>
          <m:e>
            <m:r>
              <w:rPr>
                <w:rFonts w:ascii="Cambria Math" w:hAnsi="Cambria Math"/>
                <w:kern w:val="24"/>
              </w:rPr>
              <m:t>f</m:t>
            </m:r>
          </m:e>
          <m:sub>
            <m:r>
              <w:rPr>
                <w:rFonts w:ascii="Cambria Math" w:hAnsi="Cambria Math"/>
                <w:kern w:val="24"/>
              </w:rPr>
              <m:t>c</m:t>
            </m:r>
          </m:sub>
        </m:sSub>
        <m:r>
          <w:rPr>
            <w:rFonts w:ascii="Cambria Math" w:hAnsi="Cambria Math"/>
            <w:kern w:val="24"/>
          </w:rPr>
          <m:t>t+I</m:t>
        </m:r>
        <m:d>
          <m:dPr>
            <m:ctrlPr>
              <w:rPr>
                <w:rFonts w:ascii="Cambria Math" w:hAnsi="Cambria Math"/>
                <w:i/>
                <w:kern w:val="24"/>
              </w:rPr>
            </m:ctrlPr>
          </m:dPr>
          <m:e>
            <m:r>
              <w:rPr>
                <w:rFonts w:ascii="Cambria Math" w:hAnsi="Cambria Math"/>
                <w:kern w:val="24"/>
              </w:rPr>
              <m:t>t</m:t>
            </m:r>
          </m:e>
        </m:d>
        <m:func>
          <m:funcPr>
            <m:ctrlPr>
              <w:rPr>
                <w:rFonts w:ascii="Cambria Math" w:hAnsi="Cambria Math"/>
                <w:i/>
                <w:kern w:val="24"/>
              </w:rPr>
            </m:ctrlPr>
          </m:funcPr>
          <m:fName>
            <m:r>
              <m:rPr>
                <m:sty m:val="p"/>
              </m:rPr>
              <w:rPr>
                <w:rFonts w:ascii="Cambria Math" w:hAnsi="Cambria Math"/>
                <w:kern w:val="24"/>
              </w:rPr>
              <m:t>cos</m:t>
            </m:r>
          </m:fName>
          <m:e>
            <m:d>
              <m:dPr>
                <m:ctrlPr>
                  <w:rPr>
                    <w:rFonts w:ascii="Cambria Math" w:hAnsi="Cambria Math"/>
                    <w:i/>
                    <w:kern w:val="24"/>
                  </w:rPr>
                </m:ctrlPr>
              </m:dPr>
              <m:e>
                <m:r>
                  <w:rPr>
                    <w:rFonts w:ascii="Cambria Math" w:hAnsi="Cambria Math"/>
                    <w:kern w:val="24"/>
                  </w:rPr>
                  <m:t>2π</m:t>
                </m:r>
                <m:sSub>
                  <m:sSubPr>
                    <m:ctrlPr>
                      <w:rPr>
                        <w:rFonts w:ascii="Cambria Math" w:hAnsi="Cambria Math"/>
                        <w:i/>
                        <w:kern w:val="24"/>
                      </w:rPr>
                    </m:ctrlPr>
                  </m:sSubPr>
                  <m:e>
                    <m:r>
                      <w:rPr>
                        <w:rFonts w:ascii="Cambria Math" w:hAnsi="Cambria Math"/>
                        <w:kern w:val="24"/>
                      </w:rPr>
                      <m:t>f</m:t>
                    </m:r>
                  </m:e>
                  <m:sub>
                    <m:r>
                      <w:rPr>
                        <w:rFonts w:ascii="Cambria Math" w:hAnsi="Cambria Math"/>
                        <w:kern w:val="24"/>
                      </w:rPr>
                      <m:t>m</m:t>
                    </m:r>
                  </m:sub>
                </m:sSub>
                <m:r>
                  <w:rPr>
                    <w:rFonts w:ascii="Cambria Math" w:hAnsi="Cambria Math"/>
                    <w:kern w:val="24"/>
                  </w:rPr>
                  <m:t xml:space="preserve">t+ </m:t>
                </m:r>
                <m:sSub>
                  <m:sSubPr>
                    <m:ctrlPr>
                      <w:rPr>
                        <w:rFonts w:ascii="Cambria Math" w:hAnsi="Cambria Math"/>
                        <w:i/>
                        <w:kern w:val="24"/>
                      </w:rPr>
                    </m:ctrlPr>
                  </m:sSubPr>
                  <m:e>
                    <m:r>
                      <w:rPr>
                        <w:rFonts w:ascii="Cambria Math" w:hAnsi="Cambria Math"/>
                        <w:kern w:val="24"/>
                      </w:rPr>
                      <m:t>ϕ</m:t>
                    </m:r>
                  </m:e>
                  <m:sub>
                    <m:r>
                      <w:rPr>
                        <w:rFonts w:ascii="Cambria Math" w:hAnsi="Cambria Math"/>
                        <w:kern w:val="24"/>
                      </w:rPr>
                      <m:t>m</m:t>
                    </m:r>
                  </m:sub>
                </m:sSub>
              </m:e>
            </m:d>
          </m:e>
        </m:func>
        <m:r>
          <w:rPr>
            <w:rFonts w:ascii="Cambria Math" w:hAnsi="Cambria Math"/>
            <w:kern w:val="24"/>
          </w:rPr>
          <m:t xml:space="preserve">+ </m:t>
        </m:r>
        <m:sSub>
          <m:sSubPr>
            <m:ctrlPr>
              <w:rPr>
                <w:rFonts w:ascii="Cambria Math" w:hAnsi="Cambria Math"/>
                <w:i/>
                <w:kern w:val="24"/>
              </w:rPr>
            </m:ctrlPr>
          </m:sSubPr>
          <m:e>
            <m:r>
              <w:rPr>
                <w:rFonts w:ascii="Cambria Math" w:hAnsi="Cambria Math"/>
                <w:kern w:val="24"/>
              </w:rPr>
              <m:t>ϕ</m:t>
            </m:r>
          </m:e>
          <m:sub>
            <m:r>
              <w:rPr>
                <w:rFonts w:ascii="Cambria Math" w:hAnsi="Cambria Math"/>
                <w:kern w:val="24"/>
              </w:rPr>
              <m:t>m</m:t>
            </m:r>
          </m:sub>
        </m:sSub>
        <m:r>
          <w:rPr>
            <w:rFonts w:ascii="Cambria Math" w:hAnsi="Cambria Math"/>
            <w:kern w:val="24"/>
          </w:rPr>
          <m:t>)</m:t>
        </m:r>
      </m:oMath>
      <w:r>
        <w:rPr>
          <w:kern w:val="24"/>
        </w:rPr>
        <w:t xml:space="preserve"> </w:t>
      </w:r>
      <w:r w:rsidR="009A3609">
        <w:rPr>
          <w:kern w:val="24"/>
        </w:rPr>
        <w:t>.  You can see from a plot that the carrier frequency is the frequency of the note.</w:t>
      </w:r>
    </w:p>
    <w:p w:rsidR="00E478FA" w:rsidRPr="00E478FA" w:rsidRDefault="00E478FA" w:rsidP="00E478FA">
      <w:pPr>
        <w:jc w:val="center"/>
        <w:rPr>
          <w:b/>
          <w:bCs/>
        </w:rPr>
      </w:pPr>
    </w:p>
    <w:sectPr w:rsidR="00E478FA" w:rsidRPr="00E478FA" w:rsidSect="00FB6386">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lvl>
    <w:lvl w:ilvl="1">
      <w:start w:val="1"/>
      <w:numFmt w:val="decimal"/>
      <w:lvlText w:val="%1.%2"/>
      <w:lvlJc w:val="left"/>
      <w:pPr>
        <w:tabs>
          <w:tab w:val="num" w:pos="420"/>
        </w:tabs>
        <w:ind w:left="420" w:hanging="360"/>
      </w:p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4523A7"/>
    <w:rsid w:val="000B1CB6"/>
    <w:rsid w:val="001D3D5B"/>
    <w:rsid w:val="00244CF9"/>
    <w:rsid w:val="00266456"/>
    <w:rsid w:val="00286413"/>
    <w:rsid w:val="00293278"/>
    <w:rsid w:val="004024C3"/>
    <w:rsid w:val="004523A7"/>
    <w:rsid w:val="004C6DC8"/>
    <w:rsid w:val="00530426"/>
    <w:rsid w:val="00545780"/>
    <w:rsid w:val="006843E0"/>
    <w:rsid w:val="006E0CC7"/>
    <w:rsid w:val="00803F7C"/>
    <w:rsid w:val="00910E89"/>
    <w:rsid w:val="009A3609"/>
    <w:rsid w:val="00BB6B82"/>
    <w:rsid w:val="00CF2B85"/>
    <w:rsid w:val="00D2579E"/>
    <w:rsid w:val="00DB1832"/>
    <w:rsid w:val="00E478FA"/>
    <w:rsid w:val="00EC6C93"/>
    <w:rsid w:val="00FB6386"/>
    <w:rsid w:val="00FE1B7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386"/>
    <w:pPr>
      <w:widowControl w:val="0"/>
      <w:suppressAutoHyphens/>
    </w:pPr>
    <w:rPr>
      <w:rFonts w:eastAsia="Arial Unicode MS"/>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B6386"/>
  </w:style>
  <w:style w:type="character" w:customStyle="1" w:styleId="NumberingSymbols">
    <w:name w:val="Numbering Symbols"/>
    <w:rsid w:val="00FB6386"/>
  </w:style>
  <w:style w:type="character" w:customStyle="1" w:styleId="Bullets">
    <w:name w:val="Bullets"/>
    <w:rsid w:val="00FB6386"/>
    <w:rPr>
      <w:rFonts w:ascii="StarSymbol" w:eastAsia="StarSymbol" w:hAnsi="StarSymbol" w:cs="StarSymbol"/>
      <w:sz w:val="18"/>
      <w:szCs w:val="18"/>
    </w:rPr>
  </w:style>
  <w:style w:type="paragraph" w:customStyle="1" w:styleId="Heading">
    <w:name w:val="Heading"/>
    <w:basedOn w:val="Normal"/>
    <w:next w:val="BodyText"/>
    <w:rsid w:val="00FB6386"/>
    <w:pPr>
      <w:keepNext/>
      <w:spacing w:before="240" w:after="120"/>
    </w:pPr>
    <w:rPr>
      <w:rFonts w:ascii="Arial" w:eastAsia="MS Mincho" w:hAnsi="Arial" w:cs="Tahoma"/>
      <w:sz w:val="28"/>
      <w:szCs w:val="28"/>
    </w:rPr>
  </w:style>
  <w:style w:type="paragraph" w:styleId="BodyText">
    <w:name w:val="Body Text"/>
    <w:basedOn w:val="Normal"/>
    <w:semiHidden/>
    <w:rsid w:val="00FB6386"/>
    <w:pPr>
      <w:spacing w:after="120"/>
    </w:pPr>
  </w:style>
  <w:style w:type="paragraph" w:styleId="List">
    <w:name w:val="List"/>
    <w:basedOn w:val="BodyText"/>
    <w:semiHidden/>
    <w:rsid w:val="00FB6386"/>
    <w:rPr>
      <w:rFonts w:cs="Tahoma"/>
    </w:rPr>
  </w:style>
  <w:style w:type="paragraph" w:styleId="Caption">
    <w:name w:val="caption"/>
    <w:basedOn w:val="Normal"/>
    <w:qFormat/>
    <w:rsid w:val="00FB6386"/>
    <w:pPr>
      <w:suppressLineNumbers/>
      <w:spacing w:before="120" w:after="120"/>
    </w:pPr>
    <w:rPr>
      <w:rFonts w:cs="Tahoma"/>
      <w:i/>
      <w:iCs/>
    </w:rPr>
  </w:style>
  <w:style w:type="paragraph" w:customStyle="1" w:styleId="Index">
    <w:name w:val="Index"/>
    <w:basedOn w:val="Normal"/>
    <w:rsid w:val="00FB6386"/>
    <w:pPr>
      <w:suppressLineNumbers/>
    </w:pPr>
    <w:rPr>
      <w:rFonts w:cs="Tahoma"/>
    </w:rPr>
  </w:style>
  <w:style w:type="character" w:styleId="PlaceholderText">
    <w:name w:val="Placeholder Text"/>
    <w:basedOn w:val="DefaultParagraphFont"/>
    <w:uiPriority w:val="99"/>
    <w:semiHidden/>
    <w:rsid w:val="004523A7"/>
    <w:rPr>
      <w:color w:val="808080"/>
    </w:rPr>
  </w:style>
  <w:style w:type="paragraph" w:styleId="BalloonText">
    <w:name w:val="Balloon Text"/>
    <w:basedOn w:val="Normal"/>
    <w:link w:val="BalloonTextChar"/>
    <w:uiPriority w:val="99"/>
    <w:semiHidden/>
    <w:unhideWhenUsed/>
    <w:rsid w:val="004523A7"/>
    <w:rPr>
      <w:rFonts w:ascii="Tahoma" w:hAnsi="Tahoma" w:cs="Tahoma"/>
      <w:sz w:val="16"/>
      <w:szCs w:val="16"/>
    </w:rPr>
  </w:style>
  <w:style w:type="character" w:customStyle="1" w:styleId="BalloonTextChar">
    <w:name w:val="Balloon Text Char"/>
    <w:basedOn w:val="DefaultParagraphFont"/>
    <w:link w:val="BalloonText"/>
    <w:uiPriority w:val="99"/>
    <w:semiHidden/>
    <w:rsid w:val="004523A7"/>
    <w:rPr>
      <w:rFonts w:ascii="Tahoma" w:eastAsia="Arial Unicode MS"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29168-1555-462D-944F-B2D03793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stutest1</cp:lastModifiedBy>
  <cp:revision>2</cp:revision>
  <cp:lastPrinted>2009-02-11T21:37:00Z</cp:lastPrinted>
  <dcterms:created xsi:type="dcterms:W3CDTF">2009-02-19T17:32:00Z</dcterms:created>
  <dcterms:modified xsi:type="dcterms:W3CDTF">2009-02-19T17:32:00Z</dcterms:modified>
</cp:coreProperties>
</file>