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9"/>
        <w:pBdr/>
        <w:spacing/>
        <w:ind/>
        <w:rPr>
          <w:color w:val="000000" w:themeColor="text1"/>
          <w14:ligatures w14:val="none"/>
        </w:rPr>
      </w:pPr>
      <w:r>
        <w:rPr>
          <w:color w:val="000000" w:themeColor="text1"/>
        </w:rPr>
        <w:t xml:space="preserve">Final Practical Report: AWS Cloud Infrastructure for TechSavvy Solutions</w:t>
      </w:r>
      <w:r>
        <w:rPr>
          <w:color w:val="000000" w:themeColor="text1"/>
        </w:rPr>
      </w:r>
    </w:p>
    <w:p>
      <w:pPr>
        <w:pStyle w:val="139"/>
        <w:pBdr/>
        <w:spacing/>
        <w:ind/>
        <w:rPr>
          <w:color w:val="000000" w:themeColor="text1"/>
          <w14:ligatures w14:val="none"/>
        </w:rPr>
      </w:pPr>
      <w:r>
        <w:rPr>
          <w:color w:val="000000" w:themeColor="text1"/>
        </w:rPr>
        <w:t xml:space="preserve">Introduction</w:t>
      </w:r>
      <w:r>
        <w:rPr>
          <w:color w:val="000000" w:themeColor="text1"/>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TechSavvy Solutions is an e-commerce company experiencing rapid growth. To support increased user demand, the company needed to migrate to a scalable and highly available cloud architecture on AWS. This project focused on building an automated environment </w:t>
      </w:r>
      <w:r>
        <w:t xml:space="preserve">using AWS CloudFormation, ensuring that future deployments can be reproduced quickly and consistently.</w:t>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The environment was designed as a three-tier architecture with a web tier, an application tier, and a database tier. High availability, scalability, and security were treated as the top priorities throughout the design process.</w:t>
      </w:r>
      <w:r/>
    </w:p>
    <w:p>
      <w:pPr>
        <w:pStyle w:val="139"/>
        <w:pBdr/>
        <w:spacing/>
        <w:ind/>
        <w:rPr>
          <w:color w:val="000000" w:themeColor="text1"/>
          <w14:ligatures w14:val="none"/>
        </w:rPr>
      </w:pPr>
      <w:r>
        <w:rPr>
          <w:color w:val="000000" w:themeColor="text1"/>
          <w:lang w:val="undefined"/>
        </w:rPr>
        <w:t xml:space="preserve">Architecture Overview</w:t>
      </w:r>
      <w:r>
        <w:rPr>
          <w:color w:val="000000" w:themeColor="text1"/>
          <w:lang w:val="undefined"/>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rPr>
          <w:lang w:val="undefined"/>
        </w:rPr>
        <w:t xml:space="preserve">The solution was built in AWS using the following components:</w:t>
      </w:r>
      <w:r>
        <w:rPr>
          <w:lang w:val="undefined"/>
        </w:rPr>
      </w:r>
    </w:p>
    <w:p>
      <w:pPr>
        <w:pStyle w:val="668"/>
        <w:numPr>
          <w:ilvl w:val="0"/>
          <w:numId w:val="2"/>
        </w:numPr>
        <w:pBdr>
          <w:top w:val="none" w:color="000000" w:sz="4" w:space="0"/>
          <w:left w:val="none" w:color="000000" w:sz="4" w:space="0"/>
          <w:bottom w:val="none" w:color="000000" w:sz="4" w:space="0"/>
          <w:right w:val="none" w:color="000000" w:sz="4" w:space="0"/>
        </w:pBdr>
        <w:spacing/>
        <w:ind w:right="0"/>
        <w:rPr>
          <w:b/>
          <w:bCs/>
          <w14:ligatures w14:val="none"/>
        </w:rPr>
      </w:pPr>
      <w:r>
        <w:rPr>
          <w:b/>
          <w:bCs/>
          <w:lang w:val="undefined"/>
        </w:rPr>
        <w:t xml:space="preserve">VPC and Networking</w:t>
      </w:r>
      <w:r>
        <w:rPr>
          <w:b/>
          <w:bCs/>
        </w:rPr>
      </w:r>
    </w:p>
    <w:p>
      <w:pPr>
        <w:pStyle w:val="668"/>
        <w:numPr>
          <w:ilvl w:val="1"/>
          <w:numId w:val="2"/>
        </w:numPr>
        <w:pBdr>
          <w:top w:val="none" w:color="000000" w:sz="4" w:space="0"/>
          <w:left w:val="none" w:color="000000" w:sz="4" w:space="0"/>
          <w:bottom w:val="none" w:color="000000" w:sz="4" w:space="0"/>
          <w:right w:val="none" w:color="000000" w:sz="4" w:space="0"/>
        </w:pBdr>
        <w:spacing/>
        <w:ind w:right="0"/>
        <w:rPr>
          <w14:ligatures w14:val="none"/>
        </w:rPr>
      </w:pPr>
      <w:r/>
      <w:r>
        <w:t xml:space="preserve">A custom Virtual Private Cloud (VPC) was created with multiple public and private subnets spread across two Availability Zones. Public subnets host the load balancer and NAT gateway, while private subnets host the application and database layers. This lay</w:t>
      </w:r>
      <w:r>
        <w:t xml:space="preserve">out ensures separation of concerns and better security.</w:t>
      </w:r>
      <w:r/>
      <w:r/>
    </w:p>
    <w:p>
      <w:pPr>
        <w:pStyle w:val="668"/>
        <w:numPr>
          <w:ilvl w:val="0"/>
          <w:numId w:val="2"/>
        </w:numPr>
        <w:pBdr>
          <w:top w:val="none" w:color="000000" w:sz="4" w:space="0"/>
          <w:left w:val="none" w:color="000000" w:sz="4" w:space="0"/>
          <w:bottom w:val="none" w:color="000000" w:sz="4" w:space="0"/>
          <w:right w:val="none" w:color="000000" w:sz="4" w:space="0"/>
        </w:pBdr>
        <w:spacing/>
        <w:ind w:right="0"/>
        <w:rPr>
          <w:b/>
          <w:bCs/>
          <w14:ligatures w14:val="none"/>
        </w:rPr>
      </w:pPr>
      <w:r>
        <w:rPr>
          <w:b/>
          <w:bCs/>
          <w:lang w:val="undefined"/>
        </w:rPr>
        <w:t xml:space="preserve">Load Balancer (ALB)</w:t>
      </w:r>
      <w:r>
        <w:rPr>
          <w:b/>
          <w:bCs/>
          <w:lang w:val="undefined"/>
        </w:rPr>
      </w:r>
      <w:r>
        <w:rPr>
          <w:b/>
          <w:bCs/>
        </w:rPr>
      </w:r>
    </w:p>
    <w:p>
      <w:pPr>
        <w:pStyle w:val="668"/>
        <w:numPr>
          <w:ilvl w:val="1"/>
          <w:numId w:val="2"/>
        </w:numPr>
        <w:pBdr>
          <w:top w:val="none" w:color="000000" w:sz="4" w:space="0"/>
          <w:left w:val="none" w:color="000000" w:sz="4" w:space="0"/>
          <w:bottom w:val="none" w:color="000000" w:sz="4" w:space="0"/>
          <w:right w:val="none" w:color="000000" w:sz="4" w:space="0"/>
        </w:pBdr>
        <w:spacing/>
        <w:ind w:right="0"/>
        <w:rPr>
          <w14:ligatures w14:val="none"/>
        </w:rPr>
      </w:pPr>
      <w:r>
        <w:t xml:space="preserve">An Application Load Balancer routes incoming HTTP traffic from the internet to the web tier. The ALB improves fault tolerance by checking the health of instances and distributing requests across multiple Availability Zones.</w:t>
      </w:r>
      <w:r/>
      <w:r/>
    </w:p>
    <w:p>
      <w:pPr>
        <w:pStyle w:val="668"/>
        <w:numPr>
          <w:ilvl w:val="0"/>
          <w:numId w:val="2"/>
        </w:numPr>
        <w:pBdr>
          <w:top w:val="none" w:color="000000" w:sz="4" w:space="0"/>
          <w:left w:val="none" w:color="000000" w:sz="4" w:space="0"/>
          <w:bottom w:val="none" w:color="000000" w:sz="4" w:space="0"/>
          <w:right w:val="none" w:color="000000" w:sz="4" w:space="0"/>
        </w:pBdr>
        <w:spacing/>
        <w:ind w:right="0"/>
        <w:rPr>
          <w14:ligatures w14:val="none"/>
        </w:rPr>
      </w:pPr>
      <w:r>
        <w:rPr>
          <w:b/>
          <w:bCs/>
          <w:lang w:val="undefined"/>
        </w:rPr>
        <w:t xml:space="preserve">Web Tier</w:t>
      </w:r>
      <w:r>
        <w:tab/>
      </w:r>
      <w:r/>
    </w:p>
    <w:p>
      <w:pPr>
        <w:pStyle w:val="668"/>
        <w:numPr>
          <w:ilvl w:val="1"/>
          <w:numId w:val="2"/>
        </w:numPr>
        <w:pBdr>
          <w:top w:val="none" w:color="000000" w:sz="4" w:space="0"/>
          <w:left w:val="none" w:color="000000" w:sz="4" w:space="0"/>
          <w:bottom w:val="none" w:color="000000" w:sz="4" w:space="0"/>
          <w:right w:val="none" w:color="000000" w:sz="4" w:space="0"/>
        </w:pBdr>
        <w:spacing/>
        <w:ind w:right="0"/>
        <w:rPr>
          <w14:ligatures w14:val="none"/>
        </w:rPr>
      </w:pPr>
      <w:r/>
      <w:r>
        <w:t xml:space="preserve">The web tier consists of an Auto Scaling Group of EC2 instances running Nginx. These servers sit behind the ALB in public subnets and serve as the entry point for the application.</w:t>
      </w:r>
      <w:r/>
      <w:r/>
    </w:p>
    <w:p>
      <w:pPr>
        <w:pStyle w:val="668"/>
        <w:numPr>
          <w:ilvl w:val="0"/>
          <w:numId w:val="2"/>
        </w:numPr>
        <w:pBdr>
          <w:top w:val="none" w:color="000000" w:sz="4" w:space="0"/>
          <w:left w:val="none" w:color="000000" w:sz="4" w:space="0"/>
          <w:bottom w:val="none" w:color="000000" w:sz="4" w:space="0"/>
          <w:right w:val="none" w:color="000000" w:sz="4" w:space="0"/>
        </w:pBdr>
        <w:spacing/>
        <w:ind w:right="0"/>
        <w:rPr>
          <w:b/>
          <w:bCs/>
          <w14:ligatures w14:val="none"/>
        </w:rPr>
      </w:pPr>
      <w:r>
        <w:rPr>
          <w:b/>
          <w:bCs/>
          <w:lang w:val="undefined"/>
        </w:rPr>
        <w:t xml:space="preserve">Application Tier</w:t>
      </w:r>
      <w:r>
        <w:rPr>
          <w:b/>
          <w:bCs/>
        </w:rPr>
      </w:r>
    </w:p>
    <w:p>
      <w:pPr>
        <w:pStyle w:val="668"/>
        <w:numPr>
          <w:ilvl w:val="1"/>
          <w:numId w:val="2"/>
        </w:numPr>
        <w:pBdr>
          <w:top w:val="none" w:color="000000" w:sz="4" w:space="0"/>
          <w:left w:val="none" w:color="000000" w:sz="4" w:space="0"/>
          <w:bottom w:val="none" w:color="000000" w:sz="4" w:space="0"/>
          <w:right w:val="none" w:color="000000" w:sz="4" w:space="0"/>
        </w:pBdr>
        <w:spacing/>
        <w:ind w:right="0"/>
        <w:rPr>
          <w14:ligatures w14:val="none"/>
        </w:rPr>
      </w:pPr>
      <w:r/>
      <w:r>
        <w:t xml:space="preserve">The application tier is another Auto Scaling Group of EC2 instances running a simple Python backend. These servers live in private subnets and are only accessible from the web tier, not directly from the internet.</w:t>
      </w:r>
      <w:r/>
      <w:r/>
    </w:p>
    <w:p>
      <w:pPr>
        <w:pStyle w:val="668"/>
        <w:numPr>
          <w:ilvl w:val="0"/>
          <w:numId w:val="2"/>
        </w:numPr>
        <w:pBdr>
          <w:top w:val="none" w:color="000000" w:sz="4" w:space="0"/>
          <w:left w:val="none" w:color="000000" w:sz="4" w:space="0"/>
          <w:bottom w:val="none" w:color="000000" w:sz="4" w:space="0"/>
          <w:right w:val="none" w:color="000000" w:sz="4" w:space="0"/>
        </w:pBdr>
        <w:spacing/>
        <w:ind w:right="0"/>
        <w:rPr>
          <w:b/>
          <w:bCs/>
          <w14:ligatures w14:val="none"/>
        </w:rPr>
      </w:pPr>
      <w:r>
        <w:rPr>
          <w:b/>
          <w:bCs/>
          <w:lang w:val="undefined"/>
        </w:rPr>
        <w:t xml:space="preserve">Database Tier</w:t>
        <w:tab/>
      </w:r>
      <w:r>
        <w:rPr>
          <w:b/>
          <w:bCs/>
        </w:rPr>
      </w:r>
    </w:p>
    <w:p>
      <w:pPr>
        <w:pStyle w:val="668"/>
        <w:numPr>
          <w:ilvl w:val="1"/>
          <w:numId w:val="2"/>
        </w:numPr>
        <w:pBdr>
          <w:top w:val="none" w:color="000000" w:sz="4" w:space="0"/>
          <w:left w:val="none" w:color="000000" w:sz="4" w:space="0"/>
          <w:bottom w:val="none" w:color="000000" w:sz="4" w:space="0"/>
          <w:right w:val="none" w:color="000000" w:sz="4" w:space="0"/>
        </w:pBdr>
        <w:spacing/>
        <w:ind w:right="0"/>
        <w:rPr>
          <w14:ligatures w14:val="none"/>
        </w:rPr>
      </w:pPr>
      <w:r/>
      <w:r>
        <w:t xml:space="preserve">The backend database is provided by Amazon RDS. A Multi-AZ deployment was used for automatic failover, and backups are configured for data protection. The database resides in private subnets and only accepts traffic from the application tier.</w:t>
      </w:r>
      <w:r/>
    </w:p>
    <w:p>
      <w:pPr>
        <w:pStyle w:val="139"/>
        <w:pBdr/>
        <w:spacing/>
        <w:ind/>
        <w:rPr>
          <w:color w:val="000000" w:themeColor="text1"/>
          <w14:ligatures w14:val="none"/>
        </w:rPr>
      </w:pPr>
      <w:r>
        <w:rPr>
          <w:color w:val="000000" w:themeColor="text1"/>
          <w:lang w:val="undefined"/>
        </w:rPr>
        <w:t xml:space="preserve">Architecture Overview</w:t>
      </w:r>
      <w:r>
        <w:rPr>
          <w:color w:val="000000" w:themeColor="text1"/>
          <w:lang w:val="undefined"/>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rPr>
          <w:lang w:val="undefined"/>
        </w:rPr>
        <w:t xml:space="preserve">The solution was built in AWS using the following components:</w:t>
      </w:r>
      <w:r>
        <w:rPr>
          <w:lang w:val="undefined"/>
        </w:rPr>
      </w:r>
    </w:p>
    <w:p>
      <w:pPr>
        <w:pStyle w:val="668"/>
        <w:numPr>
          <w:ilvl w:val="0"/>
          <w:numId w:val="2"/>
        </w:numPr>
        <w:pBdr>
          <w:top w:val="none" w:color="000000" w:sz="4" w:space="0"/>
          <w:left w:val="none" w:color="000000" w:sz="4" w:space="0"/>
          <w:bottom w:val="none" w:color="000000" w:sz="4" w:space="0"/>
          <w:right w:val="none" w:color="000000" w:sz="4" w:space="0"/>
        </w:pBdr>
        <w:spacing/>
        <w:ind w:right="0"/>
        <w:rPr>
          <w:b/>
          <w:bCs/>
          <w14:ligatures w14:val="none"/>
        </w:rPr>
      </w:pPr>
      <w:r>
        <w:rPr>
          <w:b/>
          <w:bCs/>
          <w:lang w:val="undefined"/>
        </w:rPr>
        <w:t xml:space="preserve">VPC and Networking</w:t>
      </w:r>
      <w:r>
        <w:rPr>
          <w:b/>
          <w:bCs/>
          <w:lang w:val="en-US"/>
        </w:rPr>
        <w:t xml:space="preserve"> </w:t>
      </w:r>
      <w:r>
        <w:rPr>
          <w:b/>
          <w:bCs/>
        </w:rPr>
      </w:r>
    </w:p>
    <w:p>
      <w:pPr>
        <w:pStyle w:val="668"/>
        <w:numPr>
          <w:ilvl w:val="1"/>
          <w:numId w:val="2"/>
        </w:numPr>
        <w:pBdr>
          <w:top w:val="none" w:color="000000" w:sz="4" w:space="0"/>
          <w:left w:val="none" w:color="000000" w:sz="4" w:space="0"/>
          <w:bottom w:val="none" w:color="000000" w:sz="4" w:space="0"/>
          <w:right w:val="none" w:color="000000" w:sz="4" w:space="0"/>
        </w:pBdr>
        <w:spacing/>
        <w:ind w:right="0"/>
        <w:rPr>
          <w14:ligatures w14:val="none"/>
        </w:rPr>
      </w:pPr>
      <w:r>
        <w:rPr>
          <w:lang w:val="en-US"/>
        </w:rPr>
      </w:r>
      <w:r>
        <w:t xml:space="preserve">A custom Virtual Private Cloud (VPC) was created with multiple public and private subnets spread across two Availability Zones. Public subnets host the load balancer and NAT gateway, while private subnets host the application and database layers. This lay</w:t>
      </w:r>
      <w:r>
        <w:t xml:space="preserve">out ensures separation of concerns and better security.</w:t>
      </w:r>
      <w:r/>
      <w:r/>
    </w:p>
    <w:p>
      <w:pPr>
        <w:pStyle w:val="668"/>
        <w:numPr>
          <w:ilvl w:val="0"/>
          <w:numId w:val="2"/>
        </w:numPr>
        <w:pBdr>
          <w:top w:val="none" w:color="000000" w:sz="4" w:space="0"/>
          <w:left w:val="none" w:color="000000" w:sz="4" w:space="0"/>
          <w:bottom w:val="none" w:color="000000" w:sz="4" w:space="0"/>
          <w:right w:val="none" w:color="000000" w:sz="4" w:space="0"/>
        </w:pBdr>
        <w:spacing/>
        <w:ind w:right="0"/>
        <w:rPr>
          <w:b/>
          <w:bCs/>
          <w14:ligatures w14:val="none"/>
        </w:rPr>
      </w:pPr>
      <w:r>
        <w:rPr>
          <w:b/>
          <w:bCs/>
          <w:lang w:val="undefined"/>
        </w:rPr>
        <w:t xml:space="preserve">Load Balancer (ALB)</w:t>
      </w:r>
      <w:r>
        <w:rPr>
          <w:b/>
          <w:bCs/>
        </w:rPr>
      </w:r>
    </w:p>
    <w:p>
      <w:pPr>
        <w:pStyle w:val="668"/>
        <w:numPr>
          <w:ilvl w:val="1"/>
          <w:numId w:val="2"/>
        </w:numPr>
        <w:pBdr>
          <w:top w:val="none" w:color="000000" w:sz="4" w:space="0"/>
          <w:left w:val="none" w:color="000000" w:sz="4" w:space="0"/>
          <w:bottom w:val="none" w:color="000000" w:sz="4" w:space="0"/>
          <w:right w:val="none" w:color="000000" w:sz="4" w:space="0"/>
        </w:pBdr>
        <w:spacing/>
        <w:ind w:right="0"/>
        <w:rPr>
          <w14:ligatures w14:val="none"/>
        </w:rPr>
      </w:pPr>
      <w:r/>
      <w:r>
        <w:t xml:space="preserve">An Application Load Balancer routes incoming HTTP traffic from the internet to the web tier. The ALB improves fault tolerance by checking the health of instances and distributing requests across multiple Availability Zones.</w:t>
      </w:r>
      <w:r/>
      <w:r/>
    </w:p>
    <w:p>
      <w:pPr>
        <w:pStyle w:val="668"/>
        <w:numPr>
          <w:ilvl w:val="0"/>
          <w:numId w:val="2"/>
        </w:numPr>
        <w:pBdr>
          <w:top w:val="none" w:color="000000" w:sz="4" w:space="0"/>
          <w:left w:val="none" w:color="000000" w:sz="4" w:space="0"/>
          <w:bottom w:val="none" w:color="000000" w:sz="4" w:space="0"/>
          <w:right w:val="none" w:color="000000" w:sz="4" w:space="0"/>
        </w:pBdr>
        <w:spacing/>
        <w:ind w:right="0"/>
        <w:rPr>
          <w:b/>
          <w:bCs/>
          <w14:ligatures w14:val="none"/>
        </w:rPr>
      </w:pPr>
      <w:r>
        <w:rPr>
          <w:b/>
          <w:bCs/>
          <w:lang w:val="undefined"/>
        </w:rPr>
        <w:t xml:space="preserve">Web Tier</w:t>
      </w:r>
      <w:r>
        <w:rPr>
          <w:b/>
          <w:bCs/>
        </w:rPr>
      </w:r>
    </w:p>
    <w:p>
      <w:pPr>
        <w:pStyle w:val="668"/>
        <w:numPr>
          <w:ilvl w:val="1"/>
          <w:numId w:val="2"/>
        </w:numPr>
        <w:pBdr>
          <w:top w:val="none" w:color="000000" w:sz="4" w:space="0"/>
          <w:left w:val="none" w:color="000000" w:sz="4" w:space="0"/>
          <w:bottom w:val="none" w:color="000000" w:sz="4" w:space="0"/>
          <w:right w:val="none" w:color="000000" w:sz="4" w:space="0"/>
        </w:pBdr>
        <w:spacing/>
        <w:ind w:right="0"/>
        <w:rPr>
          <w14:ligatures w14:val="none"/>
        </w:rPr>
      </w:pPr>
      <w:r/>
      <w:r>
        <w:t xml:space="preserve">The web tier consists of an Auto Scaling Group of EC2 instances running Nginx. These servers sit behind the ALB in public subnets and serve as the entry point for the application.</w:t>
      </w:r>
      <w:r/>
      <w:r/>
    </w:p>
    <w:p>
      <w:pPr>
        <w:pStyle w:val="668"/>
        <w:numPr>
          <w:ilvl w:val="0"/>
          <w:numId w:val="2"/>
        </w:numPr>
        <w:pBdr>
          <w:top w:val="none" w:color="000000" w:sz="4" w:space="0"/>
          <w:left w:val="none" w:color="000000" w:sz="4" w:space="0"/>
          <w:bottom w:val="none" w:color="000000" w:sz="4" w:space="0"/>
          <w:right w:val="none" w:color="000000" w:sz="4" w:space="0"/>
        </w:pBdr>
        <w:spacing/>
        <w:ind w:right="0"/>
        <w:rPr>
          <w:b/>
          <w:bCs/>
          <w14:ligatures w14:val="none"/>
        </w:rPr>
      </w:pPr>
      <w:r>
        <w:rPr>
          <w:b/>
          <w:bCs/>
          <w:lang w:val="undefined"/>
        </w:rPr>
        <w:t xml:space="preserve">Application Tier</w:t>
      </w:r>
      <w:r>
        <w:rPr>
          <w:b/>
          <w:bCs/>
        </w:rPr>
      </w:r>
    </w:p>
    <w:p>
      <w:pPr>
        <w:pStyle w:val="668"/>
        <w:numPr>
          <w:ilvl w:val="1"/>
          <w:numId w:val="2"/>
        </w:numPr>
        <w:pBdr>
          <w:top w:val="none" w:color="000000" w:sz="4" w:space="0"/>
          <w:left w:val="none" w:color="000000" w:sz="4" w:space="0"/>
          <w:bottom w:val="none" w:color="000000" w:sz="4" w:space="0"/>
          <w:right w:val="none" w:color="000000" w:sz="4" w:space="0"/>
        </w:pBdr>
        <w:spacing/>
        <w:ind w:right="0"/>
        <w:rPr>
          <w14:ligatures w14:val="none"/>
        </w:rPr>
      </w:pPr>
      <w:r/>
      <w:r>
        <w:t xml:space="preserve">The application tier is another Auto Scaling Group of EC2 instances running a simple Python backend. These servers live in private subnets and are only accessible from the web tier, not directly from the internet.</w:t>
      </w:r>
      <w:r/>
      <w:r/>
    </w:p>
    <w:p>
      <w:pPr>
        <w:pStyle w:val="668"/>
        <w:numPr>
          <w:ilvl w:val="0"/>
          <w:numId w:val="2"/>
        </w:numPr>
        <w:pBdr>
          <w:top w:val="none" w:color="000000" w:sz="4" w:space="0"/>
          <w:left w:val="none" w:color="000000" w:sz="4" w:space="0"/>
          <w:bottom w:val="none" w:color="000000" w:sz="4" w:space="0"/>
          <w:right w:val="none" w:color="000000" w:sz="4" w:space="0"/>
        </w:pBdr>
        <w:spacing/>
        <w:ind w:right="0"/>
        <w:rPr>
          <w:b/>
          <w:bCs/>
          <w14:ligatures w14:val="none"/>
        </w:rPr>
      </w:pPr>
      <w:r>
        <w:rPr>
          <w:b/>
          <w:bCs/>
          <w:lang w:val="undefined"/>
        </w:rPr>
        <w:t xml:space="preserve">Database Tier</w:t>
      </w:r>
      <w:r>
        <w:rPr>
          <w:b/>
          <w:bCs/>
        </w:rPr>
      </w:r>
    </w:p>
    <w:p>
      <w:pPr>
        <w:pStyle w:val="668"/>
        <w:numPr>
          <w:ilvl w:val="1"/>
          <w:numId w:val="2"/>
        </w:numPr>
        <w:pBdr>
          <w:top w:val="none" w:color="000000" w:sz="4" w:space="0"/>
          <w:left w:val="none" w:color="000000" w:sz="4" w:space="0"/>
          <w:bottom w:val="none" w:color="000000" w:sz="4" w:space="0"/>
          <w:right w:val="none" w:color="000000" w:sz="4" w:space="0"/>
        </w:pBdr>
        <w:spacing/>
        <w:ind w:right="0"/>
        <w:rPr>
          <w14:ligatures w14:val="none"/>
        </w:rPr>
      </w:pPr>
      <w:r/>
      <w:r>
        <w:t xml:space="preserve">The backend database is provided by Amazon RDS. A Multi-AZ deployment was used for automatic failover, and backups are configured for data protection. The database resides in private subnets and only accepts traffic from the application tier.</w:t>
      </w:r>
      <w:r/>
      <w:r/>
    </w:p>
    <w:p>
      <w:pPr>
        <w:pStyle w:val="139"/>
        <w:pBdr/>
        <w:spacing/>
        <w:ind/>
        <w:rPr>
          <w:color w:val="000000" w:themeColor="text1"/>
          <w14:ligatures w14:val="none"/>
        </w:rPr>
      </w:pPr>
      <w:r>
        <w:rPr>
          <w:color w:val="000000" w:themeColor="text1"/>
          <w:lang w:val="undefined"/>
        </w:rPr>
        <w:t xml:space="preserve">Reliability and High Availability</w:t>
      </w:r>
      <w:r>
        <w:rPr>
          <w:color w:val="000000" w:themeColor="text1"/>
          <w:lang w:val="undefined"/>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rPr>
          <w:lang w:val="undefined"/>
        </w:rPr>
        <w:t xml:space="preserve">Reliability was built into the design in several ways:</w:t>
      </w:r>
      <w:r>
        <w:rPr>
          <w:lang w:val="undefined"/>
        </w:rPr>
      </w:r>
    </w:p>
    <w:p>
      <w:pPr>
        <w:pStyle w:val="668"/>
        <w:numPr>
          <w:ilvl w:val="0"/>
          <w:numId w:val="2"/>
        </w:numPr>
        <w:pBdr>
          <w:top w:val="none" w:color="000000" w:sz="4" w:space="0"/>
          <w:left w:val="none" w:color="000000" w:sz="4" w:space="0"/>
          <w:bottom w:val="none" w:color="000000" w:sz="4" w:space="0"/>
          <w:right w:val="none" w:color="000000" w:sz="4" w:space="0"/>
        </w:pBdr>
        <w:spacing/>
        <w:ind w:right="0"/>
        <w:rPr>
          <w14:ligatures w14:val="none"/>
        </w:rPr>
      </w:pPr>
      <w:r>
        <w:rPr>
          <w:lang w:val="undefined"/>
        </w:rPr>
        <w:t xml:space="preserve">The use of two Availability Zones provides redundancy for both compute and database layers.</w:t>
      </w:r>
      <w:r>
        <w:rPr>
          <w:lang w:val="undefined"/>
        </w:rPr>
      </w:r>
    </w:p>
    <w:p>
      <w:pPr>
        <w:pStyle w:val="668"/>
        <w:numPr>
          <w:ilvl w:val="0"/>
          <w:numId w:val="2"/>
        </w:numPr>
        <w:pBdr>
          <w:top w:val="none" w:color="000000" w:sz="4" w:space="0"/>
          <w:left w:val="none" w:color="000000" w:sz="4" w:space="0"/>
          <w:bottom w:val="none" w:color="000000" w:sz="4" w:space="0"/>
          <w:right w:val="none" w:color="000000" w:sz="4" w:space="0"/>
        </w:pBdr>
        <w:spacing/>
        <w:ind w:right="0"/>
        <w:rPr>
          <w14:ligatures w14:val="none"/>
        </w:rPr>
      </w:pPr>
      <w:r>
        <w:rPr>
          <w:lang w:val="undefined"/>
        </w:rPr>
        <w:t xml:space="preserve">RDS Multi-AZ ensures the database remains available even if one AZ goes down.</w:t>
      </w:r>
      <w:r>
        <w:rPr>
          <w:lang w:val="undefined"/>
        </w:rPr>
      </w:r>
    </w:p>
    <w:p>
      <w:pPr>
        <w:pStyle w:val="668"/>
        <w:numPr>
          <w:ilvl w:val="0"/>
          <w:numId w:val="2"/>
        </w:numPr>
        <w:pBdr>
          <w:top w:val="none" w:color="000000" w:sz="4" w:space="0"/>
          <w:left w:val="none" w:color="000000" w:sz="4" w:space="0"/>
          <w:bottom w:val="none" w:color="000000" w:sz="4" w:space="0"/>
          <w:right w:val="none" w:color="000000" w:sz="4" w:space="0"/>
        </w:pBdr>
        <w:spacing/>
        <w:ind w:right="0"/>
        <w:rPr>
          <w14:ligatures w14:val="none"/>
        </w:rPr>
      </w:pPr>
      <w:r>
        <w:rPr>
          <w:lang w:val="undefined"/>
        </w:rPr>
        <w:t xml:space="preserve">Health checks on the ALB automatically remove unhealthy web instances from rotation.</w:t>
      </w:r>
      <w:r>
        <w:rPr>
          <w:lang w:val="undefined"/>
        </w:rPr>
      </w:r>
    </w:p>
    <w:p>
      <w:pPr>
        <w:pStyle w:val="668"/>
        <w:numPr>
          <w:ilvl w:val="0"/>
          <w:numId w:val="2"/>
        </w:numPr>
        <w:pBdr>
          <w:top w:val="none" w:color="000000" w:sz="4" w:space="0"/>
          <w:left w:val="none" w:color="000000" w:sz="4" w:space="0"/>
          <w:bottom w:val="none" w:color="000000" w:sz="4" w:space="0"/>
          <w:right w:val="none" w:color="000000" w:sz="4" w:space="0"/>
        </w:pBdr>
        <w:spacing/>
        <w:ind w:right="0"/>
        <w:rPr>
          <w14:ligatures w14:val="none"/>
        </w:rPr>
      </w:pPr>
      <w:r>
        <w:rPr>
          <w:lang w:val="undefined"/>
        </w:rPr>
        <w:t xml:space="preserve">Automated backups in RDS protect against data loss.</w:t>
      </w:r>
      <w:r>
        <w:rPr>
          <w:lang w:val="undefined"/>
        </w:rPr>
      </w:r>
    </w:p>
    <w:p>
      <w:pPr>
        <w:pBdr>
          <w:top w:val="none" w:color="000000" w:sz="4" w:space="0"/>
          <w:left w:val="none" w:color="000000" w:sz="4" w:space="0"/>
          <w:bottom w:val="none" w:color="000000" w:sz="4" w:space="0"/>
          <w:right w:val="none" w:color="000000" w:sz="4" w:space="0"/>
        </w:pBdr>
        <w:spacing/>
        <w:ind w:right="0" w:firstLine="0" w:left="0"/>
        <w:rPr>
          <w:highlight w:val="none"/>
          <w14:ligatures w14:val="none"/>
        </w:rPr>
      </w:pPr>
      <w:r>
        <w:rPr>
          <w:lang w:val="undefined"/>
        </w:rPr>
        <w:t xml:space="preserve">This means the application can continue serving users even during failures in individual components.</w:t>
      </w:r>
      <w:r/>
    </w:p>
    <w:p>
      <w:pPr>
        <w:pStyle w:val="139"/>
        <w:pBdr/>
        <w:spacing/>
        <w:ind/>
        <w:rPr>
          <w:color w:val="000000" w:themeColor="text1"/>
          <w14:ligatures w14:val="none"/>
        </w:rPr>
      </w:pPr>
      <w:r>
        <w:rPr>
          <w:color w:val="000000" w:themeColor="text1"/>
          <w:lang w:val="undefined"/>
        </w:rPr>
        <w:t xml:space="preserve">Automation</w:t>
      </w:r>
      <w:r>
        <w:rPr>
          <w:color w:val="000000" w:themeColor="text1"/>
          <w:lang w:val="undefined"/>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rPr>
          <w:lang w:val="undefined"/>
        </w:rPr>
        <w:t xml:space="preserve">The entire environment was built using a single AWS CloudFormation YAML template. This ensures:</w:t>
      </w:r>
      <w:r>
        <w:rPr>
          <w:lang w:val="undefined"/>
        </w:rPr>
      </w:r>
    </w:p>
    <w:p>
      <w:pPr>
        <w:pStyle w:val="668"/>
        <w:numPr>
          <w:ilvl w:val="0"/>
          <w:numId w:val="6"/>
        </w:numPr>
        <w:pBdr>
          <w:top w:val="none" w:color="000000" w:sz="4" w:space="0"/>
          <w:left w:val="none" w:color="000000" w:sz="4" w:space="0"/>
          <w:bottom w:val="none" w:color="000000" w:sz="4" w:space="0"/>
          <w:right w:val="none" w:color="000000" w:sz="4" w:space="0"/>
        </w:pBdr>
        <w:spacing/>
        <w:ind w:right="0"/>
        <w:rPr>
          <w14:ligatures w14:val="none"/>
        </w:rPr>
      </w:pPr>
      <w:r>
        <w:rPr>
          <w:lang w:val="undefined"/>
        </w:rPr>
        <w:t xml:space="preserve">Infrastructure can be recreated in a new region with minimal changes.</w:t>
      </w:r>
      <w:r>
        <w:rPr>
          <w:lang w:val="undefined"/>
        </w:rPr>
      </w:r>
    </w:p>
    <w:p>
      <w:pPr>
        <w:pStyle w:val="668"/>
        <w:numPr>
          <w:ilvl w:val="0"/>
          <w:numId w:val="6"/>
        </w:numPr>
        <w:pBdr>
          <w:top w:val="none" w:color="000000" w:sz="4" w:space="0"/>
          <w:left w:val="none" w:color="000000" w:sz="4" w:space="0"/>
          <w:bottom w:val="none" w:color="000000" w:sz="4" w:space="0"/>
          <w:right w:val="none" w:color="000000" w:sz="4" w:space="0"/>
        </w:pBdr>
        <w:spacing/>
        <w:ind w:right="0"/>
        <w:rPr>
          <w14:ligatures w14:val="none"/>
        </w:rPr>
      </w:pPr>
      <w:r>
        <w:rPr>
          <w:lang w:val="undefined"/>
        </w:rPr>
        <w:t xml:space="preserve">Updates to the environment can be version-controlled and tracked in Git.</w:t>
      </w:r>
      <w:r>
        <w:rPr>
          <w:lang w:val="undefined"/>
        </w:rPr>
      </w:r>
    </w:p>
    <w:p>
      <w:pPr>
        <w:pStyle w:val="668"/>
        <w:numPr>
          <w:ilvl w:val="0"/>
          <w:numId w:val="6"/>
        </w:numPr>
        <w:pBdr>
          <w:top w:val="none" w:color="000000" w:sz="4" w:space="0"/>
          <w:left w:val="none" w:color="000000" w:sz="4" w:space="0"/>
          <w:bottom w:val="none" w:color="000000" w:sz="4" w:space="0"/>
          <w:right w:val="none" w:color="000000" w:sz="4" w:space="0"/>
        </w:pBdr>
        <w:spacing/>
        <w:ind w:right="0"/>
        <w:rPr>
          <w14:ligatures w14:val="none"/>
        </w:rPr>
      </w:pPr>
      <w:r>
        <w:rPr>
          <w:lang w:val="undefined"/>
        </w:rPr>
        <w:t xml:space="preserve">Human error is reduced since all components are provisioned consistently.</w:t>
      </w:r>
      <w:r>
        <w:rPr>
          <w:lang w:val="undefined"/>
        </w:rPr>
      </w:r>
    </w:p>
    <w:p>
      <w:pPr>
        <w:pBdr>
          <w:top w:val="none" w:color="000000" w:sz="4" w:space="0"/>
          <w:left w:val="none" w:color="000000" w:sz="4" w:space="0"/>
          <w:bottom w:val="none" w:color="000000" w:sz="4" w:space="0"/>
          <w:right w:val="none" w:color="000000" w:sz="4" w:space="0"/>
        </w:pBdr>
        <w:spacing/>
        <w:ind w:right="0" w:firstLine="0" w:left="0"/>
        <w:rPr>
          <w:highlight w:val="none"/>
          <w14:ligatures w14:val="none"/>
        </w:rPr>
      </w:pPr>
      <w:r>
        <w:rPr>
          <w:lang w:val="undefined"/>
        </w:rPr>
        <w:t xml:space="preserve">The template itself is stored on GitHub for easy reference and reuse.</w:t>
      </w:r>
      <w:r/>
    </w:p>
    <w:p>
      <w:pPr>
        <w:pStyle w:val="139"/>
        <w:pBdr/>
        <w:spacing/>
        <w:ind/>
        <w:rPr>
          <w:color w:val="000000" w:themeColor="text1"/>
          <w14:ligatures w14:val="none"/>
        </w:rPr>
      </w:pPr>
      <w:r>
        <w:rPr>
          <w:color w:val="000000" w:themeColor="text1"/>
          <w:lang w:val="undefined"/>
        </w:rPr>
        <w:t xml:space="preserve">Access to the Template</w:t>
      </w:r>
      <w:r>
        <w:rPr>
          <w:color w:val="000000" w:themeColor="text1"/>
          <w:lang w:val="undefined"/>
        </w:rPr>
      </w:r>
    </w:p>
    <w:p>
      <w:pPr>
        <w:pBdr>
          <w:top w:val="none" w:color="000000" w:sz="4" w:space="0"/>
          <w:left w:val="none" w:color="000000" w:sz="4" w:space="0"/>
          <w:bottom w:val="none" w:color="000000" w:sz="4" w:space="0"/>
          <w:right w:val="none" w:color="000000" w:sz="4" w:space="0"/>
        </w:pBdr>
        <w:spacing/>
        <w:ind w:right="0" w:firstLine="0" w:left="0"/>
        <w:rPr>
          <w:highlight w:val="none"/>
          <w14:ligatures w14:val="none"/>
        </w:rPr>
      </w:pPr>
      <w:r>
        <w:rPr>
          <w:lang w:val="undefined"/>
        </w:rPr>
      </w:r>
      <w:r>
        <w:t xml:space="preserve">The full CloudFormation YAML template used to build this environment is available here:</w:t>
        <w:br/>
        <w:t xml:space="preserve"> </w:t>
      </w:r>
      <w:r/>
      <w:r>
        <w:rPr>
          <w:rFonts w:hint="default" w:ascii="JetBrainsMono NF" w:hAnsi="JetBrainsMono NF" w:eastAsia="JetBrainsMono NF" w:cs="JetBrainsMono NF"/>
        </w:rPr>
        <w:t xml:space="preserve">→</w:t>
      </w:r>
      <w:r/>
      <w:r/>
      <w:r>
        <w:t xml:space="preserve"> </w:t>
      </w:r>
      <w:hyperlink r:id="rId9" w:tooltip="https://github.com/tehShon/Final.git?utm_source=chatgpt.com" w:history="1">
        <w:r>
          <w:rPr>
            <w:lang w:val="undefined"/>
          </w:rPr>
          <w:t xml:space="preserve">GitHub Repository: TechSavvy Final Practical</w:t>
        </w:r>
      </w:hyperlink>
      <w:r>
        <w:rPr>
          <w:lang w:val="undefined" w:bidi="undefined"/>
        </w:rPr>
      </w:r>
      <w:r/>
      <w:r>
        <w:rPr>
          <w:rFonts w:hint="default" w:ascii="JetBrainsMono NF" w:hAnsi="JetBrainsMono NF" w:eastAsia="JetBrainsMono NF" w:cs="JetBrainsMono NF"/>
        </w:rPr>
        <w:t xml:space="preserve">←</w:t>
      </w:r>
      <w:r/>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rPr>
          <w:highlight w:val="none"/>
        </w:rPr>
      </w:r>
      <w:r>
        <w:rPr>
          <w:highlight w:val="none"/>
          <w:lang w:val="en-US"/>
        </w:rPr>
        <w:t xml:space="preserve">This allows the YAML file to be viewed in a clean format and cloned for testing or further development.</w:t>
      </w:r>
      <w:r>
        <w:rPr>
          <w:highlight w:val="none"/>
        </w:rPr>
      </w:r>
    </w:p>
    <w:p>
      <w:pPr>
        <w:pStyle w:val="139"/>
        <w:pBdr/>
        <w:spacing/>
        <w:ind/>
        <w:rPr>
          <w:color w:val="000000" w:themeColor="text1"/>
          <w14:ligatures w14:val="none"/>
        </w:rPr>
      </w:pPr>
      <w:r>
        <w:rPr>
          <w:color w:val="000000" w:themeColor="text1"/>
          <w:lang w:val="undefined"/>
        </w:rPr>
        <w:t xml:space="preserve">Conclusion</w:t>
      </w:r>
      <w:r>
        <w:rPr>
          <w:color w:val="000000" w:themeColor="text1"/>
          <w:lang w:val="undefined"/>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rPr>
          <w:lang w:val="undefined"/>
        </w:rPr>
        <w:t xml:space="preserve">This project delivered a secure, highly available, and scalable cloud infrastructure tailored to TechSavvy Solutions’ needs. By leveraging AWS best practices such as multi-AZ deployments, Auto Scaling, and private subnets, the environment is capable of sup</w:t>
      </w:r>
      <w:r>
        <w:rPr>
          <w:lang w:val="undefined"/>
        </w:rPr>
        <w:t xml:space="preserve">porting the company’s rapid growth while keeping costs controlled.</w:t>
      </w:r>
      <w:r>
        <w:rPr>
          <w:lang w:val="undefined"/>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rPr>
          <w:lang w:val="undefined"/>
        </w:rPr>
        <w:t xml:space="preserve">Using CloudFormation as the foundation ensures that the infrastructure can evolve as the business expands, while still being repeatable and reliable.</w:t>
      </w:r>
      <w:r>
        <w:rPr>
          <w:lang w:val="undefined"/>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rPr>
          <w:highlight w:val="none"/>
        </w:rPr>
      </w:r>
      <w:r>
        <w:rPr>
          <w:highlight w:val="none"/>
        </w:rPr>
      </w:r>
      <w:r>
        <w:rPr>
          <w:highlight w:val="none"/>
        </w:rP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JetBrainsMono NF">
    <w:panose1 w:val="02000009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318B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nsid w:val="1423AA1B"/>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
    <w:nsid w:val="1241CA8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nsid w:val="0FB915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nsid w:val="3A46024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nsid w:val="335ACB0D"/>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tehShon/Final.git?utm_source=chatgpt.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2025-08-29T02:02:56Z</dcterms:modified>
</cp:coreProperties>
</file>