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21C47" w:rsidP="00321C47">
            <w:pPr>
              <w:spacing w:before="120"/>
              <w:rPr>
                <w:sz w:val="28"/>
                <w:szCs w:val="28"/>
              </w:rPr>
            </w:pPr>
            <w:r w:rsidRPr="00321C47">
              <w:rPr>
                <w:sz w:val="28"/>
                <w:szCs w:val="28"/>
              </w:rPr>
              <w:t xml:space="preserve">АНО </w:t>
            </w:r>
            <w:r>
              <w:rPr>
                <w:sz w:val="28"/>
                <w:szCs w:val="28"/>
              </w:rPr>
              <w:t>«</w:t>
            </w:r>
            <w:r w:rsidRPr="00321C47">
              <w:rPr>
                <w:sz w:val="28"/>
                <w:szCs w:val="28"/>
              </w:rPr>
              <w:t>Институт Развития Интернета</w:t>
            </w:r>
            <w:r>
              <w:rPr>
                <w:sz w:val="28"/>
                <w:szCs w:val="28"/>
              </w:rPr>
              <w:t>»</w:t>
            </w:r>
            <w:r w:rsidRPr="00321C47">
              <w:rPr>
                <w:sz w:val="28"/>
                <w:szCs w:val="28"/>
              </w:rPr>
              <w:t xml:space="preserve"> (ИРИ)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r w:rsidR="00397F1C" w:rsidRPr="00932F68">
        <w:rPr>
          <w:color w:val="FF0000"/>
          <w:sz w:val="28"/>
          <w:szCs w:val="28"/>
          <w:lang w:val="en-US"/>
        </w:rPr>
        <w:t>X</w:t>
      </w:r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 xml:space="preserve">а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>Л.фон Берталанфи, Г.Кана,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>.Конвея, Ф.Котлера,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r w:rsidR="00C718E6">
        <w:rPr>
          <w:color w:val="000000" w:themeColor="text1"/>
          <w:sz w:val="28"/>
        </w:rPr>
        <w:t xml:space="preserve">Т.Саати, </w:t>
      </w:r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r w:rsidR="00687A74" w:rsidRPr="00DF2FCB">
        <w:rPr>
          <w:color w:val="000000" w:themeColor="text1"/>
          <w:sz w:val="28"/>
        </w:rPr>
        <w:t>, 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 xml:space="preserve">на, </w:t>
      </w:r>
      <w:r w:rsidR="00DF2FCB">
        <w:rPr>
          <w:color w:val="000000" w:themeColor="text1"/>
          <w:sz w:val="28"/>
        </w:rPr>
        <w:t xml:space="preserve">А.С.Рыкова, </w:t>
      </w:r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r w:rsidR="00DF2FCB" w:rsidRPr="00DF2FCB">
        <w:rPr>
          <w:color w:val="000000" w:themeColor="text1"/>
          <w:sz w:val="28"/>
        </w:rPr>
        <w:t>, А.И.Уемова</w:t>
      </w:r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321C47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r w:rsidR="001C5BB9">
        <w:rPr>
          <w:sz w:val="28"/>
        </w:rPr>
        <w:t>.</w:t>
      </w:r>
      <w:r w:rsidR="002F6390">
        <w:rPr>
          <w:sz w:val="28"/>
        </w:rPr>
        <w:t>Мура,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А.Бранденбургера и Б.</w:t>
      </w:r>
      <w:r w:rsidR="002F6390">
        <w:rPr>
          <w:sz w:val="28"/>
        </w:rPr>
        <w:t xml:space="preserve">Нейлбаффа, которые описали </w:t>
      </w:r>
      <w:r w:rsidR="006D0220">
        <w:rPr>
          <w:sz w:val="28"/>
        </w:rPr>
        <w:t>со-конкуренцию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комплементоров.</w:t>
      </w:r>
      <w:r w:rsidR="006D0220" w:rsidRPr="00687A74">
        <w:rPr>
          <w:color w:val="FF0000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Комплементорами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</w:t>
      </w:r>
    </w:p>
    <w:p w:rsidR="00321C47" w:rsidRDefault="00321C47" w:rsidP="00321C47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 конкуренции рассматривается в работах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>рубежных авторов: Д.Бертрана, А.Бранденбургера, Ф.Вирсимы, О.Курно, Дж.Мура, Б.Нейлбаффа, Дж.Нэша, М.Портера, К.Прахалада, А.Смита, М.Трейси, Г.Хэмела, Г.Штакельберга, Й.Шумпетера,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>чественных авторов: С.Ю.Глазьева, Л.А.Данченок, Н.Д.Кондратьева, В.В.Круглова, Д.С.Львова, Ю.Б.Рубина и др.</w:t>
      </w:r>
    </w:p>
    <w:p w:rsidR="002F6390" w:rsidRPr="00C65FE6" w:rsidRDefault="00321C47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</w:t>
      </w:r>
      <w:r w:rsidR="00F61907" w:rsidRPr="00C65FE6">
        <w:rPr>
          <w:color w:val="000000" w:themeColor="text1"/>
          <w:sz w:val="28"/>
        </w:rPr>
        <w:t xml:space="preserve">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r w:rsidR="00F61907" w:rsidRPr="00C65FE6">
        <w:rPr>
          <w:color w:val="000000" w:themeColor="text1"/>
          <w:sz w:val="28"/>
        </w:rPr>
        <w:t>комплементоров</w:t>
      </w:r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</w:t>
      </w:r>
      <w:r w:rsidR="00F61907" w:rsidRPr="00C65FE6">
        <w:rPr>
          <w:color w:val="000000" w:themeColor="text1"/>
          <w:sz w:val="28"/>
        </w:rPr>
        <w:t>к</w:t>
      </w:r>
      <w:r w:rsidR="00F61907" w:rsidRPr="00C65FE6">
        <w:rPr>
          <w:color w:val="000000" w:themeColor="text1"/>
          <w:sz w:val="28"/>
        </w:rPr>
        <w:t>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r w:rsidR="00F61907" w:rsidRPr="00C65FE6">
        <w:rPr>
          <w:color w:val="000000" w:themeColor="text1"/>
          <w:sz w:val="28"/>
        </w:rPr>
        <w:t>самоподоби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и иерархи</w:t>
      </w:r>
      <w:r w:rsidR="00F61907" w:rsidRPr="00C65FE6">
        <w:rPr>
          <w:color w:val="000000" w:themeColor="text1"/>
          <w:sz w:val="28"/>
        </w:rPr>
        <w:t>ч</w:t>
      </w:r>
      <w:r w:rsidR="00F61907" w:rsidRPr="00C65FE6">
        <w:rPr>
          <w:color w:val="000000" w:themeColor="text1"/>
          <w:sz w:val="28"/>
        </w:rPr>
        <w:t>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</w:t>
      </w:r>
      <w:r>
        <w:rPr>
          <w:color w:val="000000" w:themeColor="text1"/>
          <w:sz w:val="28"/>
        </w:rPr>
        <w:t xml:space="preserve"> (на базе исследований А.С.Семенова)</w:t>
      </w:r>
      <w:r w:rsidR="00F61907" w:rsidRPr="00C65FE6">
        <w:rPr>
          <w:color w:val="000000" w:themeColor="text1"/>
          <w:sz w:val="28"/>
        </w:rPr>
        <w:t xml:space="preserve">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IoT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r w:rsidRPr="007630A2">
        <w:rPr>
          <w:sz w:val="28"/>
        </w:rPr>
        <w:t xml:space="preserve">интернет-вещей)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 xml:space="preserve">анализировать конкурентоспособность продукта на всех </w:t>
      </w:r>
      <w:r w:rsidR="0008321D" w:rsidRPr="007630A2">
        <w:rPr>
          <w:sz w:val="28"/>
        </w:rPr>
        <w:lastRenderedPageBreak/>
        <w:t>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r w:rsidR="00430C4C" w:rsidRPr="00430C4C">
        <w:rPr>
          <w:color w:val="000000" w:themeColor="text1"/>
          <w:sz w:val="28"/>
        </w:rPr>
        <w:t xml:space="preserve">В.П.Басенко, Б.М.Жукова, </w:t>
      </w:r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 xml:space="preserve">Райзберга,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>ной разведки Avalanche (А.И.</w:t>
      </w:r>
      <w:r w:rsidR="00B26CD0" w:rsidRPr="00B26CD0">
        <w:rPr>
          <w:sz w:val="28"/>
        </w:rPr>
        <w:t>Масалович)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>ра, мониторинга и анализа информации SiteSputnik (А.Б.Мыльников)</w:t>
      </w:r>
      <w:r w:rsidR="00820BB8">
        <w:rPr>
          <w:sz w:val="28"/>
        </w:rPr>
        <w:t>, а также сервиса сравнения характеристик товаров и их цен Яндекс.Маркет (Яндекс)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lastRenderedPageBreak/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продукции аэрокосмич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>ОАТ, IoT,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321C47">
        <w:rPr>
          <w:sz w:val="28"/>
        </w:rPr>
        <w:t>выбора</w:t>
      </w:r>
      <w:r w:rsidR="007C6CE0" w:rsidRPr="006913DA">
        <w:rPr>
          <w:sz w:val="28"/>
        </w:rPr>
        <w:t xml:space="preserve"> оптимальной страт</w:t>
      </w:r>
      <w:r w:rsidR="007C6CE0" w:rsidRPr="006913DA">
        <w:rPr>
          <w:sz w:val="28"/>
        </w:rPr>
        <w:t>е</w:t>
      </w:r>
      <w:r w:rsidR="007C6CE0" w:rsidRPr="006913DA">
        <w:rPr>
          <w:sz w:val="28"/>
        </w:rPr>
        <w:t>гии компании аэрокосмической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</w:t>
      </w:r>
      <w:r w:rsidRPr="006913DA">
        <w:rPr>
          <w:sz w:val="28"/>
        </w:rPr>
        <w:t>н</w:t>
      </w:r>
      <w:r w:rsidRPr="006913DA">
        <w:rPr>
          <w:sz w:val="28"/>
        </w:rPr>
        <w:t>курентоспособности высокотехнологичного продукта.</w:t>
      </w:r>
    </w:p>
    <w:p w:rsidR="0040418E" w:rsidRPr="007C6CE0" w:rsidRDefault="006F422F" w:rsidP="00B3442B">
      <w:pPr>
        <w:pStyle w:val="af6"/>
        <w:numPr>
          <w:ilvl w:val="0"/>
          <w:numId w:val="4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lastRenderedPageBreak/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ди полученных в работе результатов можно выделить следующие: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комплементоров</w:t>
      </w:r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самоподобных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определяющие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 программно-аппаратный комплекс Competiton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>работаны алгоритмы и специальное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Competition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(БОС)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r w:rsidRPr="00BD0D59">
        <w:rPr>
          <w:sz w:val="28"/>
        </w:rPr>
        <w:t>ЦифроМед</w:t>
      </w:r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нии ООО «ЭСТО-Вакуум» в ООО «ЭСТО-Вакуум».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(рук. доц.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Ш</w:t>
      </w:r>
      <w:r w:rsidR="00D4714C" w:rsidRPr="004076EE">
        <w:rPr>
          <w:sz w:val="28"/>
        </w:rPr>
        <w:t>естнадцатом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XLII Международной молодежной научной конференции «Гагаринские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442201" w:rsidRDefault="00164A48" w:rsidP="00F2578D">
      <w:pPr>
        <w:pStyle w:val="af6"/>
        <w:ind w:firstLine="720"/>
        <w:jc w:val="both"/>
        <w:rPr>
          <w:color w:val="000000" w:themeColor="text1"/>
          <w:sz w:val="28"/>
        </w:rPr>
      </w:pPr>
      <w:r w:rsidRPr="00164A4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85pt;margin-top:232.3pt;width:238.5pt;height:20.7pt;z-index:251659264" stroked="f">
            <v:textbox style="mso-fit-shape-to-text:t" inset="0,0,0,0">
              <w:txbxContent>
                <w:p w:rsidR="00E41011" w:rsidRPr="00442201" w:rsidRDefault="00E41011" w:rsidP="002E443B">
                  <w:pPr>
                    <w:pStyle w:val="af6"/>
                    <w:spacing w:line="360" w:lineRule="auto"/>
                    <w:jc w:val="center"/>
                    <w:rPr>
                      <w:bCs/>
                      <w:szCs w:val="28"/>
                      <w:lang w:val="en-US"/>
                    </w:rPr>
                  </w:pPr>
                  <w:r w:rsidRPr="00442201">
                    <w:rPr>
                      <w:szCs w:val="28"/>
                    </w:rPr>
                    <w:t>Рис. 1. Модель конкуренции М.Портера</w:t>
                  </w:r>
                </w:p>
              </w:txbxContent>
            </v:textbox>
            <w10:wrap type="square"/>
          </v:shape>
        </w:pict>
      </w:r>
      <w:r w:rsidR="00C718E6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1097280</wp:posOffset>
            </wp:positionV>
            <wp:extent cx="3032125" cy="1701165"/>
            <wp:effectExtent l="19050" t="0" r="0" b="0"/>
            <wp:wrapSquare wrapText="bothSides"/>
            <wp:docPr id="4" name="Рисунок 1" descr="D:\science\Предзащита\Автореферат\done-images\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D66"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</w:t>
      </w:r>
      <w:r w:rsidR="002C59CF" w:rsidRPr="00850119">
        <w:rPr>
          <w:bCs/>
          <w:sz w:val="28"/>
        </w:rPr>
        <w:t>п</w:t>
      </w:r>
      <w:r w:rsidR="002C59CF" w:rsidRPr="00850119">
        <w:rPr>
          <w:bCs/>
          <w:sz w:val="28"/>
        </w:rPr>
        <w:t>ределил конкуренцию в отрасли</w:t>
      </w:r>
      <w:r w:rsidR="002C59CF">
        <w:rPr>
          <w:bCs/>
          <w:sz w:val="28"/>
        </w:rPr>
        <w:t xml:space="preserve"> (рис. 1)</w:t>
      </w:r>
      <w:r w:rsidR="002C59CF" w:rsidRPr="00850119">
        <w:rPr>
          <w:bCs/>
          <w:sz w:val="28"/>
        </w:rPr>
        <w:t xml:space="preserve"> как взаимодействие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основных игр</w:t>
      </w:r>
      <w:r w:rsidR="002C59CF">
        <w:rPr>
          <w:sz w:val="28"/>
        </w:rPr>
        <w:t>о</w:t>
      </w:r>
      <w:r w:rsidR="002C59CF">
        <w:rPr>
          <w:sz w:val="28"/>
        </w:rPr>
        <w:t xml:space="preserve">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r w:rsidR="00442201" w:rsidRPr="00442201">
        <w:rPr>
          <w:bCs/>
          <w:sz w:val="28"/>
        </w:rPr>
        <w:t xml:space="preserve"> </w:t>
      </w:r>
      <w:r w:rsidR="00442201">
        <w:rPr>
          <w:bCs/>
          <w:sz w:val="28"/>
        </w:rPr>
        <w:t>Однако</w:t>
      </w:r>
      <w:r w:rsidR="00442201" w:rsidRPr="00084C48">
        <w:rPr>
          <w:bCs/>
          <w:sz w:val="28"/>
        </w:rPr>
        <w:t xml:space="preserve"> в дал</w:t>
      </w:r>
      <w:r w:rsidR="00442201" w:rsidRPr="00084C48">
        <w:rPr>
          <w:bCs/>
          <w:sz w:val="28"/>
        </w:rPr>
        <w:t>ь</w:t>
      </w:r>
      <w:r w:rsidR="00442201" w:rsidRPr="00084C48">
        <w:rPr>
          <w:bCs/>
          <w:sz w:val="28"/>
        </w:rPr>
        <w:t xml:space="preserve">нейшем идеи </w:t>
      </w:r>
      <w:r w:rsidR="00442201">
        <w:rPr>
          <w:bCs/>
          <w:sz w:val="28"/>
        </w:rPr>
        <w:t>М.</w:t>
      </w:r>
      <w:r w:rsidR="00442201" w:rsidRPr="00084C48">
        <w:rPr>
          <w:bCs/>
          <w:sz w:val="28"/>
        </w:rPr>
        <w:t>Портера показали свою несостоятельность, требов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лись новые идеи для анализа конк</w:t>
      </w:r>
      <w:r w:rsidR="00442201" w:rsidRPr="00084C48">
        <w:rPr>
          <w:bCs/>
          <w:sz w:val="28"/>
        </w:rPr>
        <w:t>у</w:t>
      </w:r>
      <w:r w:rsidR="00442201" w:rsidRPr="00084C48">
        <w:rPr>
          <w:bCs/>
          <w:sz w:val="28"/>
        </w:rPr>
        <w:t>ренции и выработки стратегии.</w:t>
      </w:r>
      <w:r w:rsidR="00442201">
        <w:rPr>
          <w:bCs/>
          <w:sz w:val="28"/>
        </w:rPr>
        <w:t xml:space="preserve"> К таким идеям относится концепция комплементоров {</w:t>
      </w:r>
      <w:r w:rsidR="00442201">
        <w:rPr>
          <w:color w:val="000000" w:themeColor="text1"/>
          <w:sz w:val="28"/>
        </w:rPr>
        <w:t>F</w:t>
      </w:r>
      <w:r w:rsidR="00442201" w:rsidRPr="007E437D">
        <w:rPr>
          <w:color w:val="000000" w:themeColor="text1"/>
          <w:sz w:val="28"/>
          <w:vertAlign w:val="subscript"/>
        </w:rPr>
        <w:t>6</w:t>
      </w:r>
      <w:r w:rsidR="00442201">
        <w:rPr>
          <w:bCs/>
          <w:sz w:val="28"/>
        </w:rPr>
        <w:t>}</w:t>
      </w:r>
      <w:r w:rsidR="00442201">
        <w:rPr>
          <w:color w:val="000000" w:themeColor="text1"/>
          <w:sz w:val="28"/>
        </w:rPr>
        <w:t>, дополняющая ко</w:t>
      </w:r>
      <w:r w:rsidR="00442201">
        <w:rPr>
          <w:color w:val="000000" w:themeColor="text1"/>
          <w:sz w:val="28"/>
        </w:rPr>
        <w:t>р</w:t>
      </w:r>
      <w:r w:rsidR="00442201">
        <w:rPr>
          <w:color w:val="000000" w:themeColor="text1"/>
          <w:sz w:val="28"/>
        </w:rPr>
        <w:t xml:space="preserve">теж </w:t>
      </w:r>
      <w:r w:rsidR="00442201" w:rsidRPr="00C65FE6">
        <w:rPr>
          <w:color w:val="000000" w:themeColor="text1"/>
          <w:sz w:val="28"/>
        </w:rPr>
        <w:t xml:space="preserve">сил </w:t>
      </w:r>
      <w:r w:rsidR="00442201">
        <w:rPr>
          <w:color w:val="000000" w:themeColor="text1"/>
          <w:sz w:val="28"/>
        </w:rPr>
        <w:t>(агентов) {F</w:t>
      </w:r>
      <w:r w:rsidR="00442201" w:rsidRPr="002E1DE4">
        <w:rPr>
          <w:color w:val="000000" w:themeColor="text1"/>
          <w:sz w:val="28"/>
          <w:vertAlign w:val="subscript"/>
        </w:rPr>
        <w:t>1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2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3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4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5</w:t>
      </w:r>
      <w:r w:rsidR="00442201"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 w:rsidR="00442201">
        <w:rPr>
          <w:bCs/>
          <w:sz w:val="28"/>
        </w:rPr>
        <w:t xml:space="preserve"> </w:t>
      </w:r>
      <w:r w:rsidR="00442201" w:rsidRPr="00AE20B0">
        <w:rPr>
          <w:bCs/>
          <w:sz w:val="28"/>
        </w:rPr>
        <w:t>А.</w:t>
      </w:r>
      <w:r w:rsidR="00442201">
        <w:rPr>
          <w:bCs/>
          <w:sz w:val="28"/>
        </w:rPr>
        <w:t>Бранденбургера и Б.</w:t>
      </w:r>
      <w:r w:rsidR="00442201" w:rsidRPr="00AE20B0">
        <w:rPr>
          <w:bCs/>
          <w:sz w:val="28"/>
        </w:rPr>
        <w:t>Ней</w:t>
      </w:r>
      <w:r w:rsidR="00442201">
        <w:rPr>
          <w:bCs/>
          <w:sz w:val="28"/>
        </w:rPr>
        <w:t>лбаффа</w:t>
      </w:r>
      <w:r w:rsidR="00442201" w:rsidRPr="00AE20B0">
        <w:rPr>
          <w:bCs/>
          <w:sz w:val="28"/>
        </w:rPr>
        <w:t xml:space="preserve">. </w:t>
      </w:r>
      <w:r w:rsidR="00442201">
        <w:rPr>
          <w:bCs/>
          <w:sz w:val="28"/>
        </w:rPr>
        <w:t>Компл</w:t>
      </w:r>
      <w:r w:rsidR="00442201">
        <w:rPr>
          <w:bCs/>
          <w:sz w:val="28"/>
        </w:rPr>
        <w:t>е</w:t>
      </w:r>
      <w:r w:rsidR="00442201">
        <w:rPr>
          <w:bCs/>
          <w:sz w:val="28"/>
        </w:rPr>
        <w:lastRenderedPageBreak/>
        <w:t>менторы – это неявные участники рынка, действия которых оказывают вли</w:t>
      </w:r>
      <w:r w:rsidR="00442201">
        <w:rPr>
          <w:bCs/>
          <w:sz w:val="28"/>
        </w:rPr>
        <w:t>я</w:t>
      </w:r>
      <w:r w:rsidR="00442201">
        <w:rPr>
          <w:bCs/>
          <w:sz w:val="28"/>
        </w:rPr>
        <w:t xml:space="preserve">ние на конкурентоспособность продукта и, как следствие, увеличивают или уменьшают прибыль компании. </w:t>
      </w:r>
      <w:r w:rsidR="00442201" w:rsidRPr="00C65FE6">
        <w:rPr>
          <w:color w:val="000000" w:themeColor="text1"/>
          <w:sz w:val="28"/>
        </w:rPr>
        <w:t>Комплементорами могут быть как непосре</w:t>
      </w:r>
      <w:r w:rsidR="00442201" w:rsidRPr="00C65FE6">
        <w:rPr>
          <w:color w:val="000000" w:themeColor="text1"/>
          <w:sz w:val="28"/>
        </w:rPr>
        <w:t>д</w:t>
      </w:r>
      <w:r w:rsidR="00442201" w:rsidRPr="00C65FE6">
        <w:rPr>
          <w:color w:val="000000" w:themeColor="text1"/>
          <w:sz w:val="28"/>
        </w:rPr>
        <w:t>стве</w:t>
      </w:r>
      <w:r w:rsidR="00442201" w:rsidRPr="00C65FE6">
        <w:rPr>
          <w:color w:val="000000" w:themeColor="text1"/>
          <w:sz w:val="28"/>
        </w:rPr>
        <w:t>н</w:t>
      </w:r>
      <w:r w:rsidR="00442201" w:rsidRPr="00C65FE6">
        <w:rPr>
          <w:color w:val="000000" w:themeColor="text1"/>
          <w:sz w:val="28"/>
        </w:rPr>
        <w:t xml:space="preserve">ные конкуренты, так и любые </w:t>
      </w:r>
      <w:r w:rsidR="00442201">
        <w:rPr>
          <w:color w:val="000000" w:themeColor="text1"/>
          <w:sz w:val="28"/>
        </w:rPr>
        <w:t>агенты</w:t>
      </w:r>
      <w:r w:rsidR="00442201" w:rsidRPr="00C65FE6">
        <w:rPr>
          <w:color w:val="000000" w:themeColor="text1"/>
          <w:sz w:val="28"/>
        </w:rPr>
        <w:t xml:space="preserve"> рынка, приносящие пользу его участникам (напр</w:t>
      </w:r>
      <w:r w:rsidR="00442201">
        <w:rPr>
          <w:color w:val="000000" w:themeColor="text1"/>
          <w:sz w:val="28"/>
        </w:rPr>
        <w:t>имер</w:t>
      </w:r>
      <w:r w:rsidR="00442201" w:rsidRPr="00C65FE6">
        <w:rPr>
          <w:color w:val="000000" w:themeColor="text1"/>
          <w:sz w:val="28"/>
        </w:rPr>
        <w:t>, удовлетворенные потребители, СМИ, социальные с</w:t>
      </w:r>
      <w:r w:rsidR="00442201" w:rsidRPr="00C65FE6">
        <w:rPr>
          <w:color w:val="000000" w:themeColor="text1"/>
          <w:sz w:val="28"/>
        </w:rPr>
        <w:t>е</w:t>
      </w:r>
      <w:r w:rsidR="00442201" w:rsidRPr="00C65FE6">
        <w:rPr>
          <w:color w:val="000000" w:themeColor="text1"/>
          <w:sz w:val="28"/>
        </w:rPr>
        <w:t>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микродирижабли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Устройства цифровой медицины – интернет-вещи (</w:t>
      </w:r>
      <w:r>
        <w:rPr>
          <w:sz w:val="28"/>
          <w:lang w:val="en-US"/>
        </w:rPr>
        <w:t>IoT</w:t>
      </w:r>
      <w:r>
        <w:rPr>
          <w:sz w:val="28"/>
        </w:rPr>
        <w:t>) – носимые (НУМ), вживляемые (ВжУМ) и встраиваемые (ВсУМ) устройства ми</w:t>
      </w:r>
      <w:r>
        <w:rPr>
          <w:sz w:val="28"/>
        </w:rPr>
        <w:t>к</w:t>
      </w:r>
      <w:r>
        <w:rPr>
          <w:sz w:val="28"/>
        </w:rPr>
        <w:t>роэлекторники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всех этапах жизненного цикла </w:t>
      </w:r>
      <w:r w:rsidR="006072D6">
        <w:rPr>
          <w:bCs/>
          <w:sz w:val="28"/>
        </w:rPr>
        <w:t>применяю</w:t>
      </w:r>
      <w:r w:rsidR="006072D6">
        <w:rPr>
          <w:bCs/>
          <w:sz w:val="28"/>
        </w:rPr>
        <w:t>т</w:t>
      </w:r>
      <w:r w:rsidR="006072D6">
        <w:rPr>
          <w:bCs/>
          <w:sz w:val="28"/>
        </w:rPr>
        <w:t>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 xml:space="preserve">Моделирование конкуренции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рынка 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>рокосмической отрасли используется модель олигополии О.Курно.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4D3B00">
        <w:rPr>
          <w:sz w:val="28"/>
          <w:szCs w:val="28"/>
        </w:rPr>
        <w:t xml:space="preserve">, </w:t>
      </w:r>
      <w:r w:rsidR="004D3B00">
        <w:rPr>
          <w:sz w:val="28"/>
          <w:szCs w:val="28"/>
        </w:rPr>
        <w:t>а</w:t>
      </w:r>
      <w:r w:rsidR="004D3B00" w:rsidRPr="004D3B00">
        <w:rPr>
          <w:sz w:val="28"/>
          <w:szCs w:val="28"/>
        </w:rPr>
        <w:t xml:space="preserve"> суммарный объем продаж</w:t>
      </w:r>
      <w:r w:rsidR="004D3B00">
        <w:rPr>
          <w:sz w:val="28"/>
          <w:szCs w:val="28"/>
        </w:rPr>
        <w:t xml:space="preserve"> задан функцией спроса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</w:t>
      </w:r>
      <w:r w:rsidR="00514D2D" w:rsidRPr="00514D2D">
        <w:rPr>
          <w:sz w:val="28"/>
        </w:rPr>
        <w:t>к</w:t>
      </w:r>
      <w:r w:rsidR="00514D2D" w:rsidRPr="00514D2D">
        <w:rPr>
          <w:sz w:val="28"/>
        </w:rPr>
        <w:t xml:space="preserve">симальный возможный спрос на товар, b – </w:t>
      </w:r>
      <w:r>
        <w:rPr>
          <w:sz w:val="28"/>
        </w:rPr>
        <w:t>показатель</w:t>
      </w:r>
      <w:r w:rsidR="00514D2D" w:rsidRPr="00514D2D">
        <w:rPr>
          <w:sz w:val="28"/>
        </w:rPr>
        <w:t xml:space="preserve">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r w:rsidR="00956FA4">
        <w:rPr>
          <w:sz w:val="28"/>
          <w:szCs w:val="28"/>
        </w:rPr>
        <w:t xml:space="preserve">огда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164A48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164A48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164A48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E56703" w:rsidRDefault="00E56703" w:rsidP="00F2578D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</w:t>
      </w:r>
      <w:r w:rsidRPr="00C50BAE">
        <w:rPr>
          <w:sz w:val="28"/>
        </w:rPr>
        <w:t>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Определить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>
        <w:rPr>
          <w:color w:val="000000" w:themeColor="text1"/>
          <w:sz w:val="28"/>
        </w:rPr>
        <w:t>моделирования.</w:t>
      </w:r>
    </w:p>
    <w:p w:rsidR="00726D0B" w:rsidRPr="00370851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>ве экспертных оценок</w:t>
      </w:r>
      <w:r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>бальной конкуренции, расширяющей классическую модель пяти сил М.Портера</w:t>
      </w:r>
      <w:r w:rsidR="002D48E4">
        <w:rPr>
          <w:bCs/>
          <w:sz w:val="28"/>
        </w:rPr>
        <w:t xml:space="preserve"> и решается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C50BAE">
        <w:rPr>
          <w:bCs/>
          <w:sz w:val="28"/>
          <w:u w:val="single"/>
        </w:rPr>
        <w:t xml:space="preserve">Утверждение </w:t>
      </w:r>
      <w:r>
        <w:rPr>
          <w:bCs/>
          <w:sz w:val="28"/>
          <w:u w:val="single"/>
        </w:rPr>
        <w:t>1</w:t>
      </w:r>
      <w:r w:rsidRPr="00C50BAE">
        <w:rPr>
          <w:bCs/>
          <w:sz w:val="28"/>
        </w:rPr>
        <w:t>:</w:t>
      </w:r>
      <w:r>
        <w:rPr>
          <w:bCs/>
          <w:sz w:val="28"/>
        </w:rPr>
        <w:t xml:space="preserve"> </w:t>
      </w:r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конкурентной борьбы, оказывают влияние на конкурентоспособность выпускаемой игрок</w:t>
      </w:r>
      <w:r w:rsidR="00D5312C">
        <w:rPr>
          <w:bCs/>
          <w:sz w:val="28"/>
        </w:rPr>
        <w:t>а</w:t>
      </w:r>
      <w:r w:rsidR="00D5312C">
        <w:rPr>
          <w:bCs/>
          <w:sz w:val="28"/>
        </w:rPr>
        <w:t>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</w:t>
      </w:r>
      <w:r w:rsidR="00DF482D">
        <w:rPr>
          <w:bCs/>
          <w:sz w:val="28"/>
        </w:rPr>
        <w:t>у</w:t>
      </w:r>
      <w:r w:rsidR="00DF482D">
        <w:rPr>
          <w:bCs/>
          <w:sz w:val="28"/>
        </w:rPr>
        <w:t xml:space="preserve">ренции М.Портера, 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(рис. 2)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>представлено ГДС-матрицей</w:t>
      </w:r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531288" w:rsidRPr="00DF482D" w:rsidRDefault="00531288" w:rsidP="00DF482D">
      <w:pPr>
        <w:pStyle w:val="af6"/>
        <w:spacing w:line="360" w:lineRule="auto"/>
        <w:jc w:val="right"/>
        <w:rPr>
          <w:bCs/>
        </w:rPr>
      </w:pPr>
      <w:r w:rsidRPr="00DF482D">
        <w:rPr>
          <w:bCs/>
        </w:rPr>
        <w:lastRenderedPageBreak/>
        <w:t>Таблица 1</w:t>
      </w:r>
      <w:r w:rsidR="00563231">
        <w:rPr>
          <w:bCs/>
        </w:rPr>
        <w:t>.</w:t>
      </w:r>
    </w:p>
    <w:p w:rsidR="00531288" w:rsidRPr="00DF482D" w:rsidRDefault="00563231" w:rsidP="00DF482D">
      <w:pPr>
        <w:pStyle w:val="af6"/>
        <w:spacing w:line="360" w:lineRule="auto"/>
        <w:jc w:val="center"/>
        <w:rPr>
          <w:bCs/>
        </w:rPr>
      </w:pPr>
      <w:r>
        <w:rPr>
          <w:bCs/>
        </w:rPr>
        <w:t>Матрица ГДС в</w:t>
      </w:r>
      <w:r w:rsidR="00DF482D" w:rsidRPr="00DF482D">
        <w:rPr>
          <w:bCs/>
        </w:rPr>
        <w:t>заимодействия сил модели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1C0970" w:rsidRDefault="009102B9" w:rsidP="00430C4C">
      <w:pPr>
        <w:pStyle w:val="af6"/>
        <w:spacing w:line="480" w:lineRule="auto"/>
        <w:jc w:val="center"/>
        <w:rPr>
          <w:bCs/>
        </w:rPr>
      </w:pPr>
      <w:r w:rsidRPr="001C0970">
        <w:rPr>
          <w:bCs/>
        </w:rPr>
        <w:t>Рис. 2.</w:t>
      </w:r>
      <w:r w:rsidR="00326BD2" w:rsidRPr="001C0970">
        <w:rPr>
          <w:bCs/>
        </w:rPr>
        <w:t xml:space="preserve"> </w:t>
      </w:r>
      <w:r w:rsidR="00F63CBC">
        <w:rPr>
          <w:bCs/>
        </w:rPr>
        <w:t xml:space="preserve">Модифицированная модель М.Портера (с участием 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F63CBC">
        <w:rPr>
          <w:bCs/>
        </w:rPr>
        <w:t xml:space="preserve"> –</w:t>
      </w:r>
      <w:r w:rsidR="00326BD2" w:rsidRPr="001C0970">
        <w:rPr>
          <w:bCs/>
        </w:rPr>
        <w:t xml:space="preserve"> </w:t>
      </w:r>
      <w:r w:rsidR="00F63CBC">
        <w:rPr>
          <w:bCs/>
        </w:rPr>
        <w:t>к</w:t>
      </w:r>
      <w:r w:rsidR="00326BD2" w:rsidRPr="001C0970">
        <w:rPr>
          <w:bCs/>
        </w:rPr>
        <w:t>омплементор</w:t>
      </w:r>
      <w:r w:rsidR="00F63CBC">
        <w:rPr>
          <w:bCs/>
        </w:rPr>
        <w:t>ов)</w:t>
      </w: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7145FA">
        <w:rPr>
          <w:bCs/>
          <w:sz w:val="28"/>
          <w:u w:val="single"/>
        </w:rPr>
        <w:t>Утверждение 2</w:t>
      </w:r>
      <w:r>
        <w:rPr>
          <w:bCs/>
          <w:sz w:val="28"/>
        </w:rPr>
        <w:t>: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они </w:t>
      </w:r>
      <w:r w:rsidR="00F63CBC">
        <w:rPr>
          <w:color w:val="000000" w:themeColor="text1"/>
          <w:sz w:val="28"/>
        </w:rPr>
        <w:t>выступают в роли</w:t>
      </w:r>
      <w:r w:rsidR="006D0855" w:rsidRPr="00C65FE6">
        <w:rPr>
          <w:color w:val="000000" w:themeColor="text1"/>
          <w:sz w:val="28"/>
        </w:rPr>
        <w:t xml:space="preserve"> основны</w:t>
      </w:r>
      <w:r w:rsidR="00F63CBC">
        <w:rPr>
          <w:color w:val="000000" w:themeColor="text1"/>
          <w:sz w:val="28"/>
        </w:rPr>
        <w:t>х</w:t>
      </w:r>
      <w:r w:rsidR="006D0855" w:rsidRPr="00C65FE6">
        <w:rPr>
          <w:color w:val="000000" w:themeColor="text1"/>
          <w:sz w:val="28"/>
        </w:rPr>
        <w:t xml:space="preserve"> игрок</w:t>
      </w:r>
      <w:r w:rsidR="00F63CBC">
        <w:rPr>
          <w:color w:val="000000" w:themeColor="text1"/>
          <w:sz w:val="28"/>
        </w:rPr>
        <w:t>ов. Т</w:t>
      </w:r>
      <w:r w:rsidR="006D0855" w:rsidRPr="006D0855">
        <w:rPr>
          <w:color w:val="000000" w:themeColor="text1"/>
          <w:sz w:val="28"/>
        </w:rPr>
        <w:t>аким образом</w:t>
      </w:r>
      <w:r w:rsidR="006D0855">
        <w:rPr>
          <w:color w:val="000000" w:themeColor="text1"/>
          <w:sz w:val="28"/>
        </w:rPr>
        <w:t>,</w:t>
      </w:r>
      <w:r w:rsidR="006D0855" w:rsidRPr="006D0855">
        <w:rPr>
          <w:color w:val="000000" w:themeColor="text1"/>
          <w:sz w:val="28"/>
        </w:rPr>
        <w:t xml:space="preserve"> обнаруживае</w:t>
      </w:r>
      <w:r w:rsidR="006D0855" w:rsidRPr="006D0855">
        <w:rPr>
          <w:color w:val="000000" w:themeColor="text1"/>
          <w:sz w:val="28"/>
        </w:rPr>
        <w:t>т</w:t>
      </w:r>
      <w:r w:rsidR="006D0855" w:rsidRPr="006D0855">
        <w:rPr>
          <w:color w:val="000000" w:themeColor="text1"/>
          <w:sz w:val="28"/>
        </w:rPr>
        <w:t xml:space="preserve">ся </w:t>
      </w:r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920952">
        <w:rPr>
          <w:color w:val="000000" w:themeColor="text1"/>
          <w:sz w:val="28"/>
        </w:rPr>
        <w:t>которые представл</w:t>
      </w:r>
      <w:r w:rsidR="00920952">
        <w:rPr>
          <w:color w:val="000000" w:themeColor="text1"/>
          <w:sz w:val="28"/>
        </w:rPr>
        <w:t>е</w:t>
      </w:r>
      <w:r w:rsidR="00920952">
        <w:rPr>
          <w:color w:val="000000" w:themeColor="text1"/>
          <w:sz w:val="28"/>
        </w:rPr>
        <w:t xml:space="preserve">ны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>М.Портера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расширя</w:t>
      </w:r>
      <w:r w:rsidR="00920952">
        <w:rPr>
          <w:color w:val="000000" w:themeColor="text1"/>
          <w:sz w:val="28"/>
        </w:rPr>
        <w:t>я</w:t>
      </w:r>
      <w:r w:rsidR="002F3721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 xml:space="preserve">ее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>(рис. 3).</w:t>
      </w:r>
    </w:p>
    <w:p w:rsidR="00430C4C" w:rsidRDefault="00430C4C" w:rsidP="00430C4C">
      <w:pPr>
        <w:pStyle w:val="af6"/>
        <w:ind w:firstLine="720"/>
        <w:jc w:val="both"/>
        <w:rPr>
          <w:sz w:val="28"/>
        </w:rPr>
      </w:pPr>
      <w:r w:rsidRPr="00AA25EE">
        <w:rPr>
          <w:bCs/>
          <w:sz w:val="28"/>
          <w:u w:val="single"/>
        </w:rPr>
        <w:t>Утверждение 3</w:t>
      </w:r>
      <w:r>
        <w:rPr>
          <w:bCs/>
          <w:sz w:val="28"/>
        </w:rPr>
        <w:t xml:space="preserve">: Конкурентный анализ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анализировать конк</w:t>
      </w:r>
      <w:r w:rsidRPr="007630A2">
        <w:rPr>
          <w:sz w:val="28"/>
        </w:rPr>
        <w:t>у</w:t>
      </w:r>
      <w:r w:rsidRPr="007630A2">
        <w:rPr>
          <w:sz w:val="28"/>
        </w:rPr>
        <w:t>рентоспособность продукта на всех этапах жизненного цикла, а именно: н</w:t>
      </w:r>
      <w:r w:rsidRPr="007630A2">
        <w:rPr>
          <w:sz w:val="28"/>
        </w:rPr>
        <w:t>а</w:t>
      </w:r>
      <w:r w:rsidRPr="007630A2">
        <w:rPr>
          <w:sz w:val="28"/>
        </w:rPr>
        <w:t xml:space="preserve">учно-техническом, технологическом и </w:t>
      </w:r>
      <w:r>
        <w:rPr>
          <w:sz w:val="28"/>
        </w:rPr>
        <w:t>рыночным.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E41011" w:rsidRDefault="009102B9" w:rsidP="00430C4C">
      <w:pPr>
        <w:pStyle w:val="af6"/>
        <w:spacing w:line="480" w:lineRule="auto"/>
        <w:jc w:val="center"/>
        <w:rPr>
          <w:bCs/>
        </w:rPr>
      </w:pPr>
      <w:r w:rsidRPr="00E41011">
        <w:rPr>
          <w:bCs/>
        </w:rPr>
        <w:t xml:space="preserve">Рис. </w:t>
      </w:r>
      <w:r w:rsidR="00326BD2" w:rsidRPr="00E41011">
        <w:rPr>
          <w:bCs/>
        </w:rPr>
        <w:t>3</w:t>
      </w:r>
      <w:r w:rsidRPr="00E41011">
        <w:rPr>
          <w:bCs/>
        </w:rPr>
        <w:t>.</w:t>
      </w:r>
      <w:r w:rsidR="00326BD2" w:rsidRPr="00E41011">
        <w:rPr>
          <w:bCs/>
        </w:rPr>
        <w:t xml:space="preserve"> </w:t>
      </w:r>
      <w:r w:rsidR="00920952" w:rsidRPr="00E41011">
        <w:rPr>
          <w:bCs/>
        </w:rPr>
        <w:t>Модель глобальной конкуренции на отраслевом рынке</w:t>
      </w:r>
    </w:p>
    <w:p w:rsidR="00920952" w:rsidRDefault="00920952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Концептуальная схема применения модели глобальной конкуренции</w:t>
      </w:r>
      <w:r w:rsidRPr="00AA25EE">
        <w:rPr>
          <w:sz w:val="28"/>
        </w:rPr>
        <w:t xml:space="preserve"> </w:t>
      </w:r>
      <w:r w:rsidRPr="007630A2">
        <w:rPr>
          <w:sz w:val="28"/>
        </w:rPr>
        <w:t>на каждом этапе жизненного цикла</w:t>
      </w:r>
      <w:r>
        <w:rPr>
          <w:sz w:val="28"/>
        </w:rPr>
        <w:t xml:space="preserve"> ОАТ</w:t>
      </w:r>
      <w:r w:rsidRPr="007630A2">
        <w:rPr>
          <w:sz w:val="28"/>
        </w:rPr>
        <w:t xml:space="preserve"> </w:t>
      </w:r>
      <w:r>
        <w:rPr>
          <w:sz w:val="28"/>
        </w:rPr>
        <w:t>приведена на рис. 4 и является третьей модификацией классической модели конкуренции М.Портера</w:t>
      </w:r>
      <w:r w:rsidRPr="007630A2">
        <w:rPr>
          <w:sz w:val="28"/>
        </w:rPr>
        <w:t>.</w:t>
      </w:r>
    </w:p>
    <w:p w:rsidR="00425B1D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>,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полняющих операции перемещения ресурсов по ребрам графа с учетом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3A2954">
        <w:rPr>
          <w:sz w:val="28"/>
          <w:szCs w:val="28"/>
        </w:rPr>
        <w:t xml:space="preserve"> и максимизирующих прибыль компании.</w:t>
      </w:r>
    </w:p>
    <w:p w:rsidR="00AA25EE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r w:rsidRPr="008777A6">
        <w:rPr>
          <w:sz w:val="28"/>
        </w:rPr>
        <w:t>с</w:t>
      </w:r>
      <w:r w:rsidRPr="008777A6">
        <w:rPr>
          <w:sz w:val="28"/>
        </w:rPr>
        <w:t xml:space="preserve">пертных оценок. </w:t>
      </w: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EE" w:rsidRPr="00AA25EE" w:rsidRDefault="00AA25EE" w:rsidP="00430C4C">
      <w:pPr>
        <w:pStyle w:val="af6"/>
        <w:spacing w:line="480" w:lineRule="auto"/>
        <w:jc w:val="center"/>
        <w:rPr>
          <w:bCs/>
        </w:rPr>
      </w:pPr>
      <w:r w:rsidRPr="00AA25EE">
        <w:rPr>
          <w:bCs/>
        </w:rPr>
        <w:t xml:space="preserve">Рис. 4. </w:t>
      </w:r>
      <w:r w:rsidR="0064252C">
        <w:rPr>
          <w:bCs/>
        </w:rPr>
        <w:t>Применение МГК на основных этапах жизненного цикла продукта</w:t>
      </w:r>
    </w:p>
    <w:p w:rsidR="009530AA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 xml:space="preserve">отношением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>параметров ИА: тип</w:t>
      </w:r>
      <w:r w:rsidR="0070443C" w:rsidRPr="0070443C">
        <w:rPr>
          <w:color w:val="000000" w:themeColor="text1"/>
          <w:sz w:val="28"/>
        </w:rPr>
        <w:t>а</w:t>
      </w:r>
      <w:r w:rsidRPr="0070443C">
        <w:rPr>
          <w:color w:val="000000" w:themeColor="text1"/>
          <w:sz w:val="28"/>
        </w:rPr>
        <w:t xml:space="preserve"> агента (силы), существующих аналог</w:t>
      </w:r>
      <w:r w:rsidR="0070443C" w:rsidRPr="0070443C">
        <w:rPr>
          <w:color w:val="000000" w:themeColor="text1"/>
          <w:sz w:val="28"/>
        </w:rPr>
        <w:t>ов</w:t>
      </w:r>
      <w:r w:rsidRPr="0070443C">
        <w:rPr>
          <w:color w:val="000000" w:themeColor="text1"/>
          <w:sz w:val="28"/>
        </w:rPr>
        <w:t>, статуса агента вследствие действий комплементоров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 xml:space="preserve">увеличения объема выпускаемой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t>ных взаимодействий между парой агентов</w:t>
      </w:r>
      <w:r w:rsidR="00571DB2">
        <w:rPr>
          <w:sz w:val="28"/>
        </w:rPr>
        <w:t>, а также действий отдельных аге</w:t>
      </w:r>
      <w:r w:rsidR="00571DB2">
        <w:rPr>
          <w:sz w:val="28"/>
        </w:rPr>
        <w:t>н</w:t>
      </w:r>
      <w:r w:rsidR="00571DB2">
        <w:rPr>
          <w:sz w:val="28"/>
        </w:rPr>
        <w:t>тов</w:t>
      </w:r>
      <w:r w:rsidR="001D27F2">
        <w:rPr>
          <w:sz w:val="28"/>
        </w:rPr>
        <w:t xml:space="preserve"> приведен в табл. 2.</w:t>
      </w:r>
    </w:p>
    <w:p w:rsidR="00425B1D" w:rsidRDefault="00425B1D" w:rsidP="003A2954">
      <w:pPr>
        <w:pStyle w:val="af6"/>
        <w:ind w:firstLine="720"/>
        <w:jc w:val="both"/>
        <w:rPr>
          <w:sz w:val="28"/>
        </w:rPr>
      </w:pPr>
    </w:p>
    <w:p w:rsidR="00425B1D" w:rsidRDefault="00425B1D" w:rsidP="003A2954">
      <w:pPr>
        <w:pStyle w:val="af6"/>
        <w:ind w:firstLine="720"/>
        <w:jc w:val="both"/>
        <w:rPr>
          <w:sz w:val="28"/>
        </w:rPr>
      </w:pPr>
    </w:p>
    <w:p w:rsidR="00425B1D" w:rsidRPr="001D27F2" w:rsidRDefault="00425B1D" w:rsidP="003A2954">
      <w:pPr>
        <w:pStyle w:val="af6"/>
        <w:ind w:firstLine="720"/>
        <w:jc w:val="both"/>
        <w:rPr>
          <w:sz w:val="28"/>
        </w:rPr>
      </w:pPr>
    </w:p>
    <w:p w:rsidR="001D27F2" w:rsidRPr="0064252C" w:rsidRDefault="001D27F2" w:rsidP="001D27F2">
      <w:pPr>
        <w:pStyle w:val="af6"/>
        <w:spacing w:line="360" w:lineRule="auto"/>
        <w:jc w:val="right"/>
        <w:rPr>
          <w:bCs/>
          <w:color w:val="000000" w:themeColor="text1"/>
        </w:rPr>
      </w:pPr>
      <w:r w:rsidRPr="0064252C">
        <w:rPr>
          <w:bCs/>
          <w:color w:val="000000" w:themeColor="text1"/>
        </w:rPr>
        <w:lastRenderedPageBreak/>
        <w:t>Таблица 2</w:t>
      </w:r>
      <w:r w:rsidR="0064252C" w:rsidRPr="0064252C">
        <w:rPr>
          <w:bCs/>
          <w:color w:val="000000" w:themeColor="text1"/>
        </w:rPr>
        <w:t>.</w:t>
      </w:r>
    </w:p>
    <w:p w:rsidR="001D27F2" w:rsidRPr="0064252C" w:rsidRDefault="001D27F2" w:rsidP="001D27F2">
      <w:pPr>
        <w:pStyle w:val="af6"/>
        <w:spacing w:line="360" w:lineRule="auto"/>
        <w:jc w:val="center"/>
        <w:rPr>
          <w:bCs/>
          <w:color w:val="000000" w:themeColor="text1"/>
        </w:rPr>
      </w:pPr>
      <w:r w:rsidRPr="0064252C">
        <w:rPr>
          <w:bCs/>
          <w:color w:val="000000" w:themeColor="text1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Взаимодействием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Вывод новой продукции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Продвижение продукта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>объем производимых</w:t>
            </w:r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Позитивный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Негативный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AA25EE" w:rsidRPr="00B41CF1" w:rsidRDefault="0070443C" w:rsidP="007E5152">
      <w:pPr>
        <w:pStyle w:val="af6"/>
        <w:ind w:firstLine="720"/>
        <w:jc w:val="both"/>
        <w:rPr>
          <w:bCs/>
          <w:i/>
          <w:sz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7E5152">
        <w:rPr>
          <w:bCs/>
          <w:sz w:val="28"/>
        </w:rPr>
        <w:t>задаются общие п</w:t>
      </w:r>
      <w:r w:rsidR="007E5152">
        <w:rPr>
          <w:bCs/>
          <w:sz w:val="28"/>
        </w:rPr>
        <w:t>а</w:t>
      </w:r>
      <w:r w:rsidR="007E5152">
        <w:rPr>
          <w:bCs/>
          <w:sz w:val="28"/>
        </w:rPr>
        <w:t xml:space="preserve">раметры игры – </w:t>
      </w:r>
      <w:r w:rsidR="00B41CF1" w:rsidRPr="007E5152">
        <w:rPr>
          <w:sz w:val="28"/>
          <w:szCs w:val="28"/>
        </w:rPr>
        <w:t xml:space="preserve">функции спроса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41CF1" w:rsidRPr="007E5152">
        <w:rPr>
          <w:sz w:val="28"/>
          <w:szCs w:val="28"/>
        </w:rPr>
        <w:t xml:space="preserve"> и предложения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152">
        <w:rPr>
          <w:bCs/>
          <w:sz w:val="28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E5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E5152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 xml:space="preserve">им </w:t>
      </w:r>
      <w:r w:rsidR="007E5152">
        <w:rPr>
          <w:sz w:val="28"/>
          <w:szCs w:val="28"/>
        </w:rPr>
        <w:t>сил</w:t>
      </w:r>
      <w:r>
        <w:rPr>
          <w:sz w:val="28"/>
          <w:szCs w:val="28"/>
        </w:rPr>
        <w:t>ы</w:t>
      </w:r>
      <w:r w:rsidR="007E5152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 xml:space="preserve">и для каждого игрока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, набор действий игроков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B41CF1">
        <w:rPr>
          <w:sz w:val="28"/>
          <w:szCs w:val="28"/>
        </w:rPr>
        <w:t xml:space="preserve">, а также </w:t>
      </w:r>
      <w:r>
        <w:rPr>
          <w:sz w:val="28"/>
          <w:szCs w:val="28"/>
        </w:rPr>
        <w:t>задается</w:t>
      </w:r>
      <w:r w:rsidR="00B41CF1">
        <w:rPr>
          <w:sz w:val="28"/>
          <w:szCs w:val="28"/>
        </w:rPr>
        <w:t xml:space="preserve"> период </w:t>
      </w:r>
      <w:r>
        <w:rPr>
          <w:sz w:val="28"/>
          <w:szCs w:val="28"/>
        </w:rPr>
        <w:t>прогнозирования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41CF1">
        <w:rPr>
          <w:sz w:val="28"/>
          <w:szCs w:val="28"/>
        </w:rPr>
        <w:t>.</w:t>
      </w:r>
    </w:p>
    <w:p w:rsidR="00B2255D" w:rsidRDefault="00B2255D" w:rsidP="00297B1A">
      <w:pPr>
        <w:pStyle w:val="af6"/>
        <w:jc w:val="both"/>
        <w:rPr>
          <w:sz w:val="28"/>
          <w:szCs w:val="28"/>
        </w:rPr>
      </w:pPr>
      <w:r>
        <w:rPr>
          <w:bCs/>
          <w:sz w:val="28"/>
        </w:rPr>
        <w:tab/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bCs/>
          <w:sz w:val="28"/>
        </w:rPr>
        <w:t xml:space="preserve">предпринимают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огран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чен ресурсами, выделенными компанией в рамках заданной стратегии и бю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сколько действий; возможен период бездействия и анализа действий конк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рентов, а также – отмена начатого действия в случае его неэффективности. </w:t>
      </w: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B2255D">
        <w:rPr>
          <w:sz w:val="28"/>
          <w:szCs w:val="28"/>
          <w:u w:val="single"/>
        </w:rPr>
        <w:t>Утверждение 4</w:t>
      </w:r>
      <w:r>
        <w:rPr>
          <w:sz w:val="28"/>
          <w:szCs w:val="28"/>
        </w:rPr>
        <w:t xml:space="preserve">: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будет являться п</w:t>
      </w:r>
      <w:r w:rsidR="00B07A84">
        <w:rPr>
          <w:sz w:val="28"/>
          <w:szCs w:val="28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4323F6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lastRenderedPageBreak/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w:r>
        <w:rPr>
          <w:bCs/>
          <w:sz w:val="28"/>
        </w:rPr>
        <w:t>специалист.</w:t>
      </w: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164A48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w:r w:rsidR="00F40E06" w:rsidRPr="00F40E06">
        <w:rPr>
          <w:i/>
          <w:sz w:val="28"/>
          <w:szCs w:val="28"/>
          <w:lang w:val="en-US"/>
        </w:rPr>
        <w:t>i</w:t>
      </w:r>
      <w:r w:rsidR="003303AC" w:rsidRPr="009E7B48">
        <w:rPr>
          <w:sz w:val="28"/>
          <w:szCs w:val="28"/>
        </w:rPr>
        <w:t xml:space="preserve">-го </w:t>
      </w:r>
      <w:r>
        <w:rPr>
          <w:sz w:val="28"/>
          <w:szCs w:val="28"/>
        </w:rPr>
        <w:t>игрока на рынке:</w:t>
      </w:r>
    </w:p>
    <w:p w:rsidR="0011226A" w:rsidRDefault="00164A48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w:r w:rsidR="00F40E06" w:rsidRPr="00F40E06">
        <w:rPr>
          <w:i/>
          <w:sz w:val="28"/>
          <w:szCs w:val="28"/>
          <w:lang w:val="en-US"/>
        </w:rPr>
        <w:t>i</w:t>
      </w:r>
      <w:r w:rsidR="003303AC" w:rsidRPr="009E7B48">
        <w:rPr>
          <w:sz w:val="28"/>
          <w:szCs w:val="28"/>
        </w:rPr>
        <w:t xml:space="preserve">-го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Таким образом:</w:t>
      </w:r>
    </w:p>
    <w:p w:rsidR="00015E1F" w:rsidRPr="00160DEA" w:rsidRDefault="00164A48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164A48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15E1F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Тогда выражение </w:t>
      </w:r>
      <w:r w:rsidR="009E7B48">
        <w:rPr>
          <w:sz w:val="28"/>
          <w:szCs w:val="28"/>
        </w:rPr>
        <w:t>(</w:t>
      </w:r>
      <w:r w:rsidR="00035783">
        <w:rPr>
          <w:sz w:val="28"/>
          <w:szCs w:val="28"/>
        </w:rPr>
        <w:t>8</w:t>
      </w:r>
      <w:r w:rsidR="009E7B48">
        <w:rPr>
          <w:sz w:val="28"/>
          <w:szCs w:val="28"/>
        </w:rPr>
        <w:t>) принимает вид:</w:t>
      </w:r>
    </w:p>
    <w:p w:rsidR="00015E1F" w:rsidRDefault="00164A48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j=1,j≠i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 xml:space="preserve">как показателями </w:t>
      </w:r>
      <w:r w:rsidR="00CD116E">
        <w:rPr>
          <w:bCs/>
          <w:sz w:val="28"/>
        </w:rPr>
        <w:t xml:space="preserve">его </w:t>
      </w:r>
      <w:r>
        <w:rPr>
          <w:bCs/>
          <w:sz w:val="28"/>
        </w:rPr>
        <w:t>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расширить его функциональные возможности, либо сконцентрироваться на специальных свойствах, переводящих продукт в новую нишу и привлека</w:t>
      </w:r>
      <w:r w:rsidR="00CD116E">
        <w:rPr>
          <w:bCs/>
          <w:sz w:val="28"/>
        </w:rPr>
        <w:t>ю</w:t>
      </w:r>
      <w:r w:rsidR="00CD116E">
        <w:rPr>
          <w:bCs/>
          <w:sz w:val="28"/>
        </w:rPr>
        <w:t xml:space="preserve">щих дополнительную аудиторию. Поскольку конкурентные преимущества предполагают наличие у выпускаемого продукта уникальных характеристик, выгодно отличающих его от конкурентов, то при моделировании глобальной конкуренции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</w:t>
      </w:r>
      <w:r w:rsidR="00C2088E">
        <w:rPr>
          <w:bCs/>
          <w:sz w:val="28"/>
        </w:rPr>
        <w:t>я</w:t>
      </w:r>
      <w:r w:rsidR="00C2088E">
        <w:rPr>
          <w:bCs/>
          <w:sz w:val="28"/>
        </w:rPr>
        <w:t xml:space="preserve">ются с использованием ТРИЗ и, в частности, методом экспертных оценок. Использование комплектующих, задающих такие характеристики </w:t>
      </w:r>
      <w:r w:rsidR="00CD116E">
        <w:rPr>
          <w:bCs/>
          <w:sz w:val="28"/>
        </w:rPr>
        <w:t xml:space="preserve">на научно-техническом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позволяет создавать инновационный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786B54" w:rsidRPr="00786B54">
        <w:rPr>
          <w:bCs/>
          <w:sz w:val="28"/>
        </w:rPr>
        <w:t>поиска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r w:rsidR="00786B54">
        <w:rPr>
          <w:bCs/>
          <w:sz w:val="28"/>
          <w:lang w:val="en-US"/>
        </w:rPr>
        <w:t>Debian</w:t>
      </w:r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Pr="007A016A" w:rsidRDefault="00786B54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Cs/>
          <w:sz w:val="28"/>
        </w:rPr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>ный каркас Django,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>граммирования общего назначения Python. В качестве системы управления базами данных используется MySQL, а в качестве веб-сервера – nginx.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lastRenderedPageBreak/>
        <w:t xml:space="preserve">скольку веб-сервер может по запросу отдавать пользователям файлы из своей файловой системы, но не может напрямую работать с Djangо-приложениями,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>го интерфейса используется Web Server Gateway Interface (WSGI) – стандарт взаимодействия Python-программ и веб-сервра, а именно uWSGI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[веб-сервер (nginx)] → [сокет] → [uWSGI] → [Django]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>
        <w:rPr>
          <w:bCs/>
          <w:sz w:val="28"/>
        </w:rPr>
        <w:t>5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1556ED" w:rsidRDefault="00B319B2" w:rsidP="00B319B2">
      <w:pPr>
        <w:spacing w:line="480" w:lineRule="auto"/>
        <w:jc w:val="center"/>
      </w:pPr>
      <w:r w:rsidRPr="00DC0A02">
        <w:rPr>
          <w:noProof/>
        </w:rPr>
        <w:t xml:space="preserve">Рис. </w:t>
      </w:r>
      <w:r>
        <w:rPr>
          <w:noProof/>
        </w:rPr>
        <w:t>5</w:t>
      </w:r>
      <w:r w:rsidRPr="00DC0A02">
        <w:rPr>
          <w:noProof/>
        </w:rPr>
        <w:t xml:space="preserve">. </w:t>
      </w:r>
      <w:r>
        <w:rPr>
          <w:noProof/>
        </w:rPr>
        <w:t>Архитектура ПАК Competition</w:t>
      </w:r>
    </w:p>
    <w:p w:rsidR="00B319B2" w:rsidRDefault="00B319B2" w:rsidP="00B319B2">
      <w:pPr>
        <w:pStyle w:val="af6"/>
        <w:jc w:val="both"/>
        <w:rPr>
          <w:bCs/>
          <w:sz w:val="28"/>
        </w:rPr>
      </w:pPr>
      <w:r>
        <w:rPr>
          <w:bCs/>
          <w:sz w:val="28"/>
        </w:rPr>
        <w:tab/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r w:rsidR="00657582" w:rsidRPr="00F979C8">
        <w:rPr>
          <w:sz w:val="28"/>
        </w:rPr>
        <w:t>позволяю</w:t>
      </w:r>
      <w:r w:rsidR="00657582">
        <w:rPr>
          <w:sz w:val="28"/>
        </w:rPr>
        <w:t>ая</w:t>
      </w:r>
      <w:r w:rsidR="00657582" w:rsidRPr="00F979C8">
        <w:rPr>
          <w:sz w:val="28"/>
        </w:rPr>
        <w:t xml:space="preserve"> проектировать оптимальную ко</w:t>
      </w:r>
      <w:r w:rsidR="00657582" w:rsidRPr="00F979C8">
        <w:rPr>
          <w:sz w:val="28"/>
        </w:rPr>
        <w:t>н</w:t>
      </w:r>
      <w:r w:rsidR="00657582" w:rsidRPr="00F979C8">
        <w:rPr>
          <w:sz w:val="28"/>
        </w:rPr>
        <w:t>курентную стратегию, прогнозировать состояние отраслевых рынков и оц</w:t>
      </w:r>
      <w:r w:rsidR="00657582" w:rsidRPr="00F979C8">
        <w:rPr>
          <w:sz w:val="28"/>
        </w:rPr>
        <w:t>е</w:t>
      </w:r>
      <w:r w:rsidR="00657582" w:rsidRPr="00F979C8">
        <w:rPr>
          <w:sz w:val="28"/>
        </w:rPr>
        <w:t>нивать показатели конкурентоспособности высокотехнологичного продукта на всех этапах его жизненного цикла.</w:t>
      </w:r>
    </w:p>
    <w:p w:rsidR="002C4AD1" w:rsidRDefault="001B4402" w:rsidP="002C4AD1">
      <w:pPr>
        <w:pStyle w:val="af6"/>
        <w:ind w:firstLine="720"/>
        <w:jc w:val="both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1332230</wp:posOffset>
            </wp:positionV>
            <wp:extent cx="3148965" cy="2338705"/>
            <wp:effectExtent l="19050" t="0" r="0" b="0"/>
            <wp:wrapSquare wrapText="bothSides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A48" w:rsidRPr="00164A48">
        <w:rPr>
          <w:noProof/>
        </w:rPr>
        <w:pict>
          <v:shape id="_x0000_s1038" type="#_x0000_t202" style="position:absolute;left:0;text-align:left;margin-left:-11.85pt;margin-top:299.45pt;width:261.15pt;height:27.6pt;z-index:251662336;mso-position-horizontal-relative:text;mso-position-vertical-relative:text" stroked="f">
            <v:textbox style="mso-next-textbox:#_x0000_s1038;mso-fit-shape-to-text:t" inset="0,0,0,0">
              <w:txbxContent>
                <w:p w:rsidR="002C4AD1" w:rsidRPr="002C4AD1" w:rsidRDefault="002C4AD1" w:rsidP="002C4AD1">
                  <w:pPr>
                    <w:spacing w:line="480" w:lineRule="auto"/>
                    <w:jc w:val="center"/>
                    <w:rPr>
                      <w:lang w:val="en-US"/>
                    </w:rPr>
                  </w:pPr>
                  <w:r w:rsidRPr="00DC0A02">
                    <w:rPr>
                      <w:noProof/>
                    </w:rPr>
                    <w:t xml:space="preserve">Рис. </w:t>
                  </w:r>
                  <w:r>
                    <w:rPr>
                      <w:noProof/>
                    </w:rPr>
                    <w:t>6</w:t>
                  </w:r>
                  <w:r w:rsidRPr="00DC0A02">
                    <w:rPr>
                      <w:noProof/>
                    </w:rPr>
                    <w:t xml:space="preserve">. </w:t>
                  </w:r>
                  <w:r>
                    <w:rPr>
                      <w:noProof/>
                    </w:rPr>
                    <w:t>Принцип работы ПАК Competition</w:t>
                  </w:r>
                </w:p>
              </w:txbxContent>
            </v:textbox>
            <w10:wrap type="square"/>
          </v:shape>
        </w:pict>
      </w:r>
      <w:r w:rsidR="00B319B2" w:rsidRPr="00B319B2">
        <w:rPr>
          <w:bCs/>
          <w:sz w:val="28"/>
        </w:rPr>
        <w:t xml:space="preserve">Для </w:t>
      </w:r>
      <w:r w:rsidR="00657582">
        <w:rPr>
          <w:bCs/>
          <w:sz w:val="28"/>
        </w:rPr>
        <w:t xml:space="preserve">поддержки </w:t>
      </w:r>
      <w:r w:rsidR="00B319B2" w:rsidRPr="00B319B2">
        <w:rPr>
          <w:bCs/>
          <w:sz w:val="28"/>
        </w:rPr>
        <w:t xml:space="preserve">эффективной работы СППР </w:t>
      </w:r>
      <w:r w:rsidR="00B319B2">
        <w:rPr>
          <w:bCs/>
          <w:sz w:val="28"/>
        </w:rPr>
        <w:t>необходимо располагать большим объемом релевантных данных. Н</w:t>
      </w:r>
      <w:r w:rsidR="00B319B2" w:rsidRPr="009856E5">
        <w:rPr>
          <w:bCs/>
          <w:sz w:val="28"/>
        </w:rPr>
        <w:t>акоплени</w:t>
      </w:r>
      <w:r w:rsidR="00B319B2">
        <w:rPr>
          <w:bCs/>
          <w:sz w:val="28"/>
        </w:rPr>
        <w:t>е</w:t>
      </w:r>
      <w:r w:rsidR="00B319B2" w:rsidRPr="009856E5">
        <w:rPr>
          <w:bCs/>
          <w:sz w:val="28"/>
        </w:rPr>
        <w:t xml:space="preserve"> таких данных </w:t>
      </w:r>
      <w:r w:rsidR="00B319B2">
        <w:rPr>
          <w:bCs/>
          <w:sz w:val="28"/>
        </w:rPr>
        <w:t>происх</w:t>
      </w:r>
      <w:r w:rsidR="00B319B2">
        <w:rPr>
          <w:bCs/>
          <w:sz w:val="28"/>
        </w:rPr>
        <w:t>о</w:t>
      </w:r>
      <w:r w:rsidR="00B319B2">
        <w:rPr>
          <w:bCs/>
          <w:sz w:val="28"/>
        </w:rPr>
        <w:t xml:space="preserve">дит с </w:t>
      </w:r>
      <w:r w:rsidR="00B319B2" w:rsidRPr="009856E5">
        <w:rPr>
          <w:bCs/>
          <w:sz w:val="28"/>
        </w:rPr>
        <w:t>использ</w:t>
      </w:r>
      <w:r w:rsidR="00B319B2">
        <w:rPr>
          <w:bCs/>
          <w:sz w:val="28"/>
        </w:rPr>
        <w:t xml:space="preserve">ованием разработанного </w:t>
      </w:r>
      <w:r w:rsidR="00B319B2" w:rsidRPr="009856E5">
        <w:rPr>
          <w:bCs/>
          <w:sz w:val="28"/>
        </w:rPr>
        <w:t>модул</w:t>
      </w:r>
      <w:r w:rsidR="00B319B2">
        <w:rPr>
          <w:bCs/>
          <w:sz w:val="28"/>
        </w:rPr>
        <w:t>я</w:t>
      </w:r>
      <w:r w:rsidR="00B319B2" w:rsidRPr="009856E5">
        <w:rPr>
          <w:bCs/>
          <w:sz w:val="28"/>
        </w:rPr>
        <w:t xml:space="preserve"> автоматизированного сбора данных (МАСД)</w:t>
      </w:r>
      <w:r w:rsidR="00B319B2">
        <w:rPr>
          <w:bCs/>
          <w:sz w:val="28"/>
        </w:rPr>
        <w:t>.</w:t>
      </w:r>
      <w:r w:rsidR="00657582">
        <w:rPr>
          <w:bCs/>
          <w:sz w:val="28"/>
        </w:rPr>
        <w:t xml:space="preserve"> Принцип работы СППР и МАСД, интегрированных в состав ПАК для проведения конкурентного анализа показан </w:t>
      </w:r>
      <w:r w:rsidR="002C4AD1">
        <w:rPr>
          <w:bCs/>
          <w:sz w:val="28"/>
        </w:rPr>
        <w:t>в виде диаграммы пот</w:t>
      </w:r>
      <w:r w:rsidR="002C4AD1">
        <w:rPr>
          <w:bCs/>
          <w:sz w:val="28"/>
        </w:rPr>
        <w:t>о</w:t>
      </w:r>
      <w:r w:rsidR="002C4AD1">
        <w:rPr>
          <w:bCs/>
          <w:sz w:val="28"/>
        </w:rPr>
        <w:t xml:space="preserve">ков данных (DFD </w:t>
      </w:r>
      <w:r w:rsidR="002C4AD1" w:rsidRPr="002C4AD1">
        <w:rPr>
          <w:bCs/>
          <w:sz w:val="28"/>
        </w:rPr>
        <w:t xml:space="preserve">– </w:t>
      </w:r>
      <w:r w:rsidR="002C4AD1">
        <w:rPr>
          <w:bCs/>
          <w:sz w:val="28"/>
          <w:lang w:val="en-US"/>
        </w:rPr>
        <w:t>Data</w:t>
      </w:r>
      <w:r w:rsidR="002C4AD1" w:rsidRPr="002C4AD1">
        <w:rPr>
          <w:bCs/>
          <w:sz w:val="28"/>
        </w:rPr>
        <w:t xml:space="preserve"> </w:t>
      </w:r>
      <w:r w:rsidR="002C4AD1">
        <w:rPr>
          <w:bCs/>
          <w:sz w:val="28"/>
          <w:lang w:val="en-US"/>
        </w:rPr>
        <w:t>Flow</w:t>
      </w:r>
      <w:r w:rsidR="002C4AD1" w:rsidRPr="002C4AD1">
        <w:rPr>
          <w:bCs/>
          <w:sz w:val="28"/>
        </w:rPr>
        <w:t xml:space="preserve"> </w:t>
      </w:r>
      <w:r w:rsidR="002C4AD1">
        <w:rPr>
          <w:bCs/>
          <w:sz w:val="28"/>
          <w:lang w:val="en-US"/>
        </w:rPr>
        <w:t>Diagram</w:t>
      </w:r>
      <w:r w:rsidR="002C4AD1" w:rsidRPr="002C4AD1">
        <w:rPr>
          <w:bCs/>
          <w:sz w:val="28"/>
        </w:rPr>
        <w:t xml:space="preserve">) </w:t>
      </w:r>
      <w:r w:rsidR="00657582">
        <w:rPr>
          <w:bCs/>
          <w:sz w:val="28"/>
        </w:rPr>
        <w:t xml:space="preserve">на рис. 6. Основные компоненты </w:t>
      </w:r>
      <w:r w:rsidR="002C4AD1">
        <w:rPr>
          <w:bCs/>
          <w:sz w:val="28"/>
        </w:rPr>
        <w:t>о</w:t>
      </w:r>
      <w:r w:rsidR="002C4AD1">
        <w:rPr>
          <w:bCs/>
          <w:sz w:val="28"/>
        </w:rPr>
        <w:t>б</w:t>
      </w:r>
      <w:r w:rsidR="002C4AD1">
        <w:rPr>
          <w:bCs/>
          <w:sz w:val="28"/>
        </w:rPr>
        <w:t xml:space="preserve">работки данных в </w:t>
      </w:r>
      <w:r w:rsidR="00657582">
        <w:rPr>
          <w:bCs/>
          <w:sz w:val="28"/>
        </w:rPr>
        <w:t>МАСД постро</w:t>
      </w:r>
      <w:r w:rsidR="00657582">
        <w:rPr>
          <w:bCs/>
          <w:sz w:val="28"/>
        </w:rPr>
        <w:t>е</w:t>
      </w:r>
      <w:r w:rsidR="00657582">
        <w:rPr>
          <w:bCs/>
          <w:sz w:val="28"/>
        </w:rPr>
        <w:t>ны на базе ETL-процесса (</w:t>
      </w:r>
      <w:r w:rsidR="00657582" w:rsidRPr="00657582">
        <w:rPr>
          <w:bCs/>
          <w:sz w:val="28"/>
        </w:rPr>
        <w:t>Extract – Извлечение, Transform – Преобр</w:t>
      </w:r>
      <w:r w:rsidR="00657582" w:rsidRPr="00657582">
        <w:rPr>
          <w:bCs/>
          <w:sz w:val="28"/>
        </w:rPr>
        <w:t>а</w:t>
      </w:r>
      <w:r w:rsidR="00657582" w:rsidRPr="00657582">
        <w:rPr>
          <w:bCs/>
          <w:sz w:val="28"/>
        </w:rPr>
        <w:t xml:space="preserve">зование, Load – Загрузка). </w:t>
      </w:r>
      <w:r w:rsidR="00657582">
        <w:rPr>
          <w:bCs/>
          <w:sz w:val="28"/>
        </w:rPr>
        <w:t>За сбор данн</w:t>
      </w:r>
      <w:r w:rsidR="002C4AD1">
        <w:rPr>
          <w:bCs/>
          <w:sz w:val="28"/>
        </w:rPr>
        <w:t>ых отвечают интегрирова</w:t>
      </w:r>
      <w:r w:rsidR="002C4AD1">
        <w:rPr>
          <w:bCs/>
          <w:sz w:val="28"/>
        </w:rPr>
        <w:t>н</w:t>
      </w:r>
      <w:r w:rsidR="002C4AD1">
        <w:rPr>
          <w:bCs/>
          <w:sz w:val="28"/>
        </w:rPr>
        <w:t>ные в МАСД специальные пр</w:t>
      </w:r>
      <w:r w:rsidR="002C4AD1">
        <w:rPr>
          <w:bCs/>
          <w:sz w:val="28"/>
        </w:rPr>
        <w:t>о</w:t>
      </w:r>
      <w:r w:rsidR="002C4AD1">
        <w:rPr>
          <w:bCs/>
          <w:sz w:val="28"/>
        </w:rPr>
        <w:t xml:space="preserve">граммные средства: </w:t>
      </w:r>
      <w:r w:rsidR="002C4AD1" w:rsidRPr="002C4AD1">
        <w:rPr>
          <w:sz w:val="28"/>
        </w:rPr>
        <w:t>система ко</w:t>
      </w:r>
      <w:r w:rsidR="002C4AD1" w:rsidRPr="002C4AD1">
        <w:rPr>
          <w:sz w:val="28"/>
        </w:rPr>
        <w:t>н</w:t>
      </w:r>
      <w:r w:rsidR="002C4AD1" w:rsidRPr="002C4AD1">
        <w:rPr>
          <w:sz w:val="28"/>
        </w:rPr>
        <w:t>курентной разведки Avalanche, программа поиска, сбора, монит</w:t>
      </w:r>
      <w:r w:rsidR="002C4AD1" w:rsidRPr="002C4AD1">
        <w:rPr>
          <w:sz w:val="28"/>
        </w:rPr>
        <w:t>о</w:t>
      </w:r>
      <w:r w:rsidR="002C4AD1" w:rsidRPr="002C4AD1">
        <w:rPr>
          <w:sz w:val="28"/>
        </w:rPr>
        <w:t>ринга и анализа информации SiteSputnik, а также сервис сравн</w:t>
      </w:r>
      <w:r w:rsidR="002C4AD1" w:rsidRPr="002C4AD1">
        <w:rPr>
          <w:sz w:val="28"/>
        </w:rPr>
        <w:t>е</w:t>
      </w:r>
      <w:r w:rsidR="002C4AD1" w:rsidRPr="002C4AD1">
        <w:rPr>
          <w:sz w:val="28"/>
        </w:rPr>
        <w:t>ния характеристик т</w:t>
      </w:r>
      <w:r w:rsidR="002C4AD1" w:rsidRPr="002C4AD1">
        <w:rPr>
          <w:sz w:val="28"/>
        </w:rPr>
        <w:t>о</w:t>
      </w:r>
      <w:r w:rsidR="002C4AD1" w:rsidRPr="002C4AD1">
        <w:rPr>
          <w:sz w:val="28"/>
        </w:rPr>
        <w:t>варов и их цен Яндекс.Маркет</w:t>
      </w:r>
      <w:r w:rsidR="002C4AD1">
        <w:rPr>
          <w:sz w:val="28"/>
        </w:rPr>
        <w:t>. Схема базы данных СППР представлена на рис. 7.</w:t>
      </w:r>
    </w:p>
    <w:p w:rsidR="002C4AD1" w:rsidRPr="002C4AD1" w:rsidRDefault="002C4AD1" w:rsidP="002C4AD1">
      <w:pPr>
        <w:pStyle w:val="af6"/>
        <w:ind w:firstLine="720"/>
        <w:jc w:val="both"/>
        <w:rPr>
          <w:sz w:val="28"/>
        </w:rPr>
      </w:pP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1556ED" w:rsidRDefault="00494582" w:rsidP="00494582">
      <w:pPr>
        <w:spacing w:line="480" w:lineRule="auto"/>
        <w:jc w:val="center"/>
      </w:pPr>
      <w:r w:rsidRPr="00DC0A02">
        <w:rPr>
          <w:noProof/>
        </w:rPr>
        <w:t xml:space="preserve">Рис. </w:t>
      </w:r>
      <w:r w:rsidR="001B4402">
        <w:rPr>
          <w:noProof/>
        </w:rPr>
        <w:t>7</w:t>
      </w:r>
      <w:r w:rsidRPr="00DC0A02">
        <w:rPr>
          <w:noProof/>
        </w:rPr>
        <w:t xml:space="preserve">. </w:t>
      </w:r>
      <w:r w:rsidR="001B4402">
        <w:rPr>
          <w:noProof/>
        </w:rPr>
        <w:t>Схема базы данных СППР</w:t>
      </w: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r w:rsidRPr="00C542B5">
        <w:rPr>
          <w:bCs/>
          <w:sz w:val="28"/>
        </w:rPr>
        <w:t xml:space="preserve">raphical </w:t>
      </w:r>
      <w:r>
        <w:rPr>
          <w:bCs/>
          <w:sz w:val="28"/>
          <w:lang w:val="en-US"/>
        </w:rPr>
        <w:t>U</w:t>
      </w:r>
      <w:r w:rsidRPr="00C542B5">
        <w:rPr>
          <w:bCs/>
          <w:sz w:val="28"/>
        </w:rPr>
        <w:t xml:space="preserve">ser </w:t>
      </w:r>
      <w:r>
        <w:rPr>
          <w:bCs/>
          <w:sz w:val="28"/>
          <w:lang w:val="en-US"/>
        </w:rPr>
        <w:t>I</w:t>
      </w:r>
      <w:r w:rsidRPr="00C542B5">
        <w:rPr>
          <w:bCs/>
          <w:sz w:val="28"/>
        </w:rPr>
        <w:t xml:space="preserve">nterface)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 8)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агентами.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цветом.</w:t>
      </w:r>
    </w:p>
    <w:p w:rsidR="00C542B5" w:rsidRPr="00C542B5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C6798D">
        <w:rPr>
          <w:bCs/>
          <w:noProof/>
          <w:sz w:val="28"/>
        </w:rPr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Pr="00C6798D" w:rsidRDefault="00C6798D" w:rsidP="00C6798D">
      <w:pPr>
        <w:spacing w:line="480" w:lineRule="auto"/>
        <w:jc w:val="center"/>
      </w:pPr>
      <w:r w:rsidRPr="00DC0A02">
        <w:rPr>
          <w:noProof/>
        </w:rPr>
        <w:t xml:space="preserve">Рис. </w:t>
      </w:r>
      <w:r>
        <w:rPr>
          <w:noProof/>
        </w:rPr>
        <w:t>8</w:t>
      </w:r>
      <w:r w:rsidRPr="00DC0A02">
        <w:rPr>
          <w:noProof/>
        </w:rPr>
        <w:t xml:space="preserve">. </w:t>
      </w:r>
      <w:r>
        <w:rPr>
          <w:noProof/>
        </w:rPr>
        <w:t>Пользовательский интерфейс ПАК Competiton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2C4AD1" w:rsidRDefault="005E3E4C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lastRenderedPageBreak/>
        <w:t xml:space="preserve">Так, например, для подсистемы </w:t>
      </w:r>
      <w:r w:rsidR="002E0CD2">
        <w:rPr>
          <w:bCs/>
          <w:sz w:val="28"/>
        </w:rPr>
        <w:t>объектов авиационной техники</w:t>
      </w:r>
      <w:r>
        <w:rPr>
          <w:bCs/>
          <w:sz w:val="28"/>
        </w:rPr>
        <w:t xml:space="preserve"> была построена модель глобальной конкуренции, состоящая из трех уровней и</w:t>
      </w:r>
      <w:r>
        <w:rPr>
          <w:bCs/>
          <w:sz w:val="28"/>
        </w:rPr>
        <w:t>е</w:t>
      </w:r>
      <w:r>
        <w:rPr>
          <w:bCs/>
          <w:sz w:val="28"/>
        </w:rPr>
        <w:t xml:space="preserve">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 и</w:t>
      </w:r>
      <w:r w:rsidRPr="005E3E4C">
        <w:rPr>
          <w:bCs/>
          <w:sz w:val="28"/>
        </w:rPr>
        <w:t xml:space="preserve"> микродирижабл</w:t>
      </w:r>
      <w:r>
        <w:rPr>
          <w:bCs/>
          <w:sz w:val="28"/>
        </w:rPr>
        <w:t>ей</w:t>
      </w:r>
      <w:r w:rsidR="009E15B9">
        <w:rPr>
          <w:bCs/>
          <w:sz w:val="28"/>
        </w:rPr>
        <w:t xml:space="preserve"> (аэростатов)</w:t>
      </w:r>
      <w:r w:rsidRPr="005E3E4C">
        <w:rPr>
          <w:bCs/>
          <w:sz w:val="28"/>
        </w:rPr>
        <w:t>.</w:t>
      </w:r>
      <w:r>
        <w:rPr>
          <w:bCs/>
          <w:sz w:val="28"/>
        </w:rPr>
        <w:t xml:space="preserve"> </w:t>
      </w:r>
      <w:r w:rsidR="009E15B9">
        <w:rPr>
          <w:bCs/>
          <w:sz w:val="28"/>
        </w:rPr>
        <w:t xml:space="preserve">Конкурентный анализ проводился для агента, соответствующего ЛПР от компании производителя истребителя ПАК ФА T-50. </w:t>
      </w:r>
      <w:r>
        <w:rPr>
          <w:bCs/>
          <w:sz w:val="28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для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новных игроков: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F-22, T-50, J-20 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MQ-1, HERMES 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Ирбис, Рысь, Гепард на третьем уровне иерархии.</w:t>
      </w:r>
    </w:p>
    <w:p w:rsidR="005E3E4C" w:rsidRDefault="003C6ACB" w:rsidP="003C6ACB">
      <w:pPr>
        <w:pStyle w:val="af6"/>
        <w:spacing w:line="360" w:lineRule="auto"/>
        <w:jc w:val="right"/>
        <w:rPr>
          <w:bCs/>
          <w:sz w:val="28"/>
        </w:rPr>
      </w:pPr>
      <w:r w:rsidRPr="007F3CB4">
        <w:rPr>
          <w:szCs w:val="28"/>
        </w:rPr>
        <w:t xml:space="preserve">Таблица </w:t>
      </w:r>
      <w:r>
        <w:rPr>
          <w:szCs w:val="28"/>
        </w:rPr>
        <w:t>3</w:t>
      </w:r>
      <w:r w:rsidRPr="007F3CB4">
        <w:rPr>
          <w:szCs w:val="28"/>
        </w:rPr>
        <w:t>.</w:t>
      </w:r>
    </w:p>
    <w:p w:rsidR="003C6ACB" w:rsidRPr="007F3CB4" w:rsidRDefault="003C6ACB" w:rsidP="003C6ACB">
      <w:pPr>
        <w:pStyle w:val="af6"/>
        <w:spacing w:line="360" w:lineRule="auto"/>
        <w:jc w:val="center"/>
        <w:rPr>
          <w:szCs w:val="28"/>
        </w:rPr>
      </w:pPr>
      <w:r>
        <w:rPr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(км/ч)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(км)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(кг)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(км)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164A48" w:rsidP="00224B7F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3C6ACB" w:rsidRDefault="003C6ACB" w:rsidP="005E3E4C">
      <w:pPr>
        <w:pStyle w:val="af6"/>
        <w:jc w:val="both"/>
        <w:rPr>
          <w:bCs/>
          <w:sz w:val="28"/>
        </w:rPr>
      </w:pPr>
    </w:p>
    <w:p w:rsidR="003C6ACB" w:rsidRDefault="003C6ACB" w:rsidP="003C6AC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Результаты выполнения конкурентного анализа представлены на рис. 9. Таким образом, было показано, </w:t>
      </w:r>
      <w:r w:rsidRPr="003C6ACB">
        <w:rPr>
          <w:bCs/>
          <w:sz w:val="28"/>
        </w:rPr>
        <w:t>что наибол</w:t>
      </w:r>
      <w:r>
        <w:rPr>
          <w:bCs/>
          <w:sz w:val="28"/>
        </w:rPr>
        <w:t>ьшую</w:t>
      </w:r>
      <w:r w:rsidRPr="003C6ACB">
        <w:rPr>
          <w:bCs/>
          <w:sz w:val="28"/>
        </w:rPr>
        <w:t xml:space="preserve"> прибыль</w:t>
      </w:r>
      <w:r>
        <w:rPr>
          <w:bCs/>
          <w:sz w:val="28"/>
        </w:rPr>
        <w:t xml:space="preserve"> получит</w:t>
      </w:r>
      <w:r w:rsidRPr="003C6ACB">
        <w:rPr>
          <w:bCs/>
          <w:sz w:val="28"/>
        </w:rPr>
        <w:t xml:space="preserve"> агент </w:t>
      </w:r>
      <w:r>
        <w:rPr>
          <w:bCs/>
          <w:sz w:val="28"/>
        </w:rPr>
        <w:t>с</w:t>
      </w:r>
      <w:r>
        <w:rPr>
          <w:bCs/>
          <w:sz w:val="28"/>
        </w:rPr>
        <w:t>о</w:t>
      </w:r>
      <w:r>
        <w:rPr>
          <w:bCs/>
          <w:sz w:val="28"/>
        </w:rPr>
        <w:t>ответствующий</w:t>
      </w:r>
      <w:r w:rsidRPr="003C6ACB">
        <w:rPr>
          <w:bCs/>
          <w:sz w:val="28"/>
        </w:rPr>
        <w:t xml:space="preserve"> американск</w:t>
      </w:r>
      <w:r>
        <w:rPr>
          <w:bCs/>
          <w:sz w:val="28"/>
        </w:rPr>
        <w:t>ому</w:t>
      </w:r>
      <w:r w:rsidRPr="003C6ACB">
        <w:rPr>
          <w:bCs/>
          <w:sz w:val="28"/>
        </w:rPr>
        <w:t xml:space="preserve"> истребител</w:t>
      </w:r>
      <w:r>
        <w:rPr>
          <w:bCs/>
          <w:sz w:val="28"/>
        </w:rPr>
        <w:t>ю</w:t>
      </w:r>
      <w:r w:rsidRPr="003C6ACB">
        <w:rPr>
          <w:bCs/>
          <w:sz w:val="28"/>
        </w:rPr>
        <w:t xml:space="preserve"> F-22; следом за ним идут T-50 и J-20. Наименее прибыльным </w:t>
      </w:r>
      <w:r>
        <w:rPr>
          <w:bCs/>
          <w:sz w:val="28"/>
        </w:rPr>
        <w:t>оказался сектор производства</w:t>
      </w:r>
      <w:r w:rsidRPr="003C6ACB">
        <w:rPr>
          <w:bCs/>
          <w:sz w:val="28"/>
        </w:rPr>
        <w:t xml:space="preserve"> микродирижаблей. Это объясняется тем, что затраты производство</w:t>
      </w:r>
      <w:r w:rsidR="009E15B9">
        <w:rPr>
          <w:bCs/>
          <w:sz w:val="28"/>
        </w:rPr>
        <w:t xml:space="preserve"> в этом секторе</w:t>
      </w:r>
      <w:r w:rsidRPr="003C6ACB">
        <w:rPr>
          <w:bCs/>
          <w:sz w:val="28"/>
        </w:rPr>
        <w:t xml:space="preserve"> сегодня сущ</w:t>
      </w:r>
      <w:r w:rsidRPr="003C6ACB">
        <w:rPr>
          <w:bCs/>
          <w:sz w:val="28"/>
        </w:rPr>
        <w:t>е</w:t>
      </w:r>
      <w:r w:rsidRPr="003C6ACB">
        <w:rPr>
          <w:bCs/>
          <w:sz w:val="28"/>
        </w:rPr>
        <w:t>ственно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</w:t>
      </w:r>
      <w:r w:rsidR="009E15B9">
        <w:rPr>
          <w:bCs/>
          <w:sz w:val="28"/>
        </w:rPr>
        <w:t>а</w:t>
      </w:r>
      <w:r w:rsidR="009E15B9">
        <w:rPr>
          <w:bCs/>
          <w:sz w:val="28"/>
        </w:rPr>
        <w:t>нии производителя истребителя ПАК ФА T-50 предложена стратегия «бр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сающий вызов лидеру», предполагающая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обнаруж</w:t>
      </w:r>
      <w:r w:rsidR="009E15B9">
        <w:rPr>
          <w:bCs/>
          <w:sz w:val="28"/>
        </w:rPr>
        <w:t>ение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увеличения объема производства.</w:t>
      </w:r>
    </w:p>
    <w:p w:rsidR="009E15B9" w:rsidRDefault="009E15B9" w:rsidP="003C6ACB">
      <w:pPr>
        <w:pStyle w:val="af6"/>
        <w:ind w:firstLine="720"/>
        <w:jc w:val="both"/>
        <w:rPr>
          <w:bCs/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 xml:space="preserve">ных игроков. Таким образом, Т-50 приблизится к позициям своего основного конкурента F-22 и увеличит отрыв от J-20. Диаграммы также демонстрируют </w:t>
      </w:r>
      <w:r w:rsidRPr="009E15B9">
        <w:rPr>
          <w:bCs/>
          <w:sz w:val="28"/>
        </w:rPr>
        <w:lastRenderedPageBreak/>
        <w:t xml:space="preserve">улучшений позиций в секторе микродирижаблей за счет ослабления позиций беспилотных летательный аппаратов. Подобные изменения объясняются тем, 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>
        <w:rPr>
          <w:bCs/>
          <w:sz w:val="28"/>
        </w:rPr>
        <w:t>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 xml:space="preserve">днако,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>
        <w:rPr>
          <w:bCs/>
          <w:sz w:val="28"/>
        </w:rPr>
        <w:t>т</w:t>
      </w:r>
      <w:r>
        <w:rPr>
          <w:bCs/>
          <w:sz w:val="28"/>
        </w:rPr>
        <w:t xml:space="preserve">дано </w:t>
      </w:r>
      <w:r w:rsidRPr="009E15B9">
        <w:rPr>
          <w:bCs/>
          <w:sz w:val="28"/>
        </w:rPr>
        <w:t>более дешевым микродирижаблям.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C542B5" w:rsidRDefault="003C6ACB" w:rsidP="003C6ACB">
      <w:pPr>
        <w:pStyle w:val="af6"/>
        <w:spacing w:line="360" w:lineRule="auto"/>
        <w:jc w:val="center"/>
        <w:rPr>
          <w:bCs/>
          <w:sz w:val="28"/>
        </w:rPr>
      </w:pPr>
      <w:r w:rsidRPr="003C6ACB">
        <w:rPr>
          <w:bCs/>
          <w:noProof/>
          <w:sz w:val="28"/>
        </w:rPr>
        <w:drawing>
          <wp:inline distT="0" distB="0" distL="0" distR="0">
            <wp:extent cx="5213445" cy="6560289"/>
            <wp:effectExtent l="19050" t="0" r="6255" b="0"/>
            <wp:docPr id="16" name="Рисунок 3" descr="E:\Диплом\Итоговый\Готовая часть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иплом\Итоговый\Готовая часть\Untitled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55" cy="657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C6798D" w:rsidRDefault="003C6ACB" w:rsidP="003C6ACB">
      <w:pPr>
        <w:spacing w:line="480" w:lineRule="auto"/>
        <w:jc w:val="center"/>
      </w:pPr>
      <w:r w:rsidRPr="00DC0A02">
        <w:rPr>
          <w:noProof/>
        </w:rPr>
        <w:t xml:space="preserve">Рис. </w:t>
      </w:r>
      <w:r>
        <w:rPr>
          <w:noProof/>
        </w:rPr>
        <w:t>8</w:t>
      </w:r>
      <w:r w:rsidRPr="00DC0A02">
        <w:rPr>
          <w:noProof/>
        </w:rPr>
        <w:t xml:space="preserve">. </w:t>
      </w:r>
      <w:r>
        <w:rPr>
          <w:noProof/>
        </w:rPr>
        <w:t>Пользовательский интерфейс ПАК Competiton</w:t>
      </w: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ВжУМ, ВсУМ).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системы ЦифроМед.</w:t>
      </w:r>
    </w:p>
    <w:p w:rsidR="00D54D66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2E0CD2" w:rsidRPr="00201513" w:rsidRDefault="002E0CD2" w:rsidP="00726D0B">
      <w:pPr>
        <w:pStyle w:val="af6"/>
        <w:ind w:firstLine="720"/>
        <w:jc w:val="both"/>
        <w:rPr>
          <w:bCs/>
          <w:sz w:val="28"/>
        </w:rPr>
      </w:pP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комплементоров, </w:t>
      </w:r>
      <w:r w:rsidR="00397B66" w:rsidRPr="00E26EC7">
        <w:rPr>
          <w:sz w:val="28"/>
        </w:rPr>
        <w:t>введение самоподобных предфрактальных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Competition</w:t>
      </w:r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>позволяющий лицам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В результате работы программно-аппаратного комплекса Competition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>пающих в качестве интернет-вещей</w:t>
      </w:r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ЦифроМед</w:t>
      </w:r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Default="00E562E7" w:rsidP="00E562E7">
      <w:pPr>
        <w:ind w:left="360"/>
        <w:jc w:val="both"/>
        <w:rPr>
          <w:sz w:val="28"/>
        </w:rPr>
      </w:pPr>
    </w:p>
    <w:p w:rsidR="002E0CD2" w:rsidRDefault="002E0CD2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>Клёнов Е.А., Кухтичев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  <w:szCs w:val="28"/>
        </w:rPr>
        <w:t>Кухтичев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«ЦифроМед»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AD133C">
        <w:rPr>
          <w:i/>
          <w:sz w:val="28"/>
        </w:rPr>
        <w:t>Кухтичев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"ЦифроМед"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r>
        <w:rPr>
          <w:rFonts w:ascii="Times New Roman" w:hAnsi="Times New Roman"/>
          <w:sz w:val="28"/>
          <w:szCs w:val="28"/>
          <w:lang w:val="en-US"/>
        </w:rPr>
        <w:t>SaaS</w:t>
      </w:r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Competition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lastRenderedPageBreak/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компании аэрокосмической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плекса Competition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Кухтичев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«ЦифроМед»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r w:rsidRPr="003674B4">
        <w:rPr>
          <w:rFonts w:ascii="Times New Roman" w:hAnsi="Times New Roman"/>
          <w:sz w:val="28"/>
          <w:szCs w:val="28"/>
        </w:rPr>
        <w:t xml:space="preserve">Московская </w:t>
      </w:r>
      <w:r>
        <w:rPr>
          <w:rFonts w:ascii="Times New Roman" w:hAnsi="Times New Roman"/>
          <w:sz w:val="28"/>
          <w:szCs w:val="28"/>
        </w:rPr>
        <w:t>обл.: Изд-во ИПК «Машинпр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бор»,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r>
        <w:rPr>
          <w:rFonts w:ascii="Times New Roman" w:hAnsi="Times New Roman"/>
          <w:sz w:val="28"/>
          <w:szCs w:val="28"/>
          <w:lang w:val="en-US"/>
        </w:rPr>
        <w:t>ompetition</w:t>
      </w:r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r>
        <w:rPr>
          <w:rFonts w:ascii="Times New Roman" w:hAnsi="Times New Roman"/>
          <w:sz w:val="28"/>
          <w:szCs w:val="28"/>
          <w:lang w:val="en-US"/>
        </w:rPr>
        <w:t>aaS</w:t>
      </w:r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Кухтичев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«ЦифроМед»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Клёнов Е.А., Кухтичев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Гагаринские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ных в составе ПАК Competition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>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Метод количественной 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>. – Иваново: ИП Цветков А.А., 2016. – 100 с.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Кухтичев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ил.</w:t>
      </w:r>
      <w:r w:rsidR="002E741D">
        <w:rPr>
          <w:rFonts w:ascii="Times New Roman" w:hAnsi="Times New Roman"/>
          <w:sz w:val="28"/>
          <w:szCs w:val="28"/>
        </w:rPr>
        <w:t xml:space="preserve"> с.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с.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с.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2E0CD2" w:rsidRDefault="002E0CD2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>граммно-аппаратный комплекс Competition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Кухтичев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«ЦифроМед»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ХХ.ХХ.ХХ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п.л.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CD116E" w:rsidRPr="00CF4EB7" w:rsidRDefault="00D54D66" w:rsidP="00CF4EB7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CD116E" w:rsidRPr="00CF4EB7" w:rsidSect="00397F1C">
      <w:headerReference w:type="even" r:id="rId16"/>
      <w:footerReference w:type="even" r:id="rId17"/>
      <w:footerReference w:type="default" r:id="rId18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DB2" w:rsidRDefault="00DC4DB2">
      <w:r>
        <w:separator/>
      </w:r>
    </w:p>
  </w:endnote>
  <w:endnote w:type="continuationSeparator" w:id="0">
    <w:p w:rsidR="00DC4DB2" w:rsidRDefault="00DC4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011" w:rsidRDefault="00164A48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E4101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1011" w:rsidRDefault="00E41011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011" w:rsidRDefault="00164A48">
    <w:pPr>
      <w:pStyle w:val="a6"/>
      <w:jc w:val="center"/>
    </w:pPr>
    <w:fldSimple w:instr=" PAGE   \* MERGEFORMAT ">
      <w:r w:rsidR="00321C47">
        <w:rPr>
          <w:noProof/>
        </w:rPr>
        <w:t>9</w:t>
      </w:r>
    </w:fldSimple>
  </w:p>
  <w:p w:rsidR="00E41011" w:rsidRDefault="00E41011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DB2" w:rsidRDefault="00DC4DB2">
      <w:r>
        <w:separator/>
      </w:r>
    </w:p>
  </w:footnote>
  <w:footnote w:type="continuationSeparator" w:id="0">
    <w:p w:rsidR="00DC4DB2" w:rsidRDefault="00DC4D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011" w:rsidRDefault="00164A48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E4101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1011" w:rsidRDefault="00E41011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851"/>
    <w:rsid w:val="00372A9C"/>
    <w:rsid w:val="00374D1E"/>
    <w:rsid w:val="00380CB4"/>
    <w:rsid w:val="0038244D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CE4"/>
    <w:rsid w:val="003E7110"/>
    <w:rsid w:val="003F667C"/>
    <w:rsid w:val="00401F33"/>
    <w:rsid w:val="0040418E"/>
    <w:rsid w:val="004076EE"/>
    <w:rsid w:val="00410D5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72D6"/>
    <w:rsid w:val="006117F1"/>
    <w:rsid w:val="006126D7"/>
    <w:rsid w:val="0061395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0855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5CAE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F157E"/>
    <w:rsid w:val="00AF37DD"/>
    <w:rsid w:val="00AF4E2F"/>
    <w:rsid w:val="00AF688F"/>
    <w:rsid w:val="00AF6B04"/>
    <w:rsid w:val="00AF6FF4"/>
    <w:rsid w:val="00B07884"/>
    <w:rsid w:val="00B07A84"/>
    <w:rsid w:val="00B11EDA"/>
    <w:rsid w:val="00B12D19"/>
    <w:rsid w:val="00B17074"/>
    <w:rsid w:val="00B1751D"/>
    <w:rsid w:val="00B20124"/>
    <w:rsid w:val="00B21375"/>
    <w:rsid w:val="00B21483"/>
    <w:rsid w:val="00B2255D"/>
    <w:rsid w:val="00B22B50"/>
    <w:rsid w:val="00B24DA2"/>
    <w:rsid w:val="00B26CD0"/>
    <w:rsid w:val="00B3168F"/>
    <w:rsid w:val="00B319B2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DB2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A004B"/>
    <w:rsid w:val="00EA0098"/>
    <w:rsid w:val="00EA19F8"/>
    <w:rsid w:val="00EA1EDA"/>
    <w:rsid w:val="00EB5784"/>
    <w:rsid w:val="00EC0068"/>
    <w:rsid w:val="00EC0DBC"/>
    <w:rsid w:val="00EC39BE"/>
    <w:rsid w:val="00EC3D5D"/>
    <w:rsid w:val="00EC4DFF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71EA3"/>
    <w:rsid w:val="00F75F83"/>
    <w:rsid w:val="00F76ADD"/>
    <w:rsid w:val="00F772E2"/>
    <w:rsid w:val="00F841F3"/>
    <w:rsid w:val="00F951E5"/>
    <w:rsid w:val="00F9599D"/>
    <w:rsid w:val="00F979C8"/>
    <w:rsid w:val="00FA1CA6"/>
    <w:rsid w:val="00FA4CA9"/>
    <w:rsid w:val="00FB3DA3"/>
    <w:rsid w:val="00FC025F"/>
    <w:rsid w:val="00FC53A8"/>
    <w:rsid w:val="00FC5611"/>
    <w:rsid w:val="00FD0750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26</Pages>
  <Words>6853</Words>
  <Characters>39064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15</cp:revision>
  <cp:lastPrinted>2016-06-16T14:30:00Z</cp:lastPrinted>
  <dcterms:created xsi:type="dcterms:W3CDTF">2016-06-24T09:22:00Z</dcterms:created>
  <dcterms:modified xsi:type="dcterms:W3CDTF">2016-06-27T07:52:00Z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