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модели, алгоритмы и программное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аэрокосмической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об</w:t>
      </w:r>
      <w:r w:rsidR="006F3585" w:rsidRPr="00474852">
        <w:rPr>
          <w:sz w:val="20"/>
        </w:rPr>
        <w:t xml:space="preserve"> основных конкурентах, </w:t>
      </w:r>
      <w:r w:rsidR="00AF688F" w:rsidRPr="00474852">
        <w:rPr>
          <w:sz w:val="20"/>
        </w:rPr>
        <w:t xml:space="preserve">о </w:t>
      </w:r>
      <w:r w:rsidR="006F3585" w:rsidRPr="00474852">
        <w:rPr>
          <w:sz w:val="20"/>
        </w:rPr>
        <w:t xml:space="preserve">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таких задач в условиях отсутствия достаточной информации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>К первой группе относятся качественные и колич</w:t>
      </w:r>
      <w:r w:rsidR="00FE3367">
        <w:rPr>
          <w:sz w:val="20"/>
        </w:rPr>
        <w:t>е</w:t>
      </w:r>
      <w:r w:rsidR="00FE3367">
        <w:rPr>
          <w:sz w:val="20"/>
        </w:rPr>
        <w:t xml:space="preserve">ственные методы, </w:t>
      </w:r>
      <w:r w:rsidR="00FE3367" w:rsidRPr="00EC2567">
        <w:rPr>
          <w:sz w:val="20"/>
        </w:rPr>
        <w:t>основанные на выявлении и обобщении мнений специал</w:t>
      </w:r>
      <w:r w:rsidR="00FE3367" w:rsidRPr="00EC2567">
        <w:rPr>
          <w:sz w:val="20"/>
        </w:rPr>
        <w:t>и</w:t>
      </w:r>
      <w:r w:rsidR="00FE3367" w:rsidRPr="00EC2567">
        <w:rPr>
          <w:sz w:val="20"/>
        </w:rPr>
        <w:t>стов-экспертов</w:t>
      </w:r>
      <w:r w:rsidR="00FE3367">
        <w:rPr>
          <w:sz w:val="20"/>
        </w:rPr>
        <w:t xml:space="preserve">: </w:t>
      </w:r>
      <w:r w:rsidR="00FE3367" w:rsidRPr="00EC2567">
        <w:rPr>
          <w:sz w:val="20"/>
        </w:rPr>
        <w:t>мозговой штурм</w:t>
      </w:r>
      <w:r w:rsidR="00FE3367">
        <w:rPr>
          <w:sz w:val="20"/>
        </w:rPr>
        <w:t xml:space="preserve"> (А.Осборн)</w:t>
      </w:r>
      <w:r w:rsidR="00FE3367" w:rsidRPr="00EC2567">
        <w:rPr>
          <w:sz w:val="20"/>
        </w:rPr>
        <w:t>, 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>, SWOT-анализ</w:t>
      </w:r>
      <w:r w:rsidR="00FE3367">
        <w:rPr>
          <w:sz w:val="20"/>
        </w:rPr>
        <w:t xml:space="preserve"> </w:t>
      </w:r>
      <w:r w:rsidR="00F30399">
        <w:rPr>
          <w:sz w:val="20"/>
        </w:rPr>
        <w:t>(</w:t>
      </w:r>
      <w:proofErr w:type="spellStart"/>
      <w:r w:rsidR="00F30399">
        <w:rPr>
          <w:sz w:val="20"/>
        </w:rPr>
        <w:t>К.Эндрюс</w:t>
      </w:r>
      <w:proofErr w:type="spellEnd"/>
      <w:r w:rsidR="00F30399">
        <w:rPr>
          <w:sz w:val="20"/>
        </w:rPr>
        <w:t xml:space="preserve">)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гиперко</w:t>
      </w:r>
      <w:r w:rsidR="008D060F">
        <w:rPr>
          <w:sz w:val="20"/>
        </w:rPr>
        <w:t>м</w:t>
      </w:r>
      <w:r w:rsidR="008D060F">
        <w:rPr>
          <w:sz w:val="20"/>
        </w:rPr>
        <w:t>плексных динамических систем (</w:t>
      </w:r>
      <w:r w:rsidR="009A29AE" w:rsidRPr="00EC2567">
        <w:rPr>
          <w:sz w:val="20"/>
        </w:rPr>
        <w:t>ГДС</w:t>
      </w:r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</w:t>
      </w:r>
      <w:r w:rsidR="009A29AE" w:rsidRPr="00EC2567">
        <w:rPr>
          <w:sz w:val="20"/>
        </w:rPr>
        <w:t>е</w:t>
      </w:r>
      <w:r w:rsidR="009A29AE" w:rsidRPr="00EC2567">
        <w:rPr>
          <w:sz w:val="20"/>
        </w:rPr>
        <w:t>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</w:t>
      </w:r>
      <w:proofErr w:type="spellStart"/>
      <w:r w:rsidR="008D060F">
        <w:rPr>
          <w:sz w:val="20"/>
        </w:rPr>
        <w:t>чассто</w:t>
      </w:r>
      <w:proofErr w:type="spellEnd"/>
      <w:r w:rsidR="00B95E96">
        <w:rPr>
          <w:sz w:val="20"/>
        </w:rPr>
        <w:t xml:space="preserve">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51410C" w:rsidRPr="0051410C">
        <w:rPr>
          <w:sz w:val="20"/>
          <w:szCs w:val="28"/>
        </w:rPr>
        <w:t xml:space="preserve"> модели при стремлении достижения игроками своих целей (например, макс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 xml:space="preserve">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>Однако данные модели не учитывают всю полноту сил, действующих в отра</w:t>
      </w:r>
      <w:r w:rsidR="00A14AE2">
        <w:rPr>
          <w:sz w:val="20"/>
        </w:rPr>
        <w:t>с</w:t>
      </w:r>
      <w:r w:rsidR="00A14AE2">
        <w:rPr>
          <w:sz w:val="20"/>
        </w:rPr>
        <w:t>ли. Проблема была</w:t>
      </w:r>
      <w:r w:rsidR="00163AB5">
        <w:rPr>
          <w:sz w:val="20"/>
        </w:rPr>
        <w:t xml:space="preserve"> </w:t>
      </w:r>
      <w:r w:rsidR="00A14AE2">
        <w:rPr>
          <w:sz w:val="20"/>
        </w:rPr>
        <w:t xml:space="preserve">решена в работах М.Портера, определившего конкуренцию в </w:t>
      </w:r>
      <w:r w:rsidR="00A14AE2" w:rsidRPr="00A14AE2">
        <w:rPr>
          <w:sz w:val="20"/>
        </w:rPr>
        <w:t xml:space="preserve">отрасли как взаимодействие пяти сил (модель анализа пяти сил М.Портера): </w:t>
      </w:r>
      <w:proofErr w:type="gramStart"/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1</w:t>
      </w:r>
      <w:r w:rsidR="00A14AE2" w:rsidRPr="00A14AE2">
        <w:rPr>
          <w:sz w:val="20"/>
        </w:rPr>
        <w:t xml:space="preserve"> – основных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2</w:t>
      </w:r>
      <w:r w:rsidR="00A14AE2" w:rsidRPr="00A14AE2">
        <w:rPr>
          <w:sz w:val="20"/>
        </w:rPr>
        <w:t xml:space="preserve"> – продуктов-заменителей,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3</w:t>
      </w:r>
      <w:r w:rsidR="00A14AE2" w:rsidRPr="00A14AE2">
        <w:rPr>
          <w:sz w:val="20"/>
        </w:rPr>
        <w:t xml:space="preserve"> – новых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4</w:t>
      </w:r>
      <w:r w:rsidR="00A14AE2" w:rsidRPr="00A14AE2">
        <w:rPr>
          <w:sz w:val="20"/>
        </w:rPr>
        <w:t xml:space="preserve"> – поставщиков,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5</w:t>
      </w:r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  <w:proofErr w:type="gramEnd"/>
    </w:p>
    <w:p w:rsidR="00830CE2" w:rsidRDefault="00163AB5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Тем не менее, для современных рыночных систем модель М.Портера ок</w:t>
      </w:r>
      <w:r>
        <w:rPr>
          <w:sz w:val="20"/>
        </w:rPr>
        <w:t>а</w:t>
      </w:r>
      <w:r>
        <w:rPr>
          <w:sz w:val="20"/>
        </w:rPr>
        <w:t xml:space="preserve">зывается неполной. </w:t>
      </w:r>
      <w:r w:rsidRPr="00163AB5">
        <w:rPr>
          <w:sz w:val="20"/>
        </w:rPr>
        <w:t xml:space="preserve">Для актуализации модели </w:t>
      </w:r>
      <w:r w:rsidR="0089234D">
        <w:rPr>
          <w:sz w:val="20"/>
        </w:rPr>
        <w:t>в работе</w:t>
      </w:r>
      <w:r w:rsidRPr="00163AB5">
        <w:rPr>
          <w:sz w:val="20"/>
        </w:rPr>
        <w:t xml:space="preserve"> предлагается ввести нов</w:t>
      </w:r>
      <w:r>
        <w:rPr>
          <w:sz w:val="20"/>
        </w:rPr>
        <w:t>ые</w:t>
      </w:r>
      <w:r w:rsidRPr="00163AB5">
        <w:rPr>
          <w:sz w:val="20"/>
        </w:rPr>
        <w:t xml:space="preserve"> сил</w:t>
      </w:r>
      <w:r>
        <w:rPr>
          <w:sz w:val="20"/>
        </w:rPr>
        <w:t>ы,</w:t>
      </w:r>
      <w:r w:rsidRPr="00163AB5">
        <w:rPr>
          <w:sz w:val="20"/>
        </w:rPr>
        <w:t xml:space="preserve"> </w:t>
      </w:r>
      <w:r>
        <w:rPr>
          <w:sz w:val="20"/>
        </w:rPr>
        <w:t xml:space="preserve">расширяющие </w:t>
      </w:r>
      <w:r w:rsidRPr="00163AB5">
        <w:rPr>
          <w:sz w:val="20"/>
        </w:rPr>
        <w:t>кортеж сил (агентов) {F</w:t>
      </w:r>
      <w:r w:rsidRPr="00163AB5">
        <w:rPr>
          <w:sz w:val="20"/>
          <w:vertAlign w:val="subscript"/>
        </w:rPr>
        <w:t>1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2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3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4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5</w:t>
      </w:r>
      <w:r w:rsidRPr="00163AB5">
        <w:rPr>
          <w:sz w:val="20"/>
        </w:rPr>
        <w:t>}</w:t>
      </w:r>
      <w:r>
        <w:rPr>
          <w:sz w:val="20"/>
        </w:rPr>
        <w:t>:</w:t>
      </w:r>
      <w:r w:rsidRPr="00163AB5">
        <w:rPr>
          <w:sz w:val="20"/>
        </w:rPr>
        <w:t xml:space="preserve"> {F</w:t>
      </w:r>
      <w:r w:rsidRPr="00163AB5">
        <w:rPr>
          <w:sz w:val="20"/>
          <w:vertAlign w:val="subscript"/>
        </w:rPr>
        <w:t>6</w:t>
      </w:r>
      <w:r w:rsidRPr="00163AB5">
        <w:rPr>
          <w:sz w:val="20"/>
        </w:rPr>
        <w:t xml:space="preserve">} – </w:t>
      </w:r>
      <w:proofErr w:type="spellStart"/>
      <w:r w:rsidRPr="00163AB5">
        <w:rPr>
          <w:sz w:val="20"/>
        </w:rPr>
        <w:t>ко</w:t>
      </w:r>
      <w:r w:rsidRPr="00163AB5">
        <w:rPr>
          <w:sz w:val="20"/>
        </w:rPr>
        <w:t>м</w:t>
      </w:r>
      <w:r w:rsidRPr="00163AB5">
        <w:rPr>
          <w:sz w:val="20"/>
        </w:rPr>
        <w:t>плементоров</w:t>
      </w:r>
      <w:proofErr w:type="spellEnd"/>
      <w:r>
        <w:rPr>
          <w:sz w:val="20"/>
        </w:rPr>
        <w:t xml:space="preserve"> 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proofErr w:type="gramStart"/>
      <w:r>
        <w:rPr>
          <w:sz w:val="20"/>
        </w:rPr>
        <w:t>производящих</w:t>
      </w:r>
      <w:proofErr w:type="gramEnd"/>
      <w:r>
        <w:rPr>
          <w:sz w:val="20"/>
        </w:rPr>
        <w:t xml:space="preserve"> дополняющ</w:t>
      </w:r>
      <w:r w:rsidR="00DB5B71">
        <w:rPr>
          <w:sz w:val="20"/>
        </w:rPr>
        <w:t>ую</w:t>
      </w:r>
      <w:r>
        <w:rPr>
          <w:sz w:val="20"/>
        </w:rPr>
        <w:t xml:space="preserve"> </w:t>
      </w:r>
      <w:r w:rsidR="00DB5B71">
        <w:rPr>
          <w:sz w:val="20"/>
        </w:rPr>
        <w:lastRenderedPageBreak/>
        <w:t>продукцию</w:t>
      </w:r>
      <w:r>
        <w:rPr>
          <w:sz w:val="20"/>
        </w:rPr>
        <w:t xml:space="preserve"> и </w:t>
      </w:r>
      <w:r w:rsidRPr="00163AB5">
        <w:rPr>
          <w:sz w:val="20"/>
        </w:rPr>
        <w:t>{F</w:t>
      </w:r>
      <w:r>
        <w:rPr>
          <w:sz w:val="20"/>
          <w:vertAlign w:val="subscript"/>
        </w:rPr>
        <w:t>7</w:t>
      </w:r>
      <w:r w:rsidRPr="00163AB5">
        <w:rPr>
          <w:sz w:val="20"/>
        </w:rPr>
        <w:t>}</w:t>
      </w:r>
      <w:r>
        <w:rPr>
          <w:sz w:val="20"/>
        </w:rPr>
        <w:t xml:space="preserve"> – </w:t>
      </w:r>
      <w:proofErr w:type="spellStart"/>
      <w:r w:rsidR="00DB5B71">
        <w:rPr>
          <w:sz w:val="20"/>
        </w:rPr>
        <w:t>инфлюент</w:t>
      </w:r>
      <w:r w:rsidR="006147C4">
        <w:rPr>
          <w:sz w:val="20"/>
        </w:rPr>
        <w:t>о</w:t>
      </w:r>
      <w:r w:rsidR="00DB5B71">
        <w:rPr>
          <w:sz w:val="20"/>
        </w:rPr>
        <w:t>ров</w:t>
      </w:r>
      <w:proofErr w:type="spellEnd"/>
      <w:r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конкурентосп</w:t>
      </w:r>
      <w:r w:rsidR="00DB5B71">
        <w:rPr>
          <w:sz w:val="20"/>
        </w:rPr>
        <w:t>о</w:t>
      </w:r>
      <w:r w:rsidR="00DB5B71">
        <w:rPr>
          <w:sz w:val="20"/>
        </w:rPr>
        <w:t>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 сил {</w:t>
      </w:r>
      <w:proofErr w:type="spellStart"/>
      <w:r w:rsidR="00DB5B71" w:rsidRPr="00DB5B71">
        <w:rPr>
          <w:sz w:val="20"/>
          <w:lang w:val="en-US"/>
        </w:rPr>
        <w:t>F</w:t>
      </w:r>
      <w:r w:rsidR="00DB5B71" w:rsidRPr="00DB5B71">
        <w:rPr>
          <w:sz w:val="20"/>
          <w:vertAlign w:val="subscript"/>
          <w:lang w:val="en-US"/>
        </w:rPr>
        <w:t>k</w:t>
      </w:r>
      <w:proofErr w:type="spellEnd"/>
      <w:r w:rsidR="00DB5B71" w:rsidRPr="00DB5B71">
        <w:rPr>
          <w:sz w:val="20"/>
        </w:rPr>
        <w:t>} 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силы </w:t>
      </w:r>
      <w:r w:rsidR="00DB5B71" w:rsidRPr="00DB5B71">
        <w:rPr>
          <w:sz w:val="20"/>
        </w:rPr>
        <w:t>также могут образовывать собственную структуру, в к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>ности рыночных подсистем, переводя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к модели глобальной конкуренции (МГК).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продукта, а также привлекательность создания нового и</w:t>
      </w:r>
      <w:r w:rsidRPr="00862E65">
        <w:rPr>
          <w:sz w:val="20"/>
        </w:rPr>
        <w:t>н</w:t>
      </w:r>
      <w:r w:rsidRPr="00862E65">
        <w:rPr>
          <w:sz w:val="20"/>
        </w:rPr>
        <w:t>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9C512D" w:rsidRPr="00862E65">
        <w:rPr>
          <w:sz w:val="20"/>
        </w:rPr>
        <w:t>) –</w:t>
      </w:r>
      <w:r w:rsidRPr="00862E65">
        <w:rPr>
          <w:sz w:val="20"/>
        </w:rPr>
        <w:t xml:space="preserve"> </w:t>
      </w:r>
      <w:r w:rsidR="001200AB" w:rsidRPr="00862E65">
        <w:rPr>
          <w:sz w:val="20"/>
        </w:rPr>
        <w:t xml:space="preserve">технологий </w:t>
      </w:r>
      <w:proofErr w:type="spellStart"/>
      <w:proofErr w:type="gramStart"/>
      <w:r w:rsidRPr="00862E65">
        <w:rPr>
          <w:sz w:val="20"/>
        </w:rPr>
        <w:t>инте</w:t>
      </w:r>
      <w:r w:rsidRPr="00862E65">
        <w:rPr>
          <w:sz w:val="20"/>
        </w:rPr>
        <w:t>р</w:t>
      </w:r>
      <w:r w:rsidRPr="00862E65">
        <w:rPr>
          <w:sz w:val="20"/>
        </w:rPr>
        <w:t>нет-вещей</w:t>
      </w:r>
      <w:proofErr w:type="spellEnd"/>
      <w:proofErr w:type="gramEnd"/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 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применяемых в аэр</w:t>
      </w:r>
      <w:r w:rsidR="005C3B0A" w:rsidRPr="00862E65">
        <w:rPr>
          <w:sz w:val="20"/>
        </w:rPr>
        <w:t>о</w:t>
      </w:r>
      <w:r w:rsidR="005C3B0A" w:rsidRPr="00862E65">
        <w:rPr>
          <w:sz w:val="20"/>
        </w:rPr>
        <w:t>космической области,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проектировании оптимальной стратегии и прогнозир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вании состояния отраслевого рынка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анализировать конкурент</w:t>
      </w:r>
      <w:r w:rsidRPr="00862E65">
        <w:rPr>
          <w:sz w:val="20"/>
        </w:rPr>
        <w:t>о</w:t>
      </w:r>
      <w:r w:rsidRPr="00862E65">
        <w:rPr>
          <w:sz w:val="20"/>
        </w:rPr>
        <w:t xml:space="preserve">способность продукта на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>, а именно: нау</w:t>
      </w:r>
      <w:r w:rsidRPr="00862E65">
        <w:rPr>
          <w:sz w:val="20"/>
        </w:rPr>
        <w:t>ч</w:t>
      </w:r>
      <w:r w:rsidRPr="00862E65">
        <w:rPr>
          <w:sz w:val="20"/>
        </w:rPr>
        <w:t xml:space="preserve">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3B18D1">
        <w:rPr>
          <w:sz w:val="20"/>
        </w:rPr>
        <w:t>МГК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Pr="0051410C">
        <w:rPr>
          <w:sz w:val="20"/>
        </w:rPr>
        <w:t xml:space="preserve">специальных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</w:t>
      </w:r>
      <w:r w:rsidRPr="0051410C">
        <w:rPr>
          <w:sz w:val="20"/>
        </w:rPr>
        <w:t>н</w:t>
      </w:r>
      <w:r w:rsidRPr="0051410C">
        <w:rPr>
          <w:sz w:val="20"/>
        </w:rPr>
        <w:t>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представленного обзора 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решений, однако до настоящего времени не существует модели, отражающей совреме</w:t>
      </w:r>
      <w:r w:rsidRPr="00D10F21">
        <w:rPr>
          <w:sz w:val="20"/>
        </w:rPr>
        <w:t>н</w:t>
      </w:r>
      <w:r w:rsidRPr="00D10F21">
        <w:rPr>
          <w:sz w:val="20"/>
        </w:rPr>
        <w:t xml:space="preserve">ное состояние отраслевых рынков и позволяющей анализировать их во всей полноте. В работе предлагается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 xml:space="preserve">, а также методика ее применения на основных этапах жизненного цикла продукта.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proofErr w:type="gramStart"/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программно-аппаратного комплекса</w:t>
      </w:r>
      <w:r w:rsidR="00882517">
        <w:rPr>
          <w:sz w:val="20"/>
        </w:rPr>
        <w:t xml:space="preserve"> (ПАК)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 xml:space="preserve">рентоспособности высокотехнологичного продукта на основных этапах его жизненного цикла и </w:t>
      </w:r>
      <w:r w:rsidR="000E3FF0" w:rsidRPr="005A1D2D">
        <w:rPr>
          <w:sz w:val="20"/>
        </w:rPr>
        <w:t xml:space="preserve">состоящего из системы поддержки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модуля автоматизированного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  <w:proofErr w:type="gramEnd"/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такого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</w:t>
      </w:r>
      <w:r w:rsidRPr="005A1D2D">
        <w:rPr>
          <w:sz w:val="20"/>
        </w:rPr>
        <w:t>з</w:t>
      </w:r>
      <w:r w:rsidRPr="005A1D2D">
        <w:rPr>
          <w:sz w:val="20"/>
        </w:rPr>
        <w:t>ненного цикла современных высокотехнологичных продуктов,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lastRenderedPageBreak/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>ментария конкурентного анализа, то есть математического и программного обеспечения системы поддержки принятия решений на основе моделирования глобальной конкуренции на основных этапах жизненного цикла высокотехн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логичного продукта аэрокосмической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МИС), соответствующ</w:t>
      </w:r>
      <w:r w:rsidR="008935F9">
        <w:rPr>
          <w:sz w:val="20"/>
        </w:rPr>
        <w:t>ую</w:t>
      </w:r>
      <w:r w:rsidRPr="002142D6">
        <w:rPr>
          <w:sz w:val="20"/>
        </w:rPr>
        <w:t xml:space="preserve"> современному состоянию отрасл</w:t>
      </w:r>
      <w:r w:rsidRPr="002142D6">
        <w:rPr>
          <w:sz w:val="20"/>
        </w:rPr>
        <w:t>е</w:t>
      </w:r>
      <w:r w:rsidRPr="002142D6">
        <w:rPr>
          <w:sz w:val="20"/>
        </w:rPr>
        <w:t>вых рынков – модел</w:t>
      </w:r>
      <w:r w:rsidR="008935F9">
        <w:rPr>
          <w:sz w:val="20"/>
        </w:rPr>
        <w:t>ь</w:t>
      </w:r>
      <w:r w:rsidRPr="002142D6">
        <w:rPr>
          <w:sz w:val="20"/>
        </w:rPr>
        <w:t xml:space="preserve"> глобальной конкуренции.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методы количественной оценки конкурентоспособности высокотехнологичного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программно-аппаратный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</w:t>
      </w:r>
      <w:r w:rsidRPr="002142D6">
        <w:rPr>
          <w:sz w:val="20"/>
        </w:rPr>
        <w:t>у</w:t>
      </w:r>
      <w:r w:rsidRPr="002142D6">
        <w:rPr>
          <w:sz w:val="20"/>
        </w:rPr>
        <w:t>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исследована модификация </w:t>
      </w:r>
      <w:r w:rsidR="009A6ACA" w:rsidRPr="004D1A17">
        <w:rPr>
          <w:sz w:val="20"/>
        </w:rPr>
        <w:t>и расш</w:t>
      </w:r>
      <w:r w:rsidR="009A6ACA" w:rsidRPr="004D1A17">
        <w:rPr>
          <w:sz w:val="20"/>
        </w:rPr>
        <w:t>и</w:t>
      </w:r>
      <w:r w:rsidR="009A6ACA" w:rsidRPr="004D1A17">
        <w:rPr>
          <w:sz w:val="20"/>
        </w:rPr>
        <w:t xml:space="preserve">рение </w:t>
      </w:r>
      <w:r w:rsidR="009F201E" w:rsidRPr="004D1A17">
        <w:rPr>
          <w:sz w:val="20"/>
        </w:rPr>
        <w:t>классической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</w:t>
      </w:r>
      <w:r w:rsidR="009F201E" w:rsidRPr="004D1A17">
        <w:rPr>
          <w:sz w:val="20"/>
        </w:rPr>
        <w:t>о</w:t>
      </w:r>
      <w:r w:rsidR="009F201E" w:rsidRPr="004D1A17">
        <w:rPr>
          <w:sz w:val="20"/>
        </w:rPr>
        <w:t>дель глобальной конкуренции, предложены методы</w:t>
      </w:r>
      <w:r w:rsidR="00737AC0" w:rsidRPr="004D1A17">
        <w:rPr>
          <w:sz w:val="20"/>
        </w:rPr>
        <w:t xml:space="preserve"> проектирования конк</w:t>
      </w:r>
      <w:r w:rsidR="00737AC0" w:rsidRPr="004D1A17">
        <w:rPr>
          <w:sz w:val="20"/>
        </w:rPr>
        <w:t>у</w:t>
      </w:r>
      <w:r w:rsidR="00737AC0" w:rsidRPr="004D1A17">
        <w:rPr>
          <w:sz w:val="20"/>
        </w:rPr>
        <w:t>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интеллектуальных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745CAE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конкуренции, отража</w:t>
      </w:r>
      <w:r w:rsidR="008935F9">
        <w:rPr>
          <w:sz w:val="20"/>
        </w:rPr>
        <w:t>ющая</w:t>
      </w:r>
      <w:r w:rsidRPr="004D1A17">
        <w:rPr>
          <w:sz w:val="20"/>
        </w:rPr>
        <w:t xml:space="preserve"> совреме</w:t>
      </w:r>
      <w:r w:rsidRPr="004D1A17">
        <w:rPr>
          <w:sz w:val="20"/>
        </w:rPr>
        <w:t>н</w:t>
      </w:r>
      <w:r w:rsidRPr="004D1A17">
        <w:rPr>
          <w:sz w:val="20"/>
        </w:rPr>
        <w:t>ное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введением:</w:t>
      </w:r>
    </w:p>
    <w:p w:rsidR="00745CA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новой</w:t>
      </w:r>
      <w:r w:rsidR="009F201E" w:rsidRPr="004D1A17">
        <w:rPr>
          <w:sz w:val="20"/>
        </w:rPr>
        <w:t xml:space="preserve"> шестой силы – </w:t>
      </w:r>
      <w:proofErr w:type="spellStart"/>
      <w:r w:rsidR="009F201E" w:rsidRPr="004D1A17">
        <w:rPr>
          <w:sz w:val="20"/>
        </w:rPr>
        <w:t>комплементоров</w:t>
      </w:r>
      <w:proofErr w:type="spellEnd"/>
      <w:r w:rsidR="00745CAE" w:rsidRPr="004D1A17">
        <w:rPr>
          <w:sz w:val="20"/>
          <w:lang w:val="en-US"/>
        </w:rPr>
        <w:t>;</w:t>
      </w:r>
      <w:r w:rsidR="009F201E" w:rsidRPr="004D1A17">
        <w:rPr>
          <w:sz w:val="20"/>
        </w:rPr>
        <w:t xml:space="preserve"> </w:t>
      </w:r>
    </w:p>
    <w:p w:rsidR="004D1A17" w:rsidRPr="004D1A17" w:rsidRDefault="004D1A17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 xml:space="preserve">новой седьмой силы – </w:t>
      </w:r>
      <w:proofErr w:type="spellStart"/>
      <w:r w:rsidRPr="004D1A17">
        <w:rPr>
          <w:sz w:val="20"/>
        </w:rPr>
        <w:t>инфлюент</w:t>
      </w:r>
      <w:r w:rsidR="006147C4">
        <w:rPr>
          <w:sz w:val="20"/>
        </w:rPr>
        <w:t>о</w:t>
      </w:r>
      <w:r w:rsidRPr="004D1A17">
        <w:rPr>
          <w:sz w:val="20"/>
        </w:rPr>
        <w:t>ров</w:t>
      </w:r>
      <w:proofErr w:type="spellEnd"/>
      <w:r w:rsidRPr="004D1A17">
        <w:rPr>
          <w:sz w:val="20"/>
        </w:rPr>
        <w:t>;</w:t>
      </w:r>
    </w:p>
    <w:p w:rsidR="008935F9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spellStart"/>
      <w:r w:rsidRPr="004D1A17">
        <w:rPr>
          <w:sz w:val="20"/>
        </w:rPr>
        <w:t>самоподобных</w:t>
      </w:r>
      <w:proofErr w:type="spellEnd"/>
      <w:r w:rsidRPr="004D1A17">
        <w:rPr>
          <w:sz w:val="20"/>
        </w:rPr>
        <w:t xml:space="preserve"> иерархических рыночных подсистем</w:t>
      </w:r>
      <w:r w:rsidR="008935F9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продукта</w:t>
      </w:r>
      <w:r w:rsidR="009F201E" w:rsidRPr="004D1A17">
        <w:rPr>
          <w:sz w:val="20"/>
        </w:rPr>
        <w:t xml:space="preserve"> – 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>, 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EA19F8" w:rsidRPr="004D1A17">
        <w:rPr>
          <w:sz w:val="20"/>
        </w:rPr>
        <w:t>р</w:t>
      </w:r>
      <w:r w:rsidR="00EA19F8" w:rsidRPr="004D1A17">
        <w:rPr>
          <w:sz w:val="20"/>
        </w:rPr>
        <w:t>ы</w:t>
      </w:r>
      <w:r w:rsidR="00EA19F8" w:rsidRPr="004D1A17">
        <w:rPr>
          <w:sz w:val="20"/>
        </w:rPr>
        <w:t>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B22B5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B22B50" w:rsidRPr="004D1A17">
        <w:rPr>
          <w:sz w:val="20"/>
        </w:rPr>
        <w:t>:</w:t>
      </w:r>
      <w:r w:rsidR="0040418E" w:rsidRPr="004D1A17">
        <w:rPr>
          <w:sz w:val="20"/>
        </w:rPr>
        <w:t xml:space="preserve"> </w:t>
      </w:r>
    </w:p>
    <w:p w:rsidR="00BE43E9" w:rsidRPr="004D1A17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проектирования конкурентной стратегии;</w:t>
      </w:r>
    </w:p>
    <w:p w:rsidR="008036D5" w:rsidRPr="004D1A17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gramStart"/>
      <w:r w:rsidRPr="004D1A17">
        <w:rPr>
          <w:sz w:val="20"/>
        </w:rPr>
        <w:t>определяющие</w:t>
      </w:r>
      <w:proofErr w:type="gramEnd"/>
      <w:r w:rsidRPr="004D1A17">
        <w:rPr>
          <w:sz w:val="20"/>
        </w:rPr>
        <w:t xml:space="preserve"> поведение интеллектуальных агентов</w:t>
      </w:r>
      <w:r w:rsidR="008036D5" w:rsidRPr="004D1A17">
        <w:rPr>
          <w:sz w:val="20"/>
          <w:lang w:val="en-US"/>
        </w:rPr>
        <w:t>;</w:t>
      </w:r>
    </w:p>
    <w:p w:rsidR="008036D5" w:rsidRPr="004D1A17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прогнозирования состояния отраслевых рынков;</w:t>
      </w:r>
    </w:p>
    <w:p w:rsidR="009F201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количественной оценки показателей конкурентоспособности прои</w:t>
      </w:r>
      <w:r w:rsidRPr="004D1A17">
        <w:rPr>
          <w:sz w:val="20"/>
        </w:rPr>
        <w:t>з</w:t>
      </w:r>
      <w:r w:rsidRPr="004D1A17">
        <w:rPr>
          <w:sz w:val="20"/>
        </w:rPr>
        <w:t>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</w:t>
      </w:r>
      <w:r w:rsidR="00DD4D11">
        <w:rPr>
          <w:sz w:val="20"/>
        </w:rPr>
        <w:t>и</w:t>
      </w:r>
      <w:r w:rsidR="00DD4D11">
        <w:rPr>
          <w:sz w:val="20"/>
        </w:rPr>
        <w:t>зе конкуренции 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аэрокосмической промышле</w:t>
      </w:r>
      <w:r w:rsidR="00125D1C" w:rsidRPr="00FD67F8">
        <w:rPr>
          <w:sz w:val="20"/>
        </w:rPr>
        <w:t>н</w:t>
      </w:r>
      <w:r w:rsidR="00125D1C" w:rsidRPr="00FD67F8">
        <w:rPr>
          <w:sz w:val="20"/>
        </w:rPr>
        <w:t>ности и показало свою эффективность.</w:t>
      </w:r>
      <w:r w:rsidR="00BD168E">
        <w:rPr>
          <w:sz w:val="20"/>
        </w:rPr>
        <w:t xml:space="preserve"> Получены свидетельства о государс</w:t>
      </w:r>
      <w:r w:rsidR="00BD168E">
        <w:rPr>
          <w:sz w:val="20"/>
        </w:rPr>
        <w:t>т</w:t>
      </w:r>
      <w:r w:rsidR="00BD168E">
        <w:rPr>
          <w:sz w:val="20"/>
        </w:rPr>
        <w:t>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D0511A" w:rsidRPr="00FD67F8">
        <w:rPr>
          <w:sz w:val="20"/>
        </w:rPr>
        <w:t>экономические системы с использован</w:t>
      </w:r>
      <w:r w:rsidR="00D0511A" w:rsidRPr="00FD67F8">
        <w:rPr>
          <w:sz w:val="20"/>
        </w:rPr>
        <w:t>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lastRenderedPageBreak/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E77C54" w:rsidRDefault="004C461A" w:rsidP="00FD67F8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 xml:space="preserve">Структура и объем работы диссертации. </w:t>
      </w:r>
      <w:r w:rsidR="004C4A2F" w:rsidRPr="00E77C54">
        <w:rPr>
          <w:color w:val="FF0000"/>
          <w:sz w:val="20"/>
        </w:rPr>
        <w:t>Работа</w:t>
      </w:r>
      <w:r w:rsidR="00932F68" w:rsidRPr="00E77C54">
        <w:rPr>
          <w:color w:val="FF0000"/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E77C54">
        <w:rPr>
          <w:color w:val="FF0000"/>
          <w:sz w:val="20"/>
        </w:rPr>
        <w:t>,</w:t>
      </w:r>
      <w:r w:rsidR="00932F68" w:rsidRPr="00E77C54">
        <w:rPr>
          <w:color w:val="FF0000"/>
          <w:sz w:val="20"/>
        </w:rPr>
        <w:t xml:space="preserve"> состоит из ХХХ стр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ниц, включая ХХ рисунков и Х таблиц. Список литературы содержит ХХ н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Default="00D54D66" w:rsidP="006147C4">
      <w:pPr>
        <w:pStyle w:val="af6"/>
        <w:ind w:firstLine="284"/>
        <w:jc w:val="both"/>
        <w:rPr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0B0B72" w:rsidRPr="004D1A17">
        <w:rPr>
          <w:bCs/>
          <w:sz w:val="20"/>
        </w:rPr>
        <w:t xml:space="preserve">проводится </w:t>
      </w:r>
      <w:r w:rsidR="003907F8" w:rsidRPr="004D1A17">
        <w:rPr>
          <w:bCs/>
          <w:sz w:val="20"/>
        </w:rPr>
        <w:t>конкурентный анализ</w:t>
      </w:r>
      <w:r w:rsidR="000B0B72" w:rsidRPr="004D1A17">
        <w:rPr>
          <w:bCs/>
          <w:sz w:val="20"/>
        </w:rPr>
        <w:t xml:space="preserve"> </w:t>
      </w:r>
      <w:r w:rsidR="003907F8" w:rsidRPr="004D1A17">
        <w:rPr>
          <w:bCs/>
          <w:sz w:val="20"/>
        </w:rPr>
        <w:t>аэрокосмической отра</w:t>
      </w:r>
      <w:r w:rsidR="003907F8" w:rsidRPr="004D1A17">
        <w:rPr>
          <w:bCs/>
          <w:sz w:val="20"/>
        </w:rPr>
        <w:t>с</w:t>
      </w:r>
      <w:r w:rsidR="003907F8" w:rsidRPr="004D1A17">
        <w:rPr>
          <w:bCs/>
          <w:sz w:val="20"/>
        </w:rPr>
        <w:t>ли</w:t>
      </w:r>
      <w:r w:rsidR="000B0B72" w:rsidRPr="004D1A17">
        <w:rPr>
          <w:bCs/>
          <w:sz w:val="20"/>
        </w:rPr>
        <w:t xml:space="preserve">. В рамках исследования рассматриваются методы </w:t>
      </w:r>
      <w:r w:rsidR="00850119" w:rsidRPr="004D1A17">
        <w:rPr>
          <w:bCs/>
          <w:sz w:val="20"/>
        </w:rPr>
        <w:t xml:space="preserve">системного и </w:t>
      </w:r>
      <w:r w:rsidR="000B0B72" w:rsidRPr="004D1A17">
        <w:rPr>
          <w:bCs/>
          <w:sz w:val="20"/>
        </w:rPr>
        <w:t>конкурен</w:t>
      </w:r>
      <w:r w:rsidR="000B0B72" w:rsidRPr="004D1A17">
        <w:rPr>
          <w:bCs/>
          <w:sz w:val="20"/>
        </w:rPr>
        <w:t>т</w:t>
      </w:r>
      <w:r w:rsidR="000B0B72" w:rsidRPr="004D1A17">
        <w:rPr>
          <w:bCs/>
          <w:sz w:val="20"/>
        </w:rPr>
        <w:t xml:space="preserve">ного анализа, в частности, </w:t>
      </w:r>
      <w:r w:rsidR="003907F8" w:rsidRPr="004D1A17">
        <w:rPr>
          <w:bCs/>
          <w:sz w:val="20"/>
        </w:rPr>
        <w:t>метод</w:t>
      </w:r>
      <w:r w:rsidR="000B0B72" w:rsidRPr="004D1A17">
        <w:rPr>
          <w:bCs/>
          <w:sz w:val="20"/>
        </w:rPr>
        <w:t xml:space="preserve"> анализа пяти сил М.Портера</w:t>
      </w:r>
      <w:r w:rsidR="00483D34" w:rsidRPr="004D1A17">
        <w:rPr>
          <w:bCs/>
          <w:sz w:val="20"/>
        </w:rPr>
        <w:t>, определяющий</w:t>
      </w:r>
      <w:r w:rsidR="002C59CF" w:rsidRPr="004D1A17">
        <w:rPr>
          <w:bCs/>
          <w:sz w:val="20"/>
        </w:rPr>
        <w:t xml:space="preserve"> конкуренцию в отрасли</w:t>
      </w:r>
      <w:r w:rsidR="006172FB" w:rsidRPr="004D1A17">
        <w:rPr>
          <w:bCs/>
          <w:sz w:val="20"/>
        </w:rPr>
        <w:t xml:space="preserve"> </w:t>
      </w:r>
      <w:r w:rsidR="002C59CF" w:rsidRPr="004D1A17">
        <w:rPr>
          <w:bCs/>
          <w:sz w:val="20"/>
        </w:rPr>
        <w:t xml:space="preserve">как взаимодействие пяти основных сил: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1</w:t>
      </w:r>
      <w:r w:rsidR="002C59CF" w:rsidRPr="004D1A17">
        <w:rPr>
          <w:sz w:val="20"/>
        </w:rPr>
        <w:t xml:space="preserve"> – основных </w:t>
      </w:r>
      <w:r w:rsidR="002C59CF" w:rsidRPr="004D1A17">
        <w:rPr>
          <w:sz w:val="20"/>
        </w:rPr>
        <w:lastRenderedPageBreak/>
        <w:t xml:space="preserve">игроков,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2</w:t>
      </w:r>
      <w:r w:rsidR="002C59CF" w:rsidRPr="004D1A17">
        <w:rPr>
          <w:sz w:val="20"/>
        </w:rPr>
        <w:t xml:space="preserve"> – продуктов-заменителей,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3</w:t>
      </w:r>
      <w:r w:rsidR="002C59CF" w:rsidRPr="004D1A17">
        <w:rPr>
          <w:sz w:val="20"/>
        </w:rPr>
        <w:t xml:space="preserve"> – новых игроков,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4</w:t>
      </w:r>
      <w:r w:rsidR="002C59CF" w:rsidRPr="004D1A17">
        <w:rPr>
          <w:sz w:val="20"/>
        </w:rPr>
        <w:t xml:space="preserve"> – поставщиков,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5</w:t>
      </w:r>
      <w:r w:rsidR="002C59CF" w:rsidRPr="004D1A17">
        <w:rPr>
          <w:sz w:val="20"/>
        </w:rPr>
        <w:t xml:space="preserve"> – потребителей</w:t>
      </w:r>
      <w:r w:rsidR="00483D34" w:rsidRPr="004D1A17">
        <w:rPr>
          <w:bCs/>
          <w:sz w:val="20"/>
        </w:rPr>
        <w:t xml:space="preserve">, концепция </w:t>
      </w:r>
      <w:proofErr w:type="spellStart"/>
      <w:r w:rsidR="00442201" w:rsidRPr="004D1A17">
        <w:rPr>
          <w:bCs/>
          <w:sz w:val="20"/>
        </w:rPr>
        <w:t>комплементоров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 xml:space="preserve">производящих дополняющую продукцию, а также, предложенная автором, новая сила конкурентной борьбы – </w:t>
      </w:r>
      <w:proofErr w:type="spellStart"/>
      <w:r w:rsidR="0089234D">
        <w:rPr>
          <w:sz w:val="20"/>
        </w:rPr>
        <w:t>инфлюенторы</w:t>
      </w:r>
      <w:proofErr w:type="spellEnd"/>
      <w:r w:rsidR="0089234D">
        <w:rPr>
          <w:sz w:val="20"/>
        </w:rPr>
        <w:t>, которые оказывают влияние на конкурентоспособность пр</w:t>
      </w:r>
      <w:r w:rsidR="0089234D">
        <w:rPr>
          <w:sz w:val="20"/>
        </w:rPr>
        <w:t>о</w:t>
      </w:r>
      <w:r w:rsidR="0089234D">
        <w:rPr>
          <w:sz w:val="20"/>
        </w:rPr>
        <w:t xml:space="preserve">дукции </w:t>
      </w:r>
      <w:r w:rsidR="0089234D" w:rsidRPr="006147C4">
        <w:rPr>
          <w:bCs/>
          <w:sz w:val="20"/>
        </w:rPr>
        <w:t>и, как следствие, увеличивающими или уменьшающими прибыль ко</w:t>
      </w:r>
      <w:r w:rsidR="0089234D" w:rsidRPr="006147C4">
        <w:rPr>
          <w:bCs/>
          <w:sz w:val="20"/>
        </w:rPr>
        <w:t>м</w:t>
      </w:r>
      <w:r w:rsidR="0089234D" w:rsidRPr="006147C4">
        <w:rPr>
          <w:bCs/>
          <w:sz w:val="20"/>
        </w:rPr>
        <w:t>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могут выступать, </w:t>
      </w:r>
      <w:r w:rsidR="0089234D" w:rsidRPr="00163AB5">
        <w:rPr>
          <w:sz w:val="20"/>
        </w:rPr>
        <w:t>например, удовлетворенные потребит</w:t>
      </w:r>
      <w:r w:rsidR="0089234D">
        <w:rPr>
          <w:sz w:val="20"/>
        </w:rPr>
        <w:t>ели, СМИ, социальные сети и пр.</w:t>
      </w:r>
    </w:p>
    <w:p w:rsidR="00D105E3" w:rsidRPr="0089234D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>, не являясь 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>, оказывают влияние на конкурентоспосо</w:t>
      </w:r>
      <w:r w:rsidRPr="0089234D">
        <w:rPr>
          <w:bCs/>
          <w:sz w:val="20"/>
        </w:rPr>
        <w:t>б</w:t>
      </w:r>
      <w:r w:rsidRPr="0089234D">
        <w:rPr>
          <w:bCs/>
          <w:sz w:val="20"/>
        </w:rPr>
        <w:t>ность выпускаемой игроками продукции и являются первой модификацией классической модели конкуренции</w:t>
      </w:r>
      <w:r w:rsidR="0089234D" w:rsidRPr="0089234D">
        <w:rPr>
          <w:bCs/>
          <w:sz w:val="20"/>
        </w:rPr>
        <w:t xml:space="preserve"> М.Портера</w:t>
      </w:r>
      <w:r w:rsidRPr="0089234D">
        <w:rPr>
          <w:bCs/>
          <w:sz w:val="20"/>
        </w:rPr>
        <w:t>, выступая как нов</w:t>
      </w:r>
      <w:r w:rsidR="0089234D" w:rsidRPr="0089234D">
        <w:rPr>
          <w:bCs/>
          <w:sz w:val="20"/>
        </w:rPr>
        <w:t>ые</w:t>
      </w:r>
      <w:r w:rsidRPr="0089234D">
        <w:rPr>
          <w:bCs/>
          <w:sz w:val="20"/>
        </w:rPr>
        <w:t xml:space="preserve"> рыночн</w:t>
      </w:r>
      <w:r w:rsidR="0089234D" w:rsidRPr="0089234D">
        <w:rPr>
          <w:bCs/>
          <w:sz w:val="20"/>
        </w:rPr>
        <w:t>ые</w:t>
      </w:r>
      <w:r w:rsidRPr="0089234D">
        <w:rPr>
          <w:bCs/>
          <w:sz w:val="20"/>
        </w:rPr>
        <w:t xml:space="preserve"> сил</w:t>
      </w:r>
      <w:r w:rsidR="0089234D" w:rsidRPr="0089234D">
        <w:rPr>
          <w:bCs/>
          <w:sz w:val="20"/>
        </w:rPr>
        <w:t>ы</w:t>
      </w:r>
      <w:r w:rsidRPr="0089234D">
        <w:rPr>
          <w:bCs/>
          <w:sz w:val="20"/>
        </w:rPr>
        <w:t xml:space="preserve"> </w:t>
      </w:r>
      <w:r w:rsidRPr="0089234D">
        <w:rPr>
          <w:sz w:val="20"/>
        </w:rPr>
        <w:t>F</w:t>
      </w:r>
      <w:r w:rsidRPr="0089234D">
        <w:rPr>
          <w:sz w:val="20"/>
          <w:vertAlign w:val="subscript"/>
        </w:rPr>
        <w:t xml:space="preserve">6 </w:t>
      </w:r>
      <w:r w:rsidR="0089234D" w:rsidRPr="0089234D">
        <w:rPr>
          <w:sz w:val="20"/>
          <w:vertAlign w:val="subscript"/>
        </w:rPr>
        <w:t xml:space="preserve"> </w:t>
      </w:r>
      <w:r w:rsidR="0089234D" w:rsidRPr="0089234D">
        <w:rPr>
          <w:sz w:val="20"/>
        </w:rPr>
        <w:t>и F</w:t>
      </w:r>
      <w:r w:rsidR="0089234D" w:rsidRPr="0089234D">
        <w:rPr>
          <w:sz w:val="20"/>
          <w:vertAlign w:val="subscript"/>
        </w:rPr>
        <w:t>7</w:t>
      </w:r>
      <w:r w:rsidR="0089234D">
        <w:rPr>
          <w:sz w:val="20"/>
        </w:rPr>
        <w:t xml:space="preserve">, расширяя кортеж сил (агентов) </w:t>
      </w:r>
      <w:r w:rsidR="0089234D" w:rsidRPr="006147C4">
        <w:rPr>
          <w:sz w:val="20"/>
        </w:rPr>
        <w:t>{F</w:t>
      </w:r>
      <w:r w:rsidR="0089234D" w:rsidRPr="006147C4">
        <w:rPr>
          <w:sz w:val="20"/>
          <w:vertAlign w:val="subscript"/>
        </w:rPr>
        <w:t>1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2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3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4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5</w:t>
      </w:r>
      <w:r w:rsidR="0089234D" w:rsidRPr="006147C4">
        <w:rPr>
          <w:sz w:val="20"/>
        </w:rPr>
        <w:t>}</w:t>
      </w:r>
      <w:r w:rsidR="0089234D" w:rsidRPr="0089234D">
        <w:rPr>
          <w:sz w:val="20"/>
        </w:rPr>
        <w:t xml:space="preserve"> </w:t>
      </w:r>
      <w:r w:rsidRPr="0089234D">
        <w:rPr>
          <w:sz w:val="20"/>
        </w:rPr>
        <w:t>(рис. 1)</w:t>
      </w:r>
      <w:r w:rsidRPr="0089234D">
        <w:rPr>
          <w:bCs/>
          <w:sz w:val="20"/>
        </w:rPr>
        <w:t>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 xml:space="preserve">Взаимодействия сил </w:t>
      </w:r>
      <w:r w:rsidRPr="00FD2B71">
        <w:rPr>
          <w:sz w:val="20"/>
        </w:rPr>
        <w:t>{F</w:t>
      </w:r>
      <w:r w:rsidR="00E8330B">
        <w:rPr>
          <w:sz w:val="20"/>
          <w:vertAlign w:val="subscript"/>
          <w:lang w:val="en-US"/>
        </w:rPr>
        <w:t>k</w:t>
      </w:r>
      <w:r w:rsidRPr="00FD2B71">
        <w:rPr>
          <w:sz w:val="20"/>
        </w:rPr>
        <w:t xml:space="preserve">} представлено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>Матрица ГДС взаимодействия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E8330B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>
              <w:rPr>
                <w:sz w:val="20"/>
                <w:vertAlign w:val="subscript"/>
              </w:rPr>
              <w:t>7</w:t>
            </w:r>
          </w:p>
        </w:tc>
      </w:tr>
    </w:tbl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</w:p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4020213" cy="2092497"/>
            <wp:effectExtent l="19050" t="0" r="0" b="0"/>
            <wp:docPr id="2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84" cy="209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FD2B71" w:rsidRDefault="00D105E3" w:rsidP="00D105E3">
      <w:pPr>
        <w:pStyle w:val="af6"/>
        <w:jc w:val="center"/>
        <w:rPr>
          <w:bCs/>
          <w:color w:val="FF0000"/>
          <w:sz w:val="20"/>
        </w:rPr>
      </w:pPr>
      <w:r w:rsidRPr="00FD2B71">
        <w:rPr>
          <w:bCs/>
          <w:color w:val="FF0000"/>
          <w:sz w:val="20"/>
        </w:rPr>
        <w:t xml:space="preserve">Рис. 1. </w:t>
      </w:r>
      <w:r w:rsidR="00106CD8">
        <w:rPr>
          <w:bCs/>
          <w:color w:val="FF0000"/>
          <w:sz w:val="20"/>
        </w:rPr>
        <w:t>М</w:t>
      </w:r>
      <w:r w:rsidRPr="00FD2B71">
        <w:rPr>
          <w:bCs/>
          <w:color w:val="FF0000"/>
          <w:sz w:val="20"/>
        </w:rPr>
        <w:t xml:space="preserve">одель конкурентного анализа </w:t>
      </w:r>
    </w:p>
    <w:p w:rsidR="00D105E3" w:rsidRPr="00FD2B71" w:rsidRDefault="00D105E3" w:rsidP="00D105E3">
      <w:pPr>
        <w:pStyle w:val="af6"/>
        <w:jc w:val="center"/>
        <w:rPr>
          <w:bCs/>
          <w:color w:val="FF0000"/>
          <w:sz w:val="20"/>
        </w:rPr>
      </w:pPr>
      <w:r w:rsidRPr="00FD2B71">
        <w:rPr>
          <w:bCs/>
          <w:color w:val="FF0000"/>
          <w:sz w:val="20"/>
        </w:rPr>
        <w:t xml:space="preserve">(с участием </w:t>
      </w:r>
      <w:r w:rsidRPr="00FD2B71">
        <w:rPr>
          <w:color w:val="FF0000"/>
          <w:sz w:val="22"/>
        </w:rPr>
        <w:t>F</w:t>
      </w:r>
      <w:r w:rsidRPr="00FD2B71">
        <w:rPr>
          <w:color w:val="FF0000"/>
          <w:sz w:val="22"/>
          <w:vertAlign w:val="subscript"/>
        </w:rPr>
        <w:t>6</w:t>
      </w:r>
      <w:r w:rsidRPr="00FD2B71">
        <w:rPr>
          <w:bCs/>
          <w:color w:val="FF0000"/>
          <w:sz w:val="20"/>
        </w:rPr>
        <w:t xml:space="preserve"> – </w:t>
      </w:r>
      <w:proofErr w:type="spellStart"/>
      <w:r w:rsidRPr="00FD2B71">
        <w:rPr>
          <w:bCs/>
          <w:color w:val="FF0000"/>
          <w:sz w:val="20"/>
        </w:rPr>
        <w:t>комплементоров</w:t>
      </w:r>
      <w:proofErr w:type="spellEnd"/>
      <w:r w:rsidR="00FD2B71">
        <w:rPr>
          <w:bCs/>
          <w:color w:val="FF0000"/>
          <w:sz w:val="20"/>
        </w:rPr>
        <w:t xml:space="preserve"> и </w:t>
      </w:r>
      <w:r w:rsidR="00FD2B71" w:rsidRPr="0089234D">
        <w:rPr>
          <w:sz w:val="20"/>
        </w:rPr>
        <w:t>F</w:t>
      </w:r>
      <w:r w:rsidR="00FD2B71" w:rsidRPr="0089234D">
        <w:rPr>
          <w:sz w:val="20"/>
          <w:vertAlign w:val="subscript"/>
        </w:rPr>
        <w:t>7</w:t>
      </w:r>
      <w:r w:rsidR="00FD2B71">
        <w:rPr>
          <w:sz w:val="20"/>
          <w:vertAlign w:val="subscript"/>
        </w:rPr>
        <w:t xml:space="preserve"> </w:t>
      </w:r>
      <w:r w:rsidR="00FD2B71">
        <w:rPr>
          <w:sz w:val="20"/>
        </w:rPr>
        <w:t xml:space="preserve">– </w:t>
      </w:r>
      <w:proofErr w:type="spellStart"/>
      <w:r w:rsidR="00FD2B71">
        <w:rPr>
          <w:sz w:val="20"/>
        </w:rPr>
        <w:t>инфлюенторов</w:t>
      </w:r>
      <w:proofErr w:type="spellEnd"/>
      <w:r w:rsidRPr="00FD2B71">
        <w:rPr>
          <w:bCs/>
          <w:color w:val="FF0000"/>
          <w:sz w:val="20"/>
        </w:rPr>
        <w:t>)</w:t>
      </w:r>
    </w:p>
    <w:p w:rsidR="00D105E3" w:rsidRPr="008D060F" w:rsidRDefault="00D105E3" w:rsidP="00D105E3">
      <w:pPr>
        <w:pStyle w:val="af6"/>
        <w:jc w:val="center"/>
        <w:rPr>
          <w:bCs/>
          <w:sz w:val="20"/>
        </w:rPr>
      </w:pPr>
    </w:p>
    <w:p w:rsidR="00D105E3" w:rsidRPr="00E8330B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Pr="00E8330B">
        <w:rPr>
          <w:sz w:val="20"/>
        </w:rPr>
        <w:t>{F</w:t>
      </w:r>
      <w:r w:rsidRPr="00E8330B">
        <w:rPr>
          <w:sz w:val="20"/>
          <w:vertAlign w:val="subscript"/>
        </w:rPr>
        <w:t>2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3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4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5,</w:t>
      </w:r>
      <w:r w:rsidRPr="00E8330B">
        <w:rPr>
          <w:sz w:val="20"/>
        </w:rPr>
        <w:t>F</w:t>
      </w:r>
      <w:r w:rsidRPr="00E8330B">
        <w:rPr>
          <w:sz w:val="20"/>
          <w:vertAlign w:val="subscript"/>
        </w:rPr>
        <w:t>6</w:t>
      </w:r>
      <w:r w:rsidR="00E8330B" w:rsidRPr="00E8330B">
        <w:rPr>
          <w:sz w:val="20"/>
          <w:vertAlign w:val="subscript"/>
        </w:rPr>
        <w:t>,</w:t>
      </w:r>
      <w:r w:rsidR="00E8330B" w:rsidRPr="00E8330B">
        <w:rPr>
          <w:sz w:val="20"/>
        </w:rPr>
        <w:t>F</w:t>
      </w:r>
      <w:r w:rsidR="00E8330B" w:rsidRPr="00E8330B">
        <w:rPr>
          <w:sz w:val="20"/>
          <w:vertAlign w:val="subscript"/>
        </w:rPr>
        <w:t>7</w:t>
      </w:r>
      <w:r w:rsidRPr="00E8330B">
        <w:rPr>
          <w:sz w:val="20"/>
        </w:rPr>
        <w:t>}</w:t>
      </w:r>
      <w:r w:rsidRPr="00E8330B">
        <w:rPr>
          <w:bCs/>
          <w:sz w:val="20"/>
        </w:rPr>
        <w:t xml:space="preserve"> также имеет место конкуренция,</w:t>
      </w:r>
      <w:r w:rsidRPr="00E8330B">
        <w:rPr>
          <w:sz w:val="20"/>
        </w:rPr>
        <w:t xml:space="preserve"> которая приводит к новой структуре отраслевого рынка, в кот</w:t>
      </w:r>
      <w:r w:rsidRPr="00E8330B">
        <w:rPr>
          <w:sz w:val="20"/>
        </w:rPr>
        <w:t>о</w:t>
      </w:r>
      <w:r w:rsidRPr="00E8330B">
        <w:rPr>
          <w:sz w:val="20"/>
        </w:rPr>
        <w:t xml:space="preserve">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представленных здесь как вторая модификация классической модели конк</w:t>
      </w:r>
      <w:r w:rsidRPr="00E8330B">
        <w:rPr>
          <w:sz w:val="20"/>
        </w:rPr>
        <w:t>у</w:t>
      </w:r>
      <w:r w:rsidRPr="00E8330B">
        <w:rPr>
          <w:sz w:val="20"/>
        </w:rPr>
        <w:t xml:space="preserve">ренции, расширенной 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20"/>
          <w:szCs w:val="28"/>
        </w:rPr>
        <w:lastRenderedPageBreak/>
        <w:drawing>
          <wp:inline distT="0" distB="0" distL="0" distR="0">
            <wp:extent cx="3231318" cy="3156668"/>
            <wp:effectExtent l="19050" t="0" r="7182" b="0"/>
            <wp:docPr id="5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841" cy="316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40594" w:rsidRDefault="00D105E3" w:rsidP="00D105E3">
      <w:pPr>
        <w:pStyle w:val="af6"/>
        <w:jc w:val="center"/>
        <w:rPr>
          <w:bCs/>
          <w:color w:val="FF0000"/>
          <w:sz w:val="20"/>
        </w:rPr>
      </w:pPr>
      <w:r w:rsidRPr="00D40594">
        <w:rPr>
          <w:bCs/>
          <w:color w:val="FF0000"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проведения конкурентного анализа </w:t>
      </w:r>
      <w:r w:rsidR="00B706B9" w:rsidRPr="004D1A17">
        <w:rPr>
          <w:sz w:val="20"/>
        </w:rPr>
        <w:t xml:space="preserve">в работе </w:t>
      </w:r>
      <w:r w:rsidR="00183A3C">
        <w:rPr>
          <w:sz w:val="20"/>
        </w:rPr>
        <w:t xml:space="preserve">были выбраны следующие </w:t>
      </w:r>
      <w:r w:rsidRPr="004D1A17">
        <w:rPr>
          <w:sz w:val="20"/>
        </w:rPr>
        <w:t>системы аэрокосмической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(НУМ), вживляемые (</w:t>
      </w:r>
      <w:proofErr w:type="spellStart"/>
      <w:r w:rsidRPr="004D1A17">
        <w:rPr>
          <w:sz w:val="20"/>
        </w:rPr>
        <w:t>ВжУМ</w:t>
      </w:r>
      <w:proofErr w:type="spellEnd"/>
      <w:r w:rsidRPr="004D1A17">
        <w:rPr>
          <w:sz w:val="20"/>
        </w:rPr>
        <w:t>) и встраиваемые (</w:t>
      </w:r>
      <w:proofErr w:type="spellStart"/>
      <w:r w:rsidRPr="004D1A17">
        <w:rPr>
          <w:sz w:val="20"/>
        </w:rPr>
        <w:t>ВсУМ</w:t>
      </w:r>
      <w:proofErr w:type="spellEnd"/>
      <w:r w:rsidRPr="004D1A17">
        <w:rPr>
          <w:sz w:val="20"/>
        </w:rPr>
        <w:t xml:space="preserve">) устройства </w:t>
      </w:r>
      <w:proofErr w:type="spellStart"/>
      <w:r w:rsidRPr="004D1A17">
        <w:rPr>
          <w:sz w:val="20"/>
        </w:rPr>
        <w:t>ми</w:t>
      </w:r>
      <w:r w:rsidRPr="004D1A17">
        <w:rPr>
          <w:sz w:val="20"/>
        </w:rPr>
        <w:t>к</w:t>
      </w:r>
      <w:r w:rsidRPr="004D1A17">
        <w:rPr>
          <w:sz w:val="20"/>
        </w:rPr>
        <w:t>роэлекторники</w:t>
      </w:r>
      <w:proofErr w:type="spellEnd"/>
      <w:r w:rsidRPr="004D1A17">
        <w:rPr>
          <w:sz w:val="20"/>
        </w:rPr>
        <w:t xml:space="preserve"> для контроля показателей жизнедеятельности (здоровья) авиаспециалистов.</w:t>
      </w:r>
    </w:p>
    <w:p w:rsidR="00160DEA" w:rsidRPr="008A5DFB" w:rsidRDefault="000F3D4F" w:rsidP="006907C2">
      <w:pPr>
        <w:pStyle w:val="af6"/>
        <w:ind w:firstLine="284"/>
        <w:jc w:val="both"/>
        <w:rPr>
          <w:bCs/>
          <w:sz w:val="20"/>
        </w:rPr>
      </w:pPr>
      <w:r w:rsidRPr="008A5DFB">
        <w:rPr>
          <w:bCs/>
          <w:sz w:val="20"/>
        </w:rPr>
        <w:t>Моделирование конкуренции проводится с использованием математич</w:t>
      </w:r>
      <w:r w:rsidRPr="008A5DFB">
        <w:rPr>
          <w:bCs/>
          <w:sz w:val="20"/>
        </w:rPr>
        <w:t>е</w:t>
      </w:r>
      <w:r w:rsidRPr="008A5DFB">
        <w:rPr>
          <w:bCs/>
          <w:sz w:val="20"/>
        </w:rPr>
        <w:t xml:space="preserve">ского аппарата теории игр. </w:t>
      </w:r>
      <w:r w:rsidR="00160DEA" w:rsidRPr="008A5DFB">
        <w:rPr>
          <w:bCs/>
          <w:sz w:val="20"/>
        </w:rPr>
        <w:t xml:space="preserve">Определим математическую модель </w:t>
      </w:r>
      <w:r w:rsidR="00236A1D" w:rsidRPr="008A5DFB">
        <w:rPr>
          <w:bCs/>
          <w:sz w:val="20"/>
        </w:rPr>
        <w:t>конкуренции</w:t>
      </w:r>
      <w:r w:rsidR="00160DEA" w:rsidRPr="008A5DFB">
        <w:rPr>
          <w:bCs/>
          <w:sz w:val="20"/>
        </w:rPr>
        <w:t xml:space="preserve"> как </w:t>
      </w:r>
      <w:r w:rsidR="006072D6" w:rsidRPr="008A5DFB">
        <w:rPr>
          <w:bCs/>
          <w:sz w:val="20"/>
        </w:rPr>
        <w:t>кортеж</w:t>
      </w:r>
      <w:r w:rsidR="00160DEA" w:rsidRPr="008A5DFB">
        <w:rPr>
          <w:bCs/>
          <w:sz w:val="20"/>
        </w:rPr>
        <w:t xml:space="preserve"> элементов:</w:t>
      </w:r>
    </w:p>
    <w:p w:rsidR="00160DEA" w:rsidRPr="008A5DFB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8A5DFB">
        <w:rPr>
          <w:sz w:val="20"/>
          <w:szCs w:val="28"/>
        </w:rPr>
        <w:t xml:space="preserve">       </w:t>
      </w:r>
      <w:r w:rsidR="00C50BAE" w:rsidRPr="008A5DFB">
        <w:rPr>
          <w:sz w:val="20"/>
          <w:szCs w:val="28"/>
        </w:rPr>
        <w:t xml:space="preserve">  </w:t>
      </w:r>
      <w:r w:rsidRPr="008A5DFB">
        <w:rPr>
          <w:sz w:val="20"/>
          <w:szCs w:val="28"/>
        </w:rPr>
        <w:t xml:space="preserve">   </w:t>
      </w:r>
      <w:r w:rsidR="00296D1D" w:rsidRPr="008A5DFB">
        <w:rPr>
          <w:sz w:val="20"/>
          <w:szCs w:val="28"/>
        </w:rPr>
        <w:t xml:space="preserve"> </w:t>
      </w:r>
      <w:r w:rsidR="00752F03">
        <w:rPr>
          <w:sz w:val="20"/>
          <w:szCs w:val="28"/>
        </w:rPr>
        <w:t xml:space="preserve">            </w:t>
      </w:r>
      <w:r w:rsidRPr="008A5DFB">
        <w:rPr>
          <w:sz w:val="20"/>
          <w:szCs w:val="28"/>
        </w:rPr>
        <w:t xml:space="preserve">               (1)</w:t>
      </w:r>
    </w:p>
    <w:p w:rsidR="00160DEA" w:rsidRPr="00C97851" w:rsidRDefault="00DF368B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8A5DFB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j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</w:rPr>
              <m:t>h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l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1,u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r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1,g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z</m:t>
            </m:r>
          </m:e>
        </m:acc>
      </m:oMath>
      <w:r w:rsidR="008A5DFB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t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</m:oMath>
      <w:r w:rsidR="00C32EF7" w:rsidRPr="008A5DFB">
        <w:rPr>
          <w:sz w:val="20"/>
          <w:szCs w:val="28"/>
        </w:rPr>
        <w:t xml:space="preserve"> – являются игроками в многошаговой </w:t>
      </w:r>
      <w:r w:rsidR="00BD1D90" w:rsidRPr="008A5DFB">
        <w:rPr>
          <w:sz w:val="20"/>
          <w:szCs w:val="28"/>
        </w:rPr>
        <w:t>некооперативной</w:t>
      </w:r>
      <w:r w:rsidR="00C32EF7" w:rsidRPr="008A5DFB">
        <w:rPr>
          <w:sz w:val="20"/>
          <w:szCs w:val="28"/>
        </w:rPr>
        <w:t xml:space="preserve"> игре.</w:t>
      </w:r>
      <w:r w:rsidRPr="00C97851">
        <w:rPr>
          <w:color w:val="FF0000"/>
          <w:sz w:val="20"/>
          <w:szCs w:val="28"/>
        </w:rPr>
        <w:t xml:space="preserve"> </w:t>
      </w:r>
      <w:r w:rsidR="00340AA2" w:rsidRPr="00FE5A20">
        <w:rPr>
          <w:sz w:val="20"/>
          <w:szCs w:val="28"/>
        </w:rPr>
        <w:t>Для анализа ко</w:t>
      </w:r>
      <w:r w:rsidR="00340AA2" w:rsidRPr="00FE5A20">
        <w:rPr>
          <w:sz w:val="20"/>
          <w:szCs w:val="28"/>
        </w:rPr>
        <w:t>н</w:t>
      </w:r>
      <w:r w:rsidR="00340AA2" w:rsidRPr="00FE5A20">
        <w:rPr>
          <w:sz w:val="20"/>
          <w:szCs w:val="28"/>
        </w:rPr>
        <w:t xml:space="preserve">куренции в аэрокосмической отрасли </w:t>
      </w:r>
      <w:r w:rsidR="00FE5A20" w:rsidRPr="00FE5A20">
        <w:rPr>
          <w:sz w:val="20"/>
          <w:szCs w:val="28"/>
        </w:rPr>
        <w:t xml:space="preserve">с помощью МГК </w:t>
      </w:r>
      <w:r w:rsidR="00340AA2" w:rsidRPr="00FE5A20">
        <w:rPr>
          <w:sz w:val="20"/>
          <w:szCs w:val="28"/>
        </w:rPr>
        <w:t xml:space="preserve">используется </w:t>
      </w:r>
      <w:r w:rsidR="0084695B">
        <w:rPr>
          <w:sz w:val="20"/>
          <w:szCs w:val="28"/>
        </w:rPr>
        <w:t>новая</w:t>
      </w:r>
      <w:r w:rsidR="00FE5A20">
        <w:rPr>
          <w:sz w:val="20"/>
          <w:szCs w:val="28"/>
        </w:rPr>
        <w:t xml:space="preserve"> теоретико-игровая</w:t>
      </w:r>
      <w:r w:rsidR="00FE5A20" w:rsidRPr="00FE5A20">
        <w:rPr>
          <w:sz w:val="20"/>
          <w:szCs w:val="28"/>
        </w:rPr>
        <w:t xml:space="preserve"> </w:t>
      </w:r>
      <w:r w:rsidR="00340AA2" w:rsidRPr="00FE5A20">
        <w:rPr>
          <w:sz w:val="20"/>
          <w:szCs w:val="28"/>
        </w:rPr>
        <w:t>модель</w:t>
      </w:r>
      <w:r w:rsidR="0084695B">
        <w:rPr>
          <w:sz w:val="20"/>
          <w:szCs w:val="28"/>
        </w:rPr>
        <w:t>, построенная на основе модели</w:t>
      </w:r>
      <w:r w:rsidR="00340AA2" w:rsidRPr="00FE5A20">
        <w:rPr>
          <w:sz w:val="20"/>
          <w:szCs w:val="28"/>
        </w:rPr>
        <w:t xml:space="preserve"> олигополии </w:t>
      </w:r>
      <w:proofErr w:type="spellStart"/>
      <w:r w:rsidR="00340AA2" w:rsidRPr="00FE5A20">
        <w:rPr>
          <w:sz w:val="20"/>
          <w:szCs w:val="28"/>
        </w:rPr>
        <w:t>О.Курно</w:t>
      </w:r>
      <w:proofErr w:type="spellEnd"/>
      <w:r w:rsidR="00340AA2" w:rsidRPr="00FE5A20">
        <w:rPr>
          <w:sz w:val="20"/>
          <w:szCs w:val="28"/>
        </w:rPr>
        <w:t>.</w:t>
      </w:r>
    </w:p>
    <w:p w:rsidR="00514D2D" w:rsidRPr="00FE5A20" w:rsidRDefault="00FE5A20" w:rsidP="006907C2">
      <w:pPr>
        <w:pStyle w:val="af6"/>
        <w:ind w:firstLine="284"/>
        <w:jc w:val="both"/>
        <w:rPr>
          <w:sz w:val="20"/>
        </w:rPr>
      </w:pPr>
      <w:r w:rsidRPr="00FE5A20">
        <w:rPr>
          <w:bCs/>
          <w:sz w:val="20"/>
        </w:rPr>
        <w:lastRenderedPageBreak/>
        <w:t>Таким образом,</w:t>
      </w:r>
      <w:r w:rsidR="00687278" w:rsidRPr="00FE5A20">
        <w:rPr>
          <w:bCs/>
          <w:sz w:val="20"/>
        </w:rPr>
        <w:t xml:space="preserve"> </w:t>
      </w:r>
      <w:r w:rsidR="00AF26FF">
        <w:rPr>
          <w:bCs/>
          <w:sz w:val="20"/>
        </w:rPr>
        <w:t xml:space="preserve">на основе предлагаемой модели </w:t>
      </w:r>
      <w:r w:rsidR="00687278" w:rsidRPr="00FE5A20">
        <w:rPr>
          <w:bCs/>
          <w:sz w:val="20"/>
        </w:rPr>
        <w:t xml:space="preserve">на рынке конкурируют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FE5A20">
        <w:rPr>
          <w:sz w:val="20"/>
          <w:szCs w:val="28"/>
        </w:rPr>
        <w:t xml:space="preserve"> пр</w:t>
      </w:r>
      <w:proofErr w:type="spellStart"/>
      <w:r w:rsidR="00687278" w:rsidRPr="00FE5A20">
        <w:rPr>
          <w:sz w:val="20"/>
          <w:szCs w:val="28"/>
        </w:rPr>
        <w:t>оизводителей</w:t>
      </w:r>
      <w:proofErr w:type="spellEnd"/>
      <w:r w:rsidR="00687278" w:rsidRPr="00FE5A20">
        <w:rPr>
          <w:sz w:val="20"/>
          <w:szCs w:val="28"/>
        </w:rPr>
        <w:t xml:space="preserve"> с </w:t>
      </w:r>
      <w:r w:rsidR="006D1059" w:rsidRPr="00FE5A20">
        <w:rPr>
          <w:sz w:val="20"/>
          <w:szCs w:val="28"/>
        </w:rPr>
        <w:t xml:space="preserve">известными </w:t>
      </w:r>
      <w:r w:rsidR="00687278" w:rsidRPr="00FE5A20">
        <w:rPr>
          <w:sz w:val="20"/>
          <w:szCs w:val="28"/>
        </w:rPr>
        <w:t xml:space="preserve">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b>
        </m:sSub>
      </m:oMath>
      <w:r w:rsidR="006D1059" w:rsidRPr="00FE5A20">
        <w:rPr>
          <w:sz w:val="20"/>
          <w:szCs w:val="28"/>
        </w:rPr>
        <w:t xml:space="preserve">, </w:t>
      </w:r>
      <w:r w:rsidR="004D3B00" w:rsidRPr="00FE5A20">
        <w:rPr>
          <w:sz w:val="20"/>
          <w:szCs w:val="28"/>
        </w:rPr>
        <w:t>суммарный об</w:t>
      </w:r>
      <w:r w:rsidR="004D3B00" w:rsidRPr="00FE5A20">
        <w:rPr>
          <w:sz w:val="20"/>
          <w:szCs w:val="28"/>
        </w:rPr>
        <w:t>ъ</w:t>
      </w:r>
      <w:r w:rsidR="004D3B00" w:rsidRPr="00FE5A20">
        <w:rPr>
          <w:sz w:val="20"/>
          <w:szCs w:val="28"/>
        </w:rPr>
        <w:t>ем продаж зада</w:t>
      </w:r>
      <w:r w:rsidR="006D1059" w:rsidRPr="00FE5A20">
        <w:rPr>
          <w:sz w:val="20"/>
          <w:szCs w:val="28"/>
        </w:rPr>
        <w:t>ется</w:t>
      </w:r>
      <w:r w:rsidR="004D3B00" w:rsidRPr="00FE5A20">
        <w:rPr>
          <w:sz w:val="20"/>
          <w:szCs w:val="28"/>
        </w:rPr>
        <w:t xml:space="preserve"> функцией спроса</w:t>
      </w:r>
      <m:oMath>
        <w:proofErr w:type="gramStart"/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(Q)</m:t>
        </m:r>
      </m:oMath>
      <w:r w:rsidR="004D3B00" w:rsidRPr="00FE5A20">
        <w:rPr>
          <w:sz w:val="20"/>
          <w:szCs w:val="28"/>
        </w:rPr>
        <w:t xml:space="preserve">, </w:t>
      </w:r>
      <w:proofErr w:type="gramEnd"/>
      <w:r w:rsidR="004D3B00" w:rsidRPr="00FE5A20">
        <w:rPr>
          <w:sz w:val="20"/>
          <w:szCs w:val="28"/>
        </w:rPr>
        <w:t xml:space="preserve">где </w:t>
      </w:r>
      <m:oMath>
        <m:r>
          <w:rPr>
            <w:rFonts w:ascii="Cambria Math" w:hAnsi="Cambria Math"/>
            <w:sz w:val="20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FE5A20">
        <w:rPr>
          <w:sz w:val="20"/>
          <w:szCs w:val="28"/>
        </w:rPr>
        <w:t>.</w:t>
      </w:r>
      <w:r w:rsidR="00514D2D" w:rsidRPr="00FE5A20">
        <w:rPr>
          <w:sz w:val="20"/>
          <w:szCs w:val="28"/>
        </w:rPr>
        <w:t xml:space="preserve"> </w:t>
      </w:r>
      <w:r w:rsidR="00514D2D" w:rsidRPr="00FE5A20">
        <w:rPr>
          <w:sz w:val="20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bQ</m:t>
        </m:r>
        <m:r>
          <w:rPr>
            <w:rFonts w:ascii="Cambria Math" w:hAnsi="Cambria Math"/>
            <w:sz w:val="20"/>
            <w:szCs w:val="28"/>
          </w:rPr>
          <m:t xml:space="preserve">,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FE5A20">
        <w:rPr>
          <w:sz w:val="20"/>
          <w:szCs w:val="28"/>
        </w:rPr>
        <w:t xml:space="preserve">, </w:t>
      </w:r>
      <w:r w:rsidR="00514D2D" w:rsidRPr="00FE5A20">
        <w:rPr>
          <w:sz w:val="20"/>
        </w:rPr>
        <w:t xml:space="preserve">где </w:t>
      </w:r>
      <w:r w:rsidR="00514D2D" w:rsidRPr="00FE5A20">
        <w:rPr>
          <w:sz w:val="20"/>
          <w:lang w:val="en-US"/>
        </w:rPr>
        <w:t>a</w:t>
      </w:r>
      <w:r w:rsidR="00514D2D" w:rsidRPr="00FE5A20">
        <w:rPr>
          <w:sz w:val="20"/>
        </w:rPr>
        <w:t xml:space="preserve"> – максимальный возможный спрос на </w:t>
      </w:r>
      <w:r w:rsidR="006D1059" w:rsidRPr="00FE5A20">
        <w:rPr>
          <w:sz w:val="20"/>
        </w:rPr>
        <w:t>продукцию</w:t>
      </w:r>
      <w:r w:rsidR="00514D2D" w:rsidRPr="00FE5A20">
        <w:rPr>
          <w:sz w:val="20"/>
        </w:rPr>
        <w:t xml:space="preserve">, </w:t>
      </w:r>
      <w:proofErr w:type="spellStart"/>
      <w:r w:rsidR="00514D2D" w:rsidRPr="00FE5A20">
        <w:rPr>
          <w:sz w:val="20"/>
        </w:rPr>
        <w:t>b</w:t>
      </w:r>
      <w:proofErr w:type="spellEnd"/>
      <w:r w:rsidR="00514D2D" w:rsidRPr="00FE5A20">
        <w:rPr>
          <w:sz w:val="20"/>
        </w:rPr>
        <w:t xml:space="preserve"> – </w:t>
      </w:r>
      <w:r w:rsidR="0039436D" w:rsidRPr="00FE5A20">
        <w:rPr>
          <w:sz w:val="20"/>
        </w:rPr>
        <w:t>показатель</w:t>
      </w:r>
      <w:r w:rsidR="00514D2D" w:rsidRPr="00FE5A20">
        <w:rPr>
          <w:sz w:val="20"/>
        </w:rPr>
        <w:t xml:space="preserve"> изм</w:t>
      </w:r>
      <w:r w:rsidR="00514D2D" w:rsidRPr="00FE5A20">
        <w:rPr>
          <w:sz w:val="20"/>
        </w:rPr>
        <w:t>е</w:t>
      </w:r>
      <w:r w:rsidR="00514D2D" w:rsidRPr="00FE5A20">
        <w:rPr>
          <w:sz w:val="20"/>
        </w:rPr>
        <w:t>нения спроса от изменения цены. Тогда:</w:t>
      </w:r>
    </w:p>
    <w:p w:rsidR="00514D2D" w:rsidRPr="00FE5A20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FE5A20">
        <w:rPr>
          <w:sz w:val="20"/>
          <w:szCs w:val="28"/>
        </w:rPr>
        <w:t xml:space="preserve">                          </w:t>
      </w:r>
      <w:r w:rsidRPr="00FE5A20">
        <w:rPr>
          <w:sz w:val="20"/>
          <w:szCs w:val="28"/>
        </w:rPr>
        <w:t xml:space="preserve">                     (2)</w:t>
      </w:r>
    </w:p>
    <w:p w:rsidR="00851C16" w:rsidRPr="00FE5A20" w:rsidRDefault="008043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Прибыль каждого участника олигополии зависит от структуры предлож</w:t>
      </w:r>
      <w:r w:rsidRPr="00FE5A20">
        <w:rPr>
          <w:sz w:val="20"/>
        </w:rPr>
        <w:t>е</w:t>
      </w:r>
      <w:r w:rsidRPr="00FE5A20">
        <w:rPr>
          <w:sz w:val="20"/>
        </w:rPr>
        <w:t>ния всех участников рынка</w:t>
      </w:r>
      <w:r w:rsidR="00956FA4" w:rsidRPr="00FE5A20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FE5A20">
        <w:rPr>
          <w:sz w:val="20"/>
          <w:szCs w:val="28"/>
        </w:rPr>
        <w:t xml:space="preserve">-го </w:t>
      </w:r>
      <w:r w:rsidR="00956FA4" w:rsidRPr="00FE5A20">
        <w:rPr>
          <w:sz w:val="20"/>
        </w:rPr>
        <w:t>игрока выражается функцией</w:t>
      </w:r>
      <w:r w:rsidR="002E4C6D"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0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8"/>
              </w:rPr>
              <m:t>+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0"/>
                <w:szCs w:val="28"/>
              </w:rPr>
              <m:t>+h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FE5A20">
        <w:rPr>
          <w:sz w:val="20"/>
          <w:szCs w:val="28"/>
        </w:rPr>
        <w:t>. Тогда у</w:t>
      </w:r>
      <w:r w:rsidR="004B2601" w:rsidRPr="00FE5A20">
        <w:rPr>
          <w:sz w:val="20"/>
        </w:rPr>
        <w:t xml:space="preserve">словием </w:t>
      </w:r>
      <w:r w:rsidR="00AF26FF">
        <w:rPr>
          <w:sz w:val="20"/>
        </w:rPr>
        <w:t>достижения максимума</w:t>
      </w:r>
      <w:r w:rsidR="004B2601" w:rsidRPr="00FE5A20">
        <w:rPr>
          <w:sz w:val="20"/>
        </w:rPr>
        <w:t xml:space="preserve"> функции пр</w:t>
      </w:r>
      <w:r w:rsidR="004B2601" w:rsidRPr="00FE5A20">
        <w:rPr>
          <w:sz w:val="20"/>
        </w:rPr>
        <w:t>и</w:t>
      </w:r>
      <w:r w:rsidR="004B2601" w:rsidRPr="00FE5A20">
        <w:rPr>
          <w:sz w:val="20"/>
        </w:rPr>
        <w:t>были будет равенство нулю производной:</w:t>
      </w:r>
    </w:p>
    <w:p w:rsidR="004B2601" w:rsidRPr="00FE5A20" w:rsidRDefault="005376D3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FE5A20">
        <w:rPr>
          <w:sz w:val="20"/>
          <w:szCs w:val="28"/>
        </w:rPr>
        <w:t xml:space="preserve">        </w:t>
      </w:r>
      <w:r w:rsidR="00956FA4" w:rsidRPr="00FE5A20">
        <w:rPr>
          <w:sz w:val="20"/>
          <w:szCs w:val="28"/>
        </w:rPr>
        <w:t xml:space="preserve"> </w:t>
      </w:r>
      <w:r w:rsidR="00296D1D" w:rsidRPr="00FE5A20">
        <w:rPr>
          <w:sz w:val="20"/>
          <w:szCs w:val="28"/>
        </w:rPr>
        <w:t xml:space="preserve"> </w:t>
      </w:r>
      <w:r w:rsidR="00563231" w:rsidRPr="00FE5A20">
        <w:rPr>
          <w:sz w:val="20"/>
          <w:szCs w:val="28"/>
        </w:rPr>
        <w:t xml:space="preserve">     </w:t>
      </w:r>
      <w:r w:rsidR="00452A96">
        <w:rPr>
          <w:sz w:val="20"/>
          <w:szCs w:val="28"/>
        </w:rPr>
        <w:t xml:space="preserve">  </w:t>
      </w:r>
      <w:r w:rsidR="004B2601" w:rsidRPr="00FE5A20">
        <w:rPr>
          <w:sz w:val="20"/>
          <w:szCs w:val="28"/>
        </w:rPr>
        <w:t xml:space="preserve">  </w:t>
      </w:r>
      <w:r w:rsidR="00AB727C" w:rsidRPr="00FE5A20">
        <w:rPr>
          <w:sz w:val="20"/>
          <w:szCs w:val="28"/>
        </w:rPr>
        <w:t xml:space="preserve">   </w:t>
      </w:r>
      <w:r w:rsidR="004B2601" w:rsidRPr="00FE5A20">
        <w:rPr>
          <w:sz w:val="20"/>
          <w:szCs w:val="28"/>
        </w:rPr>
        <w:t xml:space="preserve">      (</w:t>
      </w:r>
      <w:r w:rsidR="002E4C6D" w:rsidRPr="00FE5A20">
        <w:rPr>
          <w:sz w:val="20"/>
          <w:szCs w:val="28"/>
        </w:rPr>
        <w:t>3</w:t>
      </w:r>
      <w:r w:rsidR="004B2601" w:rsidRPr="00FE5A20">
        <w:rPr>
          <w:sz w:val="20"/>
          <w:szCs w:val="28"/>
        </w:rPr>
        <w:t>)</w:t>
      </w:r>
    </w:p>
    <w:p w:rsidR="00AB727C" w:rsidRPr="00FE5A20" w:rsidRDefault="0039436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П</w:t>
      </w:r>
      <w:r w:rsidR="00956FA4" w:rsidRPr="00FE5A20">
        <w:rPr>
          <w:sz w:val="20"/>
        </w:rPr>
        <w:t>редполагается,</w:t>
      </w:r>
      <w:r w:rsidR="00AD51E7" w:rsidRPr="00FE5A20">
        <w:rPr>
          <w:sz w:val="20"/>
        </w:rPr>
        <w:t xml:space="preserve"> что </w:t>
      </w:r>
      <w:r w:rsidR="00AF26FF">
        <w:rPr>
          <w:sz w:val="20"/>
        </w:rPr>
        <w:t>объем</w:t>
      </w:r>
      <w:r w:rsidR="00AD51E7" w:rsidRPr="00FE5A20">
        <w:rPr>
          <w:sz w:val="20"/>
        </w:rPr>
        <w:t xml:space="preserve"> выпуска</w:t>
      </w:r>
      <w:r w:rsidR="00956FA4" w:rsidRPr="00FE5A20">
        <w:rPr>
          <w:sz w:val="20"/>
        </w:rPr>
        <w:t>емой продукции</w:t>
      </w:r>
      <w:r w:rsidR="00AD51E7" w:rsidRPr="00FE5A20">
        <w:rPr>
          <w:sz w:val="20"/>
        </w:rPr>
        <w:t xml:space="preserve"> </w:t>
      </w:r>
      <w:r w:rsidR="00956FA4" w:rsidRPr="00FE5A20">
        <w:rPr>
          <w:sz w:val="20"/>
        </w:rPr>
        <w:t>компании</w:t>
      </w:r>
      <w:r w:rsidR="00AD51E7" w:rsidRPr="00FE5A20">
        <w:rPr>
          <w:sz w:val="20"/>
        </w:rPr>
        <w:t xml:space="preserve"> не зависит от уровней </w:t>
      </w:r>
      <w:r w:rsidR="00956FA4" w:rsidRPr="00FE5A20">
        <w:rPr>
          <w:sz w:val="20"/>
        </w:rPr>
        <w:t>выпускаемой продукции</w:t>
      </w:r>
      <w:r w:rsidR="00AD51E7" w:rsidRPr="00FE5A20">
        <w:rPr>
          <w:sz w:val="20"/>
        </w:rPr>
        <w:t xml:space="preserve"> конкурентов, а соответственно, предпол</w:t>
      </w:r>
      <w:r w:rsidR="00AD51E7" w:rsidRPr="00FE5A20">
        <w:rPr>
          <w:sz w:val="20"/>
        </w:rPr>
        <w:t>а</w:t>
      </w:r>
      <w:r w:rsidR="00AD51E7" w:rsidRPr="00FE5A20">
        <w:rPr>
          <w:sz w:val="20"/>
        </w:rPr>
        <w:t>гаемые вариации</w:t>
      </w:r>
      <w:r w:rsidR="00956FA4" w:rsidRPr="00FE5A20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FE5A20">
        <w:rPr>
          <w:sz w:val="20"/>
          <w:szCs w:val="28"/>
        </w:rPr>
        <w:t xml:space="preserve"> </w:t>
      </w:r>
      <w:r w:rsidR="00AD51E7" w:rsidRPr="00FE5A20">
        <w:rPr>
          <w:sz w:val="20"/>
        </w:rPr>
        <w:t xml:space="preserve">принимаются равными нулю. </w:t>
      </w:r>
      <w:r w:rsidR="00956FA4" w:rsidRPr="00FE5A20">
        <w:rPr>
          <w:sz w:val="20"/>
        </w:rPr>
        <w:t>Тогда прибыль выражается</w:t>
      </w:r>
      <w:r w:rsidR="00AD51E7" w:rsidRPr="00FE5A20">
        <w:rPr>
          <w:sz w:val="20"/>
        </w:rPr>
        <w:t xml:space="preserve"> разностью между выручкой и издержками</w:t>
      </w:r>
      <w:r w:rsidR="00E9147D"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FE5A20">
        <w:rPr>
          <w:sz w:val="20"/>
        </w:rPr>
        <w:t>:</w:t>
      </w:r>
    </w:p>
    <w:p w:rsidR="00AD51E7" w:rsidRPr="00FE5A20" w:rsidRDefault="005376D3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FE5A20">
        <w:rPr>
          <w:sz w:val="20"/>
          <w:szCs w:val="28"/>
        </w:rPr>
        <w:t xml:space="preserve">       </w:t>
      </w:r>
      <w:r w:rsidR="00001522" w:rsidRPr="00FE5A20">
        <w:rPr>
          <w:sz w:val="20"/>
          <w:szCs w:val="28"/>
        </w:rPr>
        <w:t xml:space="preserve">    </w:t>
      </w:r>
      <w:r w:rsidR="00C50BAE" w:rsidRPr="00FE5A20">
        <w:rPr>
          <w:sz w:val="20"/>
          <w:szCs w:val="28"/>
        </w:rPr>
        <w:t xml:space="preserve">  </w:t>
      </w:r>
      <w:r w:rsidR="00956FA4" w:rsidRPr="00FE5A20">
        <w:rPr>
          <w:sz w:val="20"/>
          <w:szCs w:val="28"/>
        </w:rPr>
        <w:t xml:space="preserve"> </w:t>
      </w:r>
      <w:r w:rsidR="00AD51E7" w:rsidRPr="00FE5A20">
        <w:rPr>
          <w:sz w:val="20"/>
          <w:szCs w:val="28"/>
        </w:rPr>
        <w:t xml:space="preserve"> </w:t>
      </w:r>
      <w:r w:rsidR="00001522" w:rsidRPr="00FE5A20">
        <w:rPr>
          <w:sz w:val="20"/>
          <w:szCs w:val="28"/>
        </w:rPr>
        <w:t xml:space="preserve">  </w:t>
      </w:r>
      <w:r w:rsidR="00AD51E7" w:rsidRPr="00FE5A20">
        <w:rPr>
          <w:sz w:val="20"/>
          <w:szCs w:val="28"/>
        </w:rPr>
        <w:t xml:space="preserve">                 (</w:t>
      </w:r>
      <w:r w:rsidR="00956FA4" w:rsidRPr="00FE5A20">
        <w:rPr>
          <w:sz w:val="20"/>
          <w:szCs w:val="28"/>
        </w:rPr>
        <w:t>4</w:t>
      </w:r>
      <w:r w:rsidR="00AD51E7" w:rsidRPr="00FE5A20">
        <w:rPr>
          <w:sz w:val="20"/>
          <w:szCs w:val="28"/>
        </w:rPr>
        <w:t>)</w:t>
      </w:r>
    </w:p>
    <w:p w:rsidR="00AB727C" w:rsidRPr="00FE5A20" w:rsidRDefault="0039436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У</w:t>
      </w:r>
      <w:r w:rsidR="00AD51E7" w:rsidRPr="00FE5A20">
        <w:rPr>
          <w:sz w:val="20"/>
        </w:rPr>
        <w:t>словие (</w:t>
      </w:r>
      <w:r w:rsidR="00001522" w:rsidRPr="00FE5A20">
        <w:rPr>
          <w:sz w:val="20"/>
        </w:rPr>
        <w:t>3</w:t>
      </w:r>
      <w:r w:rsidR="00AD51E7" w:rsidRPr="00FE5A20">
        <w:rPr>
          <w:sz w:val="20"/>
        </w:rPr>
        <w:t>)</w:t>
      </w:r>
      <w:r w:rsidRPr="00FE5A20">
        <w:rPr>
          <w:sz w:val="20"/>
        </w:rPr>
        <w:t xml:space="preserve"> в этом случае</w:t>
      </w:r>
      <w:r w:rsidR="00AD51E7" w:rsidRPr="00FE5A20">
        <w:rPr>
          <w:sz w:val="20"/>
        </w:rPr>
        <w:t xml:space="preserve"> принимает вид</w:t>
      </w:r>
      <w:r w:rsidR="00CE127B" w:rsidRPr="00FE5A20">
        <w:rPr>
          <w:sz w:val="20"/>
        </w:rPr>
        <w:t>:</w:t>
      </w:r>
    </w:p>
    <w:p w:rsidR="00CB335A" w:rsidRPr="00FE5A20" w:rsidRDefault="005376D3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FE5A20">
        <w:rPr>
          <w:sz w:val="20"/>
          <w:szCs w:val="28"/>
        </w:rPr>
        <w:t xml:space="preserve">            </w:t>
      </w:r>
      <w:r w:rsidR="006C4C75" w:rsidRPr="00FE5A20">
        <w:rPr>
          <w:sz w:val="20"/>
          <w:szCs w:val="28"/>
        </w:rPr>
        <w:t xml:space="preserve"> </w:t>
      </w:r>
      <w:r w:rsidR="00001522" w:rsidRPr="00FE5A20">
        <w:rPr>
          <w:sz w:val="20"/>
          <w:szCs w:val="28"/>
        </w:rPr>
        <w:t xml:space="preserve"> </w:t>
      </w:r>
      <w:r w:rsidR="00CB335A" w:rsidRPr="00FE5A20">
        <w:rPr>
          <w:sz w:val="20"/>
          <w:szCs w:val="28"/>
        </w:rPr>
        <w:t xml:space="preserve"> </w:t>
      </w:r>
      <w:r w:rsidR="00563231" w:rsidRPr="00FE5A20">
        <w:rPr>
          <w:sz w:val="20"/>
          <w:szCs w:val="28"/>
        </w:rPr>
        <w:t xml:space="preserve"> </w:t>
      </w:r>
      <w:r w:rsidR="00CB335A" w:rsidRPr="00FE5A20">
        <w:rPr>
          <w:sz w:val="20"/>
          <w:szCs w:val="28"/>
        </w:rPr>
        <w:t xml:space="preserve"> </w:t>
      </w:r>
      <w:r w:rsidR="00452A96">
        <w:rPr>
          <w:sz w:val="20"/>
          <w:szCs w:val="28"/>
        </w:rPr>
        <w:t xml:space="preserve"> </w:t>
      </w:r>
      <w:r w:rsidR="00CB335A" w:rsidRPr="00FE5A20">
        <w:rPr>
          <w:sz w:val="20"/>
          <w:szCs w:val="28"/>
        </w:rPr>
        <w:t xml:space="preserve">           (</w:t>
      </w:r>
      <w:r w:rsidR="00956FA4" w:rsidRPr="00FE5A20">
        <w:rPr>
          <w:sz w:val="20"/>
          <w:szCs w:val="28"/>
        </w:rPr>
        <w:t>5</w:t>
      </w:r>
      <w:r w:rsidR="00CB335A" w:rsidRPr="00FE5A20">
        <w:rPr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как гиперкомплексная динамическая система (ГДС)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</w:t>
      </w:r>
      <w:r w:rsidRPr="00FE5A20">
        <w:rPr>
          <w:sz w:val="20"/>
        </w:rPr>
        <w:t>а</w:t>
      </w:r>
      <w:r w:rsidRPr="00FE5A20">
        <w:rPr>
          <w:sz w:val="20"/>
        </w:rPr>
        <w:t>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графа</w:t>
      </w:r>
      <w:r w:rsidRPr="00FE5A20">
        <w:rPr>
          <w:sz w:val="20"/>
        </w:rPr>
        <w:t xml:space="preserve">, являются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финанс</w:t>
      </w:r>
      <w:r w:rsidRPr="00FE5A20">
        <w:rPr>
          <w:sz w:val="20"/>
        </w:rPr>
        <w:t>о</w:t>
      </w:r>
      <w:r w:rsidRPr="00FE5A20">
        <w:rPr>
          <w:sz w:val="20"/>
        </w:rPr>
        <w:t>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>и пр.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проведения конкурентного анализа 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анализа конкуренции</w:t>
      </w:r>
      <w:r w:rsidR="00726D0B" w:rsidRPr="00FE5A20">
        <w:rPr>
          <w:sz w:val="20"/>
        </w:rPr>
        <w:t xml:space="preserve"> как гипе</w:t>
      </w:r>
      <w:r w:rsidR="00726D0B" w:rsidRPr="00FE5A20">
        <w:rPr>
          <w:sz w:val="20"/>
        </w:rPr>
        <w:t>р</w:t>
      </w:r>
      <w:r w:rsidR="00726D0B" w:rsidRPr="00FE5A20">
        <w:rPr>
          <w:sz w:val="20"/>
        </w:rPr>
        <w:t>комплексной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анализа конкуренции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продукта: научно-технического, технологического, рыночного.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{F</w:t>
      </w:r>
      <w:r w:rsidR="00E56703" w:rsidRPr="00FE5A20">
        <w:rPr>
          <w:sz w:val="20"/>
          <w:vertAlign w:val="subscript"/>
        </w:rPr>
        <w:t>1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2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3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4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5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6</w:t>
      </w:r>
      <w:r w:rsidR="00FE5A20" w:rsidRPr="00FE5A20">
        <w:rPr>
          <w:sz w:val="20"/>
        </w:rPr>
        <w:t>,F</w:t>
      </w:r>
      <w:r w:rsidR="00FE5A20" w:rsidRPr="00FE5A20">
        <w:rPr>
          <w:sz w:val="20"/>
          <w:vertAlign w:val="subscript"/>
        </w:rPr>
        <w:t>7</w:t>
      </w:r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требования к созданию инновационного продукта и разработать алгоритмы для достижения конкурентных преимуществ на основе эк</w:t>
      </w:r>
      <w:r w:rsidR="00726D0B" w:rsidRPr="00FE5A20">
        <w:rPr>
          <w:sz w:val="20"/>
        </w:rPr>
        <w:t>с</w:t>
      </w:r>
      <w:r w:rsidR="00726D0B" w:rsidRPr="00FE5A20">
        <w:rPr>
          <w:sz w:val="20"/>
        </w:rPr>
        <w:t>пертных оценок.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секторе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конкуренции, расширя</w:t>
      </w:r>
      <w:r w:rsidR="00C50BAE" w:rsidRPr="00FE5A20">
        <w:rPr>
          <w:bCs/>
          <w:sz w:val="20"/>
        </w:rPr>
        <w:t>ю</w:t>
      </w:r>
      <w:r w:rsidR="00C50BAE" w:rsidRPr="00FE5A20">
        <w:rPr>
          <w:bCs/>
          <w:sz w:val="20"/>
        </w:rPr>
        <w:t>щей кла</w:t>
      </w:r>
      <w:r w:rsidR="00C50BAE" w:rsidRPr="00FE5A20">
        <w:rPr>
          <w:bCs/>
          <w:sz w:val="20"/>
        </w:rPr>
        <w:t>с</w:t>
      </w:r>
      <w:r w:rsidR="00C50BAE" w:rsidRPr="00FE5A20">
        <w:rPr>
          <w:bCs/>
          <w:sz w:val="20"/>
        </w:rPr>
        <w:t xml:space="preserve">сическую модель </w:t>
      </w:r>
      <w:r w:rsidR="006D1059" w:rsidRPr="00FE5A20">
        <w:rPr>
          <w:bCs/>
          <w:sz w:val="20"/>
        </w:rPr>
        <w:t>конкуренции</w:t>
      </w:r>
      <w:r w:rsidR="00C5693F">
        <w:rPr>
          <w:bCs/>
          <w:sz w:val="20"/>
        </w:rPr>
        <w:t>,</w:t>
      </w:r>
      <w:r w:rsidR="002D48E4" w:rsidRPr="00FE5A20">
        <w:rPr>
          <w:bCs/>
          <w:sz w:val="20"/>
        </w:rPr>
        <w:t xml:space="preserve"> и решается задача конкурентного анализа о</w:t>
      </w:r>
      <w:r w:rsidR="002D48E4" w:rsidRPr="00FE5A20">
        <w:rPr>
          <w:bCs/>
          <w:sz w:val="20"/>
        </w:rPr>
        <w:t>т</w:t>
      </w:r>
      <w:r w:rsidR="002D48E4" w:rsidRPr="00FE5A20">
        <w:rPr>
          <w:bCs/>
          <w:sz w:val="20"/>
        </w:rPr>
        <w:t>расли</w:t>
      </w:r>
      <w:r w:rsidR="00C50BAE" w:rsidRPr="00FE5A20">
        <w:rPr>
          <w:bCs/>
          <w:sz w:val="20"/>
        </w:rPr>
        <w:t>.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lastRenderedPageBreak/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>ненного цикла: 1) научно-техническом, 2) технологическом, 3)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 </w:t>
      </w:r>
      <w:r w:rsidRPr="00FE5A20">
        <w:rPr>
          <w:sz w:val="20"/>
        </w:rPr>
        <w:t>(</w:t>
      </w:r>
      <w:r w:rsidR="00920952" w:rsidRPr="00FE5A20">
        <w:rPr>
          <w:sz w:val="20"/>
        </w:rPr>
        <w:t xml:space="preserve">рис. </w:t>
      </w:r>
      <w:r w:rsidRPr="00FE5A20">
        <w:rPr>
          <w:sz w:val="20"/>
        </w:rPr>
        <w:t>3).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>Теоретико-игровая модель анализа конкуренции как ГДС описывает пов</w:t>
      </w:r>
      <w:r w:rsidRPr="00FE5A20">
        <w:rPr>
          <w:sz w:val="20"/>
        </w:rPr>
        <w:t>е</w:t>
      </w:r>
      <w:r w:rsidRPr="00FE5A20">
        <w:rPr>
          <w:sz w:val="20"/>
        </w:rPr>
        <w:t>дение системы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</w:t>
      </w:r>
      <w:r w:rsidR="009F0974" w:rsidRPr="00FE5A20">
        <w:rPr>
          <w:sz w:val="20"/>
          <w:szCs w:val="28"/>
        </w:rPr>
        <w:t>и</w:t>
      </w:r>
      <w:r w:rsidR="009F0974" w:rsidRPr="00FE5A20">
        <w:rPr>
          <w:sz w:val="20"/>
          <w:szCs w:val="28"/>
        </w:rPr>
        <w:t>рующих</w:t>
      </w:r>
      <w:proofErr w:type="spellEnd"/>
      <w:r w:rsidR="009F0974" w:rsidRPr="00FE5A20">
        <w:rPr>
          <w:sz w:val="20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(ИА), наход</w:t>
      </w:r>
      <w:r w:rsidRPr="00FE5A20">
        <w:rPr>
          <w:sz w:val="20"/>
        </w:rPr>
        <w:t>я</w:t>
      </w:r>
      <w:r w:rsidRPr="00FE5A20">
        <w:rPr>
          <w:sz w:val="20"/>
        </w:rPr>
        <w:t xml:space="preserve">щихся на разных уровнях иерархии, в работе предлагаются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>, значения которых определяется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 xml:space="preserve">пертных оценок.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40D82">
      <w:pPr>
        <w:pStyle w:val="af6"/>
        <w:spacing w:line="360" w:lineRule="auto"/>
        <w:jc w:val="both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322644" cy="3848986"/>
            <wp:effectExtent l="19050" t="0" r="1706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44" cy="384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Pr="00FD67F8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B211F5" w:rsidRPr="00FD67F8">
        <w:rPr>
          <w:bCs/>
          <w:sz w:val="20"/>
        </w:rPr>
        <w:t>Методика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продукта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FD717A" w:rsidRPr="00C63C0E" w:rsidRDefault="008777A6" w:rsidP="00FC16EC">
      <w:pPr>
        <w:pStyle w:val="af6"/>
        <w:ind w:firstLine="284"/>
        <w:jc w:val="both"/>
        <w:rPr>
          <w:bCs/>
          <w:sz w:val="20"/>
        </w:rPr>
      </w:pPr>
      <w:r w:rsidRPr="00C63C0E">
        <w:rPr>
          <w:sz w:val="20"/>
        </w:rPr>
        <w:lastRenderedPageBreak/>
        <w:t>Таким образом, взаимодействие между парой агентов определяется соо</w:t>
      </w:r>
      <w:r w:rsidRPr="00C63C0E">
        <w:rPr>
          <w:sz w:val="20"/>
        </w:rPr>
        <w:t>т</w:t>
      </w:r>
      <w:r w:rsidRPr="00C63C0E">
        <w:rPr>
          <w:sz w:val="20"/>
        </w:rPr>
        <w:t>ношением</w:t>
      </w:r>
      <w:proofErr w:type="gramStart"/>
      <w:r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</w:t>
      </w:r>
      <w:proofErr w:type="gramEnd"/>
      <w:r w:rsidRPr="00C63C0E">
        <w:rPr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 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</w:rPr>
        <w:t xml:space="preserve"> </w:t>
      </w:r>
      <w:r w:rsidR="0070443C" w:rsidRPr="00C63C0E">
        <w:rPr>
          <w:sz w:val="20"/>
        </w:rPr>
        <w:t>может зависеть</w:t>
      </w:r>
      <w:r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следующих </w:t>
      </w:r>
      <w:r w:rsidRPr="00C63C0E">
        <w:rPr>
          <w:sz w:val="20"/>
        </w:rPr>
        <w:t>п</w:t>
      </w:r>
      <w:r w:rsidRPr="00C63C0E">
        <w:rPr>
          <w:sz w:val="20"/>
        </w:rPr>
        <w:t>а</w:t>
      </w:r>
      <w:r w:rsidRPr="00C63C0E">
        <w:rPr>
          <w:sz w:val="20"/>
        </w:rPr>
        <w:t>раметров ИА: тип агента (силы), 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Pr="00C63C0E">
        <w:rPr>
          <w:sz w:val="20"/>
        </w:rPr>
        <w:t>, статус агента всле</w:t>
      </w:r>
      <w:r w:rsidRPr="00C63C0E">
        <w:rPr>
          <w:sz w:val="20"/>
        </w:rPr>
        <w:t>д</w:t>
      </w:r>
      <w:r w:rsidRPr="00C63C0E">
        <w:rPr>
          <w:sz w:val="20"/>
        </w:rPr>
        <w:t xml:space="preserve">ствие действий </w:t>
      </w:r>
      <w:proofErr w:type="spellStart"/>
      <w:r w:rsidRPr="00C63C0E">
        <w:rPr>
          <w:sz w:val="20"/>
        </w:rPr>
        <w:t>комплементоров</w:t>
      </w:r>
      <w:proofErr w:type="spellEnd"/>
      <w:r w:rsidRPr="00C63C0E">
        <w:rPr>
          <w:sz w:val="20"/>
        </w:rPr>
        <w:t xml:space="preserve"> и пр.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отдельных аге</w:t>
      </w:r>
      <w:r w:rsidR="00571DB2" w:rsidRPr="00C63C0E">
        <w:rPr>
          <w:sz w:val="20"/>
        </w:rPr>
        <w:t>н</w:t>
      </w:r>
      <w:r w:rsidR="00571DB2" w:rsidRPr="00C63C0E">
        <w:rPr>
          <w:sz w:val="20"/>
        </w:rPr>
        <w:t xml:space="preserve">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>увеличения объема выпускаемой продукции или уменьшения издержек, задается набор функций</w:t>
      </w:r>
      <w:proofErr w:type="gramStart"/>
      <w:r w:rsidR="00571DB2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proofErr w:type="gramEnd"/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действий о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>дельных агентов</w:t>
      </w:r>
      <w:r w:rsidR="001D27F2" w:rsidRPr="00C63C0E">
        <w:rPr>
          <w:sz w:val="20"/>
        </w:rPr>
        <w:t xml:space="preserve"> приведен в табл. 2.</w:t>
      </w:r>
    </w:p>
    <w:p w:rsidR="001D27F2" w:rsidRPr="00FA40CC" w:rsidRDefault="001D27F2" w:rsidP="00E8330B">
      <w:pPr>
        <w:pStyle w:val="af6"/>
        <w:spacing w:line="276" w:lineRule="auto"/>
        <w:jc w:val="right"/>
        <w:rPr>
          <w:bCs/>
          <w:color w:val="FF0000"/>
          <w:sz w:val="20"/>
        </w:rPr>
      </w:pPr>
      <w:r w:rsidRPr="00FA40CC">
        <w:rPr>
          <w:bCs/>
          <w:color w:val="FF0000"/>
          <w:sz w:val="20"/>
        </w:rPr>
        <w:t>Таблица 2</w:t>
      </w:r>
      <w:r w:rsidR="0064252C" w:rsidRPr="00FA40CC">
        <w:rPr>
          <w:bCs/>
          <w:color w:val="FF0000"/>
          <w:sz w:val="20"/>
        </w:rPr>
        <w:t>.</w:t>
      </w:r>
    </w:p>
    <w:p w:rsidR="001D27F2" w:rsidRPr="00FA40CC" w:rsidRDefault="001D27F2" w:rsidP="00E8330B">
      <w:pPr>
        <w:pStyle w:val="af6"/>
        <w:spacing w:line="276" w:lineRule="auto"/>
        <w:jc w:val="center"/>
        <w:rPr>
          <w:bCs/>
          <w:color w:val="FF0000"/>
          <w:sz w:val="20"/>
        </w:rPr>
      </w:pPr>
      <w:r w:rsidRPr="00FA40CC">
        <w:rPr>
          <w:bCs/>
          <w:color w:val="FF0000"/>
          <w:sz w:val="20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124"/>
        <w:gridCol w:w="1394"/>
        <w:gridCol w:w="4484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 {</w:t>
            </w: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k</w:t>
            </w:r>
            <w:r w:rsidRPr="00FD67F8">
              <w:rPr>
                <w:bCs/>
                <w:sz w:val="20"/>
              </w:rPr>
              <w:t>}</w:t>
            </w:r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1D27F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Описание</w:t>
            </w:r>
            <w:r w:rsidRPr="00FD67F8">
              <w:rPr>
                <w:bCs/>
                <w:sz w:val="20"/>
                <w:lang w:val="en-US"/>
              </w:rPr>
              <w:t xml:space="preserve"> </w:t>
            </w:r>
            <w:r w:rsidR="00B211F5" w:rsidRPr="00FD67F8">
              <w:rPr>
                <w:bCs/>
                <w:sz w:val="20"/>
              </w:rPr>
              <w:t xml:space="preserve">характеристик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1D27F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1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2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94" w:type="dxa"/>
            <w:vAlign w:val="center"/>
          </w:tcPr>
          <w:p w:rsidR="001D27F2" w:rsidRPr="00FD67F8" w:rsidRDefault="00571DB2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571DB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B211F5" w:rsidP="002F2BC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положительный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B211F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отрицательный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задается число уро</w:t>
      </w:r>
      <w:r w:rsidR="005074A0" w:rsidRPr="00C63C0E">
        <w:rPr>
          <w:sz w:val="20"/>
          <w:szCs w:val="28"/>
        </w:rPr>
        <w:t>в</w:t>
      </w:r>
      <w:r w:rsidR="005074A0" w:rsidRPr="00C63C0E">
        <w:rPr>
          <w:sz w:val="20"/>
          <w:szCs w:val="28"/>
        </w:rPr>
        <w:t>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функции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определяется множество сил и агентов на каждом и</w:t>
      </w:r>
      <w:r w:rsidR="005074A0" w:rsidRPr="00C63C0E">
        <w:rPr>
          <w:bCs/>
          <w:sz w:val="20"/>
        </w:rPr>
        <w:t>е</w:t>
      </w:r>
      <w:r w:rsidR="005074A0" w:rsidRPr="00C63C0E">
        <w:rPr>
          <w:bCs/>
          <w:sz w:val="20"/>
        </w:rPr>
        <w:t>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выпускаемой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sz w:val="20"/>
            <w:szCs w:val="28"/>
          </w:rPr>
          <m:t>Q</m:t>
        </m: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</w:t>
      </w:r>
      <w:r w:rsidR="00743EC7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>определяем множество действий о</w:t>
      </w:r>
      <w:r w:rsidRPr="00C63C0E">
        <w:rPr>
          <w:sz w:val="20"/>
          <w:szCs w:val="28"/>
        </w:rPr>
        <w:t>т</w:t>
      </w:r>
      <w:r w:rsidRPr="00C63C0E">
        <w:rPr>
          <w:sz w:val="20"/>
          <w:szCs w:val="28"/>
        </w:rPr>
        <w:t>дельных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</w:t>
      </w:r>
      <w:r w:rsidRPr="00C63C0E">
        <w:rPr>
          <w:sz w:val="20"/>
        </w:rPr>
        <w:t>е</w:t>
      </w:r>
      <w:r w:rsidRPr="00C63C0E">
        <w:rPr>
          <w:sz w:val="20"/>
        </w:rPr>
        <w:t>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определенный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  <w:szCs w:val="28"/>
        </w:rPr>
        <w:t xml:space="preserve"> </w:t>
      </w:r>
      <w:proofErr w:type="gramEnd"/>
      <w:r w:rsidR="00B211F5" w:rsidRPr="00C63C0E">
        <w:rPr>
          <w:sz w:val="20"/>
          <w:szCs w:val="28"/>
        </w:rPr>
        <w:t>и/</w:t>
      </w:r>
      <w:r w:rsidRPr="00C63C0E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>, с учетом действий других игроков. Набор действий ограничен ресурсами, выдел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возможен период бездействия и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0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C63C0E">
        <w:rPr>
          <w:sz w:val="20"/>
          <w:szCs w:val="28"/>
        </w:rPr>
        <w:t xml:space="preserve"> </w:t>
      </w:r>
      <w:proofErr w:type="gramStart"/>
      <w:r w:rsidR="00B07A84" w:rsidRPr="00C63C0E">
        <w:rPr>
          <w:sz w:val="20"/>
          <w:szCs w:val="28"/>
        </w:rPr>
        <w:t>явля</w:t>
      </w:r>
      <w:r w:rsidR="00B211F5" w:rsidRPr="00C63C0E">
        <w:rPr>
          <w:sz w:val="20"/>
          <w:szCs w:val="28"/>
        </w:rPr>
        <w:t>ется</w:t>
      </w:r>
      <w:proofErr w:type="gramEnd"/>
      <w:r w:rsidR="00B07A84" w:rsidRPr="00C63C0E">
        <w:rPr>
          <w:sz w:val="20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C63C0E" w:rsidRDefault="00B07A84" w:rsidP="00FD717A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основных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Pr="00C63C0E">
        <w:rPr>
          <w:bCs/>
          <w:sz w:val="20"/>
        </w:rPr>
        <w:t xml:space="preserve">бросающий вызов (лидеру),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 xml:space="preserve">следующий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специалист.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происходит ранжирование действий по зада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комплексно </w:t>
      </w:r>
      <w:proofErr w:type="spellStart"/>
      <w:r w:rsidRPr="00C63C0E">
        <w:rPr>
          <w:sz w:val="20"/>
          <w:szCs w:val="28"/>
        </w:rPr>
        <w:t>ма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>симизирующий</w:t>
      </w:r>
      <w:proofErr w:type="spellEnd"/>
      <w:r w:rsidRPr="00C63C0E">
        <w:rPr>
          <w:sz w:val="20"/>
          <w:szCs w:val="28"/>
        </w:rPr>
        <w:t xml:space="preserve"> прибыль.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w:rPr>
            <w:rFonts w:ascii="Cambria Math"/>
            <w:sz w:val="20"/>
            <w:szCs w:val="28"/>
          </w:rPr>
          <m:t>S</m:t>
        </m:r>
        <m:r>
          <w:rPr>
            <w:rFonts w:ascii="Cambria Math" w:hAnsi="Cambria Math"/>
            <w:sz w:val="20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ИНАЧЕ {пр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BF6CC6" w:rsidRPr="00E77C54" w:rsidRDefault="00BF6CC6" w:rsidP="00C03B84">
      <w:pPr>
        <w:pStyle w:val="af6"/>
        <w:jc w:val="both"/>
        <w:rPr>
          <w:bCs/>
          <w:color w:val="FF0000"/>
          <w:sz w:val="20"/>
        </w:rPr>
      </w:pPr>
    </w:p>
    <w:p w:rsidR="00AC09EA" w:rsidRPr="00C63C0E" w:rsidRDefault="00AC09E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lastRenderedPageBreak/>
        <w:t xml:space="preserve">Графическое изображение алгоритмов построения </w:t>
      </w:r>
      <w:r w:rsidRPr="00C63C0E">
        <w:rPr>
          <w:sz w:val="20"/>
          <w:szCs w:val="28"/>
        </w:rPr>
        <w:t>модели глобальной ко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>куренции</w:t>
      </w:r>
      <w:r w:rsidRPr="00C63C0E">
        <w:rPr>
          <w:bCs/>
          <w:sz w:val="20"/>
        </w:rPr>
        <w:t xml:space="preserve"> и принятия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 в виде блок-схемы</w:t>
      </w:r>
      <w:r w:rsidRPr="00C63C0E">
        <w:rPr>
          <w:bCs/>
          <w:sz w:val="20"/>
        </w:rPr>
        <w:t xml:space="preserve"> представлено на рис. 4</w:t>
      </w:r>
      <w:r w:rsidR="00C63C0E" w:rsidRPr="00C63C0E">
        <w:rPr>
          <w:bCs/>
          <w:sz w:val="20"/>
        </w:rPr>
        <w:t>а и 4б</w:t>
      </w:r>
      <w:r w:rsidRPr="00C63C0E">
        <w:rPr>
          <w:bCs/>
          <w:sz w:val="20"/>
        </w:rPr>
        <w:t>.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551630" cy="2258171"/>
            <wp:effectExtent l="19050" t="0" r="0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67" cy="226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а. Алгоритм</w:t>
            </w:r>
            <w:r w:rsidRPr="00FD67F8">
              <w:rPr>
                <w:bCs/>
                <w:sz w:val="20"/>
              </w:rPr>
              <w:t xml:space="preserve"> построения </w:t>
            </w:r>
            <w:r w:rsidRPr="00FD67F8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б. Алгоритм</w:t>
            </w:r>
          </w:p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принятия решений </w:t>
            </w:r>
            <w:proofErr w:type="spellStart"/>
            <w:r w:rsidRPr="00FD67F8">
              <w:rPr>
                <w:i/>
                <w:sz w:val="20"/>
                <w:szCs w:val="28"/>
                <w:lang w:val="en-US"/>
              </w:rPr>
              <w:t>i</w:t>
            </w:r>
            <w:proofErr w:type="spellEnd"/>
            <w:r w:rsidRPr="00FD67F8">
              <w:rPr>
                <w:sz w:val="20"/>
                <w:szCs w:val="28"/>
              </w:rPr>
              <w:t>-</w:t>
            </w:r>
            <w:proofErr w:type="spellStart"/>
            <w:r w:rsidRPr="00FD67F8">
              <w:rPr>
                <w:sz w:val="20"/>
                <w:szCs w:val="28"/>
              </w:rPr>
              <w:t>ым</w:t>
            </w:r>
            <w:proofErr w:type="spellEnd"/>
            <w:r w:rsidRPr="00FD67F8">
              <w:rPr>
                <w:sz w:val="20"/>
                <w:szCs w:val="28"/>
              </w:rPr>
              <w:t xml:space="preserve"> агентом</w:t>
            </w:r>
          </w:p>
          <w:p w:rsidR="00C63C0E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C02B17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>Для прогнозирования состояния отраслевого рынка вычисляется распред</w:t>
      </w:r>
      <w:r w:rsidRPr="00C63C0E">
        <w:rPr>
          <w:bCs/>
          <w:sz w:val="20"/>
        </w:rPr>
        <w:t>е</w:t>
      </w:r>
      <w:r w:rsidRPr="00C63C0E">
        <w:rPr>
          <w:bCs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bCs/>
          <w:sz w:val="20"/>
        </w:rPr>
        <w:t xml:space="preserve"> между основными игроками:</w:t>
      </w:r>
    </w:p>
    <w:p w:rsidR="00C02B17" w:rsidRPr="00C63C0E" w:rsidRDefault="005376D3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11226A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 это 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>игрока на рынке:</w:t>
      </w:r>
    </w:p>
    <w:p w:rsidR="0011226A" w:rsidRPr="00C63C0E" w:rsidRDefault="005376D3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 это коэффициент конкурентоспособности, получаемый для кажд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C63C0E" w:rsidRDefault="005376D3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                          (</w:t>
      </w:r>
      <w:r w:rsidR="00035783" w:rsidRPr="00C63C0E">
        <w:rPr>
          <w:sz w:val="20"/>
          <w:szCs w:val="28"/>
        </w:rPr>
        <w:t>9</w:t>
      </w:r>
      <w:r w:rsidR="00015E1F" w:rsidRPr="00C63C0E">
        <w:rPr>
          <w:sz w:val="20"/>
          <w:szCs w:val="28"/>
        </w:rPr>
        <w:t>)</w:t>
      </w:r>
    </w:p>
    <w:p w:rsidR="00015E1F" w:rsidRPr="00C63C0E" w:rsidRDefault="005376D3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015E1F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Тогда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5376D3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 xml:space="preserve">сокотехнологичной продукции </w:t>
      </w:r>
      <w:r w:rsidRPr="00C63C0E">
        <w:rPr>
          <w:bCs/>
          <w:sz w:val="20"/>
        </w:rPr>
        <w:t>в работе предложены методы управления х</w:t>
      </w:r>
      <w:r w:rsidRPr="00C63C0E">
        <w:rPr>
          <w:bCs/>
          <w:sz w:val="20"/>
        </w:rPr>
        <w:t>а</w:t>
      </w:r>
      <w:r w:rsidRPr="00C63C0E">
        <w:rPr>
          <w:bCs/>
          <w:sz w:val="20"/>
        </w:rPr>
        <w:t>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аудиторию. Поскольку конкурентные преимущества предп</w:t>
      </w:r>
      <w:r w:rsidR="00CD116E" w:rsidRPr="00C63C0E">
        <w:rPr>
          <w:bCs/>
          <w:sz w:val="20"/>
        </w:rPr>
        <w:t>о</w:t>
      </w:r>
      <w:r w:rsidR="00CD116E" w:rsidRPr="00C63C0E">
        <w:rPr>
          <w:bCs/>
          <w:sz w:val="20"/>
        </w:rPr>
        <w:t xml:space="preserve">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выгодно отличающих его от конкурентов, то при моделировании глобальной конкуренции </w:t>
      </w:r>
      <w:r w:rsidR="002D76D3" w:rsidRPr="00C63C0E">
        <w:rPr>
          <w:bCs/>
          <w:sz w:val="20"/>
        </w:rPr>
        <w:t>необх</w:t>
      </w:r>
      <w:r w:rsidR="002D76D3" w:rsidRPr="00C63C0E">
        <w:rPr>
          <w:bCs/>
          <w:sz w:val="20"/>
        </w:rPr>
        <w:t>о</w:t>
      </w:r>
      <w:r w:rsidR="002D76D3" w:rsidRPr="00C63C0E">
        <w:rPr>
          <w:bCs/>
          <w:sz w:val="20"/>
        </w:rPr>
        <w:t>димо вводить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которые определяются методом экспер</w:t>
      </w:r>
      <w:r w:rsidR="00C2088E" w:rsidRPr="00C63C0E">
        <w:rPr>
          <w:bCs/>
          <w:sz w:val="20"/>
        </w:rPr>
        <w:t>т</w:t>
      </w:r>
      <w:r w:rsidR="00C2088E" w:rsidRPr="00C63C0E">
        <w:rPr>
          <w:bCs/>
          <w:sz w:val="20"/>
        </w:rPr>
        <w:lastRenderedPageBreak/>
        <w:t xml:space="preserve">ных оценок. Использование комплектующих, задающих такие характеристики </w:t>
      </w:r>
      <w:r w:rsidR="00CD116E" w:rsidRPr="00C63C0E">
        <w:rPr>
          <w:bCs/>
          <w:sz w:val="20"/>
        </w:rPr>
        <w:t xml:space="preserve">на </w:t>
      </w:r>
      <w:proofErr w:type="gramStart"/>
      <w:r w:rsidR="00CD116E" w:rsidRPr="00C63C0E">
        <w:rPr>
          <w:bCs/>
          <w:sz w:val="20"/>
        </w:rPr>
        <w:t>научно-техническом</w:t>
      </w:r>
      <w:proofErr w:type="gramEnd"/>
      <w:r w:rsidR="00CD116E" w:rsidRPr="00C63C0E">
        <w:rPr>
          <w:bCs/>
          <w:sz w:val="20"/>
        </w:rPr>
        <w:t xml:space="preserve"> или технологическом этапах </w:t>
      </w:r>
      <w:r w:rsidR="00EB5784" w:rsidRPr="00C63C0E">
        <w:rPr>
          <w:bCs/>
          <w:sz w:val="20"/>
        </w:rPr>
        <w:t xml:space="preserve">производства </w:t>
      </w:r>
      <w:r w:rsidR="00C2088E" w:rsidRPr="00C63C0E">
        <w:rPr>
          <w:bCs/>
          <w:sz w:val="20"/>
        </w:rPr>
        <w:t>позвол</w:t>
      </w:r>
      <w:r w:rsidR="00EC6139" w:rsidRPr="00C63C0E">
        <w:rPr>
          <w:bCs/>
          <w:sz w:val="20"/>
        </w:rPr>
        <w:t>яет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программно-аппаратный комплекс (ПАК)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общего назначения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ПАК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 xml:space="preserve">) – архитектурная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495426" cy="2259322"/>
            <wp:effectExtent l="19050" t="0" r="0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46" cy="22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B319B2" w:rsidP="00097F56">
      <w:pPr>
        <w:pStyle w:val="af6"/>
        <w:ind w:firstLine="284"/>
        <w:jc w:val="both"/>
        <w:rPr>
          <w:sz w:val="20"/>
        </w:rPr>
      </w:pPr>
      <w:r w:rsidRPr="00B74757">
        <w:rPr>
          <w:bCs/>
          <w:sz w:val="20"/>
        </w:rPr>
        <w:t>В основ</w:t>
      </w:r>
      <w:r w:rsidR="00657582" w:rsidRPr="00B74757">
        <w:rPr>
          <w:bCs/>
          <w:sz w:val="20"/>
        </w:rPr>
        <w:t>у</w:t>
      </w:r>
      <w:r w:rsidRPr="00B74757">
        <w:rPr>
          <w:bCs/>
          <w:sz w:val="20"/>
        </w:rPr>
        <w:t xml:space="preserve"> системы поддержки принятия решений (СППР) </w:t>
      </w:r>
      <w:r w:rsidR="00657582" w:rsidRPr="00B74757">
        <w:rPr>
          <w:bCs/>
          <w:sz w:val="20"/>
        </w:rPr>
        <w:t>положена</w:t>
      </w:r>
      <w:r w:rsidRPr="00B74757">
        <w:rPr>
          <w:bCs/>
          <w:sz w:val="20"/>
        </w:rPr>
        <w:t xml:space="preserve"> модель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оптимальн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высокотехнологичного продукта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его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Default="00A62992" w:rsidP="00097F56">
      <w:pPr>
        <w:pStyle w:val="af6"/>
        <w:ind w:firstLine="284"/>
        <w:jc w:val="both"/>
        <w:rPr>
          <w:sz w:val="20"/>
        </w:rPr>
      </w:pP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957527" cy="2346491"/>
            <wp:effectExtent l="19050" t="0" r="4873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14" cy="235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452A96" w:rsidRDefault="00A62992" w:rsidP="00A62992">
      <w:pPr>
        <w:jc w:val="center"/>
        <w:rPr>
          <w:noProof/>
          <w:color w:val="FF0000"/>
          <w:sz w:val="20"/>
        </w:rPr>
      </w:pPr>
      <w:r w:rsidRPr="00452A96">
        <w:rPr>
          <w:noProof/>
          <w:color w:val="FF0000"/>
          <w:sz w:val="20"/>
        </w:rPr>
        <w:t xml:space="preserve">Рис. </w:t>
      </w:r>
      <w:r>
        <w:rPr>
          <w:noProof/>
          <w:color w:val="FF0000"/>
          <w:sz w:val="20"/>
        </w:rPr>
        <w:t>6</w:t>
      </w:r>
      <w:r w:rsidRPr="00452A96">
        <w:rPr>
          <w:noProof/>
          <w:color w:val="FF0000"/>
          <w:sz w:val="20"/>
        </w:rPr>
        <w:t>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 xml:space="preserve"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 работы СППР и МАСД, интегрированных в состав ПАК для проведения конкурентного анализа показан в виде диаграммы потоков данных (DFD – </w:t>
      </w:r>
      <w:r w:rsidRPr="00097F56">
        <w:rPr>
          <w:bCs/>
          <w:sz w:val="20"/>
          <w:lang w:val="en-US"/>
        </w:rPr>
        <w:t>Data</w:t>
      </w:r>
      <w:r w:rsidRPr="00097F56">
        <w:rPr>
          <w:bCs/>
          <w:sz w:val="20"/>
        </w:rPr>
        <w:t xml:space="preserve"> </w:t>
      </w:r>
      <w:r w:rsidRPr="00097F56">
        <w:rPr>
          <w:bCs/>
          <w:sz w:val="20"/>
          <w:lang w:val="en-US"/>
        </w:rPr>
        <w:t>Flow</w:t>
      </w:r>
      <w:r w:rsidRPr="00097F56">
        <w:rPr>
          <w:bCs/>
          <w:sz w:val="20"/>
        </w:rPr>
        <w:t xml:space="preserve"> </w:t>
      </w:r>
      <w:r w:rsidRPr="00097F56">
        <w:rPr>
          <w:bCs/>
          <w:sz w:val="20"/>
          <w:lang w:val="en-US"/>
        </w:rPr>
        <w:t>Diagram</w:t>
      </w:r>
      <w:r w:rsidRPr="00097F56">
        <w:rPr>
          <w:bCs/>
          <w:sz w:val="20"/>
        </w:rPr>
        <w:t xml:space="preserve">) на рис. </w:t>
      </w:r>
      <w:r w:rsidR="00A62992">
        <w:rPr>
          <w:bCs/>
          <w:sz w:val="20"/>
        </w:rPr>
        <w:t>7</w:t>
      </w:r>
      <w:r w:rsidRPr="00097F56">
        <w:rPr>
          <w:bCs/>
          <w:sz w:val="20"/>
        </w:rPr>
        <w:t xml:space="preserve">. </w:t>
      </w:r>
    </w:p>
    <w:p w:rsidR="00437726" w:rsidRDefault="00437726" w:rsidP="00FD717A">
      <w:pPr>
        <w:pStyle w:val="af6"/>
        <w:ind w:firstLine="284"/>
        <w:jc w:val="both"/>
        <w:rPr>
          <w:sz w:val="20"/>
        </w:rPr>
      </w:pPr>
      <w:r w:rsidRPr="00097F56">
        <w:rPr>
          <w:bCs/>
          <w:sz w:val="20"/>
        </w:rPr>
        <w:t>Основные компоненты обработки данных в МАСД построены на базе ETL-процесса (</w:t>
      </w:r>
      <w:proofErr w:type="spellStart"/>
      <w:r w:rsidRPr="00097F56">
        <w:rPr>
          <w:bCs/>
          <w:sz w:val="20"/>
        </w:rPr>
        <w:t>Extract</w:t>
      </w:r>
      <w:proofErr w:type="spellEnd"/>
      <w:r w:rsidRPr="00097F56">
        <w:rPr>
          <w:bCs/>
          <w:sz w:val="20"/>
        </w:rPr>
        <w:t xml:space="preserve"> – Извлечение, </w:t>
      </w:r>
      <w:proofErr w:type="spellStart"/>
      <w:r w:rsidRPr="00097F56">
        <w:rPr>
          <w:bCs/>
          <w:sz w:val="20"/>
        </w:rPr>
        <w:t>Transform</w:t>
      </w:r>
      <w:proofErr w:type="spellEnd"/>
      <w:r w:rsidRPr="00097F56">
        <w:rPr>
          <w:bCs/>
          <w:sz w:val="20"/>
        </w:rPr>
        <w:t xml:space="preserve"> – Преобразование, </w:t>
      </w:r>
      <w:proofErr w:type="spellStart"/>
      <w:r w:rsidRPr="00097F56">
        <w:rPr>
          <w:bCs/>
          <w:sz w:val="20"/>
        </w:rPr>
        <w:t>Load</w:t>
      </w:r>
      <w:proofErr w:type="spellEnd"/>
      <w:r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Pr="00097F56">
        <w:rPr>
          <w:bCs/>
          <w:sz w:val="20"/>
        </w:rPr>
        <w:t>м</w:t>
      </w:r>
      <w:r w:rsidRPr="00097F56">
        <w:rPr>
          <w:bCs/>
          <w:sz w:val="20"/>
        </w:rPr>
        <w:t xml:space="preserve">ные средства с помощью разработанного API: </w:t>
      </w:r>
      <w:r w:rsidRPr="00097F56">
        <w:rPr>
          <w:sz w:val="20"/>
        </w:rPr>
        <w:t xml:space="preserve">система конкурентной разведки </w:t>
      </w:r>
      <w:proofErr w:type="spellStart"/>
      <w:r w:rsidRPr="00097F56">
        <w:rPr>
          <w:sz w:val="20"/>
        </w:rPr>
        <w:t>Avalanche</w:t>
      </w:r>
      <w:proofErr w:type="spellEnd"/>
      <w:r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Pr="00097F56">
        <w:rPr>
          <w:sz w:val="20"/>
        </w:rPr>
        <w:t>SiteSputnik</w:t>
      </w:r>
      <w:proofErr w:type="spellEnd"/>
      <w:r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Pr="00097F56">
        <w:rPr>
          <w:sz w:val="20"/>
        </w:rPr>
        <w:t>Я</w:t>
      </w:r>
      <w:r w:rsidRPr="00097F56">
        <w:rPr>
          <w:sz w:val="20"/>
        </w:rPr>
        <w:t>н</w:t>
      </w:r>
      <w:r w:rsidRPr="00097F56">
        <w:rPr>
          <w:sz w:val="20"/>
        </w:rPr>
        <w:t>декс</w:t>
      </w:r>
      <w:proofErr w:type="gramStart"/>
      <w:r w:rsidRPr="00097F56">
        <w:rPr>
          <w:sz w:val="20"/>
        </w:rPr>
        <w:t>.М</w:t>
      </w:r>
      <w:proofErr w:type="gramEnd"/>
      <w:r w:rsidRPr="00097F56">
        <w:rPr>
          <w:sz w:val="20"/>
        </w:rPr>
        <w:t>аркет</w:t>
      </w:r>
      <w:proofErr w:type="spellEnd"/>
      <w:r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1B4402" w:rsidP="00097F56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2877794" cy="1781093"/>
            <wp:effectExtent l="19050" t="0" r="0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274" cy="178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52A96" w:rsidRDefault="003E4A4F" w:rsidP="003E4A4F">
      <w:pPr>
        <w:pStyle w:val="af6"/>
        <w:jc w:val="center"/>
        <w:rPr>
          <w:bCs/>
          <w:color w:val="FF0000"/>
          <w:sz w:val="20"/>
        </w:rPr>
      </w:pPr>
      <w:r w:rsidRPr="00452A96">
        <w:rPr>
          <w:bCs/>
          <w:color w:val="FF0000"/>
          <w:sz w:val="20"/>
        </w:rPr>
        <w:t xml:space="preserve">Рис. </w:t>
      </w:r>
      <w:r w:rsidR="00A62992">
        <w:rPr>
          <w:bCs/>
          <w:color w:val="FF0000"/>
          <w:sz w:val="20"/>
        </w:rPr>
        <w:t>7</w:t>
      </w:r>
      <w:r w:rsidRPr="00452A96">
        <w:rPr>
          <w:bCs/>
          <w:color w:val="FF0000"/>
          <w:sz w:val="20"/>
        </w:rPr>
        <w:t xml:space="preserve">. Принцип работы ПАК </w:t>
      </w:r>
      <w:proofErr w:type="spellStart"/>
      <w:r w:rsidRPr="00452A96">
        <w:rPr>
          <w:bCs/>
          <w:color w:val="FF0000"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>В основе разработанного пользовательского интерфейса лежат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Pr="00F70658">
        <w:rPr>
          <w:bCs/>
          <w:sz w:val="20"/>
        </w:rPr>
        <w:t xml:space="preserve"> агентов, 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>формата вывода данных и пр.), блока построения модели глобальной конкуренции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Разработанный ПАК был использован для проведения конкурентного ан</w:t>
      </w:r>
      <w:r w:rsidRPr="00F70658">
        <w:rPr>
          <w:bCs/>
          <w:sz w:val="20"/>
        </w:rPr>
        <w:t>а</w:t>
      </w:r>
      <w:r w:rsidRPr="00F70658">
        <w:rPr>
          <w:bCs/>
          <w:sz w:val="20"/>
        </w:rPr>
        <w:t>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 w:rsidRPr="00F70658">
        <w:rPr>
          <w:bCs/>
          <w:sz w:val="20"/>
        </w:rPr>
        <w:t>и</w:t>
      </w:r>
      <w:r w:rsidRPr="00F70658">
        <w:rPr>
          <w:bCs/>
          <w:sz w:val="20"/>
        </w:rPr>
        <w:t xml:space="preserve">цины. </w:t>
      </w:r>
    </w:p>
    <w:p w:rsidR="001C7107" w:rsidRDefault="001C7107" w:rsidP="00FD717A">
      <w:pPr>
        <w:pStyle w:val="af6"/>
        <w:ind w:firstLine="284"/>
        <w:jc w:val="both"/>
        <w:rPr>
          <w:bCs/>
          <w:sz w:val="20"/>
        </w:rPr>
      </w:pPr>
      <w:proofErr w:type="gramStart"/>
      <w:r w:rsidRPr="00F70658">
        <w:rPr>
          <w:bCs/>
          <w:sz w:val="20"/>
        </w:rPr>
        <w:t>Так, например, для подсистемы объектов авиационной техники была п</w:t>
      </w:r>
      <w:r w:rsidRPr="00F70658">
        <w:rPr>
          <w:bCs/>
          <w:sz w:val="20"/>
        </w:rPr>
        <w:t>о</w:t>
      </w:r>
      <w:r w:rsidRPr="00F70658">
        <w:rPr>
          <w:bCs/>
          <w:sz w:val="20"/>
        </w:rPr>
        <w:t xml:space="preserve">строена модель глобальной конкуренции (рис. </w:t>
      </w:r>
      <w:r w:rsidR="00093800" w:rsidRPr="00F70658">
        <w:rPr>
          <w:bCs/>
          <w:sz w:val="20"/>
        </w:rPr>
        <w:t>8</w:t>
      </w:r>
      <w:r w:rsidRPr="00F70658">
        <w:rPr>
          <w:bCs/>
          <w:sz w:val="20"/>
        </w:rPr>
        <w:t xml:space="preserve">), состоящая из трех уровней иерархии: истребителей 5-го поколения (F-22 </w:t>
      </w:r>
      <w:proofErr w:type="spellStart"/>
      <w:r w:rsidRPr="00F70658">
        <w:rPr>
          <w:bCs/>
          <w:sz w:val="20"/>
        </w:rPr>
        <w:t>Raptor</w:t>
      </w:r>
      <w:proofErr w:type="spellEnd"/>
      <w:r w:rsidRPr="00F70658">
        <w:rPr>
          <w:bCs/>
          <w:sz w:val="20"/>
        </w:rPr>
        <w:t xml:space="preserve"> – США, ПАК ФА T-50 – Россия, </w:t>
      </w:r>
      <w:proofErr w:type="spellStart"/>
      <w:r w:rsidRPr="00F70658">
        <w:rPr>
          <w:bCs/>
          <w:sz w:val="20"/>
        </w:rPr>
        <w:t>Chengdu</w:t>
      </w:r>
      <w:proofErr w:type="spellEnd"/>
      <w:r w:rsidRPr="00F70658">
        <w:rPr>
          <w:bCs/>
          <w:sz w:val="20"/>
        </w:rPr>
        <w:t xml:space="preserve"> J-20 – Китай), беспилотных летательных аппаратов (MQ-1 </w:t>
      </w:r>
      <w:proofErr w:type="spellStart"/>
      <w:r w:rsidRPr="00F70658">
        <w:rPr>
          <w:bCs/>
          <w:sz w:val="20"/>
        </w:rPr>
        <w:t>Predator</w:t>
      </w:r>
      <w:proofErr w:type="spellEnd"/>
      <w:r w:rsidRPr="00F70658">
        <w:rPr>
          <w:bCs/>
          <w:sz w:val="20"/>
        </w:rPr>
        <w:t xml:space="preserve"> – США, Скат – Россия, HERMES 1500 – Израиль) и </w:t>
      </w:r>
      <w:proofErr w:type="spellStart"/>
      <w:r w:rsidRPr="00F70658">
        <w:rPr>
          <w:bCs/>
          <w:sz w:val="20"/>
        </w:rPr>
        <w:t>микродирижа</w:t>
      </w:r>
      <w:r w:rsidRPr="00F70658">
        <w:rPr>
          <w:bCs/>
          <w:sz w:val="20"/>
        </w:rPr>
        <w:t>б</w:t>
      </w:r>
      <w:r w:rsidRPr="00F70658">
        <w:rPr>
          <w:bCs/>
          <w:sz w:val="20"/>
        </w:rPr>
        <w:t>лей</w:t>
      </w:r>
      <w:proofErr w:type="spellEnd"/>
      <w:r w:rsidRPr="00F70658">
        <w:rPr>
          <w:bCs/>
          <w:sz w:val="20"/>
        </w:rPr>
        <w:t>/аэростатов (Ирбис – Россия, Рысь – Россия, Гепард – Россия).</w:t>
      </w:r>
      <w:proofErr w:type="gramEnd"/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1C7107" w:rsidP="001C7107">
      <w:pPr>
        <w:pStyle w:val="af6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947083" cy="2393343"/>
            <wp:effectExtent l="19050" t="0" r="0" b="0"/>
            <wp:docPr id="3" name="Рисунок 2" descr="D:\science\Предзащита\Автореферат\done-images\global-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global-oa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307" cy="239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F70658" w:rsidRDefault="001C7107" w:rsidP="001C7107">
      <w:pPr>
        <w:jc w:val="center"/>
        <w:rPr>
          <w:noProof/>
          <w:color w:val="FF0000"/>
          <w:sz w:val="20"/>
        </w:rPr>
      </w:pPr>
      <w:r w:rsidRPr="00F70658">
        <w:rPr>
          <w:noProof/>
          <w:color w:val="FF0000"/>
          <w:sz w:val="20"/>
        </w:rPr>
        <w:t xml:space="preserve">Рис. </w:t>
      </w:r>
      <w:r w:rsidR="00093800" w:rsidRPr="00F70658">
        <w:rPr>
          <w:noProof/>
          <w:color w:val="FF0000"/>
          <w:sz w:val="20"/>
        </w:rPr>
        <w:t>8</w:t>
      </w:r>
      <w:r w:rsidRPr="00F70658">
        <w:rPr>
          <w:noProof/>
          <w:color w:val="FF0000"/>
          <w:sz w:val="20"/>
        </w:rPr>
        <w:t>. Модель 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 xml:space="preserve">T-50,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 xml:space="preserve">J-20 </w:t>
      </w:r>
      <w:r w:rsidR="0010422B" w:rsidRPr="00F70658">
        <w:rPr>
          <w:sz w:val="20"/>
          <w:szCs w:val="28"/>
        </w:rPr>
        <w:t xml:space="preserve">– основные игроки </w:t>
      </w:r>
      <w:r w:rsidRPr="00F70658">
        <w:rPr>
          <w:sz w:val="20"/>
          <w:szCs w:val="28"/>
        </w:rPr>
        <w:t>на пе</w:t>
      </w:r>
      <w:r w:rsidRPr="00F70658">
        <w:rPr>
          <w:sz w:val="20"/>
          <w:szCs w:val="28"/>
        </w:rPr>
        <w:t>р</w:t>
      </w:r>
      <w:r w:rsidRPr="00F70658">
        <w:rPr>
          <w:sz w:val="20"/>
          <w:szCs w:val="28"/>
        </w:rPr>
        <w:t>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 xml:space="preserve">Ирбис, Рысь, Гепард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5376D3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F70658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было показано, что наибол</w:t>
      </w:r>
      <w:r w:rsidR="003C6ACB" w:rsidRPr="00F70658">
        <w:rPr>
          <w:bCs/>
          <w:sz w:val="20"/>
        </w:rPr>
        <w:t>ь</w:t>
      </w:r>
      <w:r w:rsidR="003C6ACB" w:rsidRPr="00F70658">
        <w:rPr>
          <w:bCs/>
          <w:sz w:val="20"/>
        </w:rPr>
        <w:t xml:space="preserve">шую прибыль получит агент соответствующий американскому истребителю F-22; следом за ним идут T-50 и J-20. Наименее прибыльным оказался сектор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Это объясняется тем,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</w:t>
      </w:r>
      <w:r w:rsidR="003C6ACB" w:rsidRPr="00F70658">
        <w:rPr>
          <w:bCs/>
          <w:sz w:val="20"/>
        </w:rPr>
        <w:t>з</w:t>
      </w:r>
      <w:r w:rsidR="003C6ACB" w:rsidRPr="00F70658">
        <w:rPr>
          <w:bCs/>
          <w:sz w:val="20"/>
        </w:rPr>
        <w:t>водство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</w:t>
      </w:r>
      <w:r w:rsidR="003C6ACB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>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ПАК ФА T-50 </w:t>
      </w:r>
      <w:r w:rsidRPr="00F70658">
        <w:rPr>
          <w:bCs/>
          <w:sz w:val="20"/>
        </w:rPr>
        <w:t>рекомендована</w:t>
      </w:r>
      <w:r w:rsidR="009E15B9" w:rsidRPr="00F70658">
        <w:rPr>
          <w:bCs/>
          <w:sz w:val="20"/>
        </w:rPr>
        <w:t xml:space="preserve"> стратегия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предполагающая расширение глобального спроса и направленная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потребителей выпускаемой продукции, что </w:t>
      </w:r>
      <w:r w:rsidRPr="00F70658">
        <w:rPr>
          <w:bCs/>
          <w:sz w:val="20"/>
        </w:rPr>
        <w:t xml:space="preserve">в перспективе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3C6ACB" w:rsidRPr="00FD67F8" w:rsidRDefault="001F6005" w:rsidP="00584041">
      <w:pPr>
        <w:pStyle w:val="af6"/>
        <w:spacing w:line="276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2504806" cy="3164619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70" cy="318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5C3A48" w:rsidRDefault="003C6ACB" w:rsidP="00584D6B">
      <w:pPr>
        <w:jc w:val="center"/>
        <w:rPr>
          <w:noProof/>
          <w:color w:val="FF0000"/>
          <w:sz w:val="20"/>
        </w:rPr>
      </w:pPr>
      <w:r w:rsidRPr="005C3A48">
        <w:rPr>
          <w:noProof/>
          <w:color w:val="FF0000"/>
          <w:sz w:val="20"/>
        </w:rPr>
        <w:t xml:space="preserve">Рис. </w:t>
      </w:r>
      <w:r w:rsidR="00093800" w:rsidRPr="005C3A48">
        <w:rPr>
          <w:noProof/>
          <w:color w:val="FF0000"/>
          <w:sz w:val="20"/>
        </w:rPr>
        <w:t>9</w:t>
      </w:r>
      <w:r w:rsidRPr="005C3A48">
        <w:rPr>
          <w:noProof/>
          <w:color w:val="FF0000"/>
          <w:sz w:val="20"/>
        </w:rPr>
        <w:t xml:space="preserve">. </w:t>
      </w:r>
      <w:r w:rsidR="00E97339" w:rsidRPr="005C3A48">
        <w:rPr>
          <w:noProof/>
          <w:color w:val="FF0000"/>
          <w:sz w:val="20"/>
        </w:rPr>
        <w:t>Результаты конкурентного анализа в секторе ОАТ</w:t>
      </w:r>
    </w:p>
    <w:p w:rsidR="00584041" w:rsidRPr="00FD67F8" w:rsidRDefault="00584041" w:rsidP="001412FB">
      <w:pPr>
        <w:pStyle w:val="af6"/>
        <w:ind w:firstLine="720"/>
        <w:jc w:val="both"/>
        <w:rPr>
          <w:bCs/>
          <w:sz w:val="20"/>
        </w:rPr>
      </w:pP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F70658">
        <w:rPr>
          <w:bCs/>
          <w:sz w:val="20"/>
        </w:rPr>
        <w:t>н</w:t>
      </w:r>
      <w:r w:rsidRPr="00F70658">
        <w:rPr>
          <w:bCs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>редача и пр. Однако</w:t>
      </w:r>
      <w:proofErr w:type="gramStart"/>
      <w:r w:rsidRPr="00F70658">
        <w:rPr>
          <w:bCs/>
          <w:sz w:val="20"/>
        </w:rPr>
        <w:t>,</w:t>
      </w:r>
      <w:proofErr w:type="gramEnd"/>
      <w:r w:rsidRPr="00F70658">
        <w:rPr>
          <w:bCs/>
          <w:sz w:val="20"/>
        </w:rPr>
        <w:t xml:space="preserve"> вследствие ценовых различий 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проведения конкурентного анализа в подсистеме мед</w:t>
      </w:r>
      <w:r w:rsidR="002E0CD2" w:rsidRPr="00F70658">
        <w:rPr>
          <w:sz w:val="20"/>
        </w:rPr>
        <w:t>и</w:t>
      </w:r>
      <w:r w:rsidR="002E0CD2" w:rsidRPr="00F70658">
        <w:rPr>
          <w:sz w:val="20"/>
        </w:rPr>
        <w:t>цинских информационных систем, предназначенных для проведения враче</w:t>
      </w:r>
      <w:r w:rsidR="002E0CD2" w:rsidRPr="00F70658">
        <w:rPr>
          <w:sz w:val="20"/>
        </w:rPr>
        <w:t>б</w:t>
      </w:r>
      <w:r w:rsidR="002E0CD2" w:rsidRPr="00F70658">
        <w:rPr>
          <w:sz w:val="20"/>
        </w:rPr>
        <w:t>но-летной экспертизы,</w:t>
      </w:r>
      <w:r w:rsidRPr="00F70658">
        <w:rPr>
          <w:sz w:val="20"/>
        </w:rPr>
        <w:t xml:space="preserve"> были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конкурентоспособно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>, основанные на сборе и анализе показаний датчиков первичной информации с помощью технологии биологической обратной св</w:t>
      </w:r>
      <w:r w:rsidRPr="00F70658">
        <w:rPr>
          <w:sz w:val="20"/>
        </w:rPr>
        <w:t>я</w:t>
      </w:r>
      <w:r w:rsidRPr="00F70658">
        <w:rPr>
          <w:sz w:val="20"/>
        </w:rPr>
        <w:t xml:space="preserve">зи. </w:t>
      </w:r>
      <w:r w:rsidR="002E0CD2" w:rsidRPr="00F70658">
        <w:rPr>
          <w:sz w:val="20"/>
        </w:rPr>
        <w:t xml:space="preserve">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="002E0CD2" w:rsidRPr="00F70658">
        <w:rPr>
          <w:sz w:val="20"/>
        </w:rPr>
        <w:t>ВжУМ</w:t>
      </w:r>
      <w:proofErr w:type="spellEnd"/>
      <w:r w:rsidR="002E0CD2" w:rsidRPr="00F70658">
        <w:rPr>
          <w:sz w:val="20"/>
        </w:rPr>
        <w:t xml:space="preserve">, </w:t>
      </w:r>
      <w:proofErr w:type="spellStart"/>
      <w:r w:rsidR="002E0CD2" w:rsidRPr="00F70658">
        <w:rPr>
          <w:sz w:val="20"/>
        </w:rPr>
        <w:t>ВсУМ</w:t>
      </w:r>
      <w:proofErr w:type="spellEnd"/>
      <w:r w:rsidR="002E0CD2" w:rsidRPr="00F70658">
        <w:rPr>
          <w:sz w:val="20"/>
        </w:rPr>
        <w:t xml:space="preserve">). </w:t>
      </w:r>
      <w:r w:rsidRPr="00F70658">
        <w:rPr>
          <w:sz w:val="20"/>
        </w:rPr>
        <w:t>Данные рек</w:t>
      </w:r>
      <w:r w:rsidRPr="00F70658">
        <w:rPr>
          <w:sz w:val="20"/>
        </w:rPr>
        <w:t>о</w:t>
      </w:r>
      <w:r w:rsidRPr="00F70658">
        <w:rPr>
          <w:sz w:val="20"/>
        </w:rPr>
        <w:t xml:space="preserve">мендации положены в основу создания медицинской информационно-аналитической системы </w:t>
      </w:r>
      <w:proofErr w:type="spellStart"/>
      <w:r w:rsidRPr="00F70658">
        <w:rPr>
          <w:sz w:val="20"/>
        </w:rPr>
        <w:t>ЦифроМед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417CD9" w:rsidRPr="00E77C54">
        <w:rPr>
          <w:sz w:val="20"/>
        </w:rPr>
        <w:t>новой</w:t>
      </w:r>
      <w:r w:rsidR="009C78C0" w:rsidRPr="00E77C54">
        <w:rPr>
          <w:sz w:val="20"/>
        </w:rPr>
        <w:t xml:space="preserve"> </w:t>
      </w:r>
      <w:r w:rsidR="00652AE4" w:rsidRPr="00E77C54">
        <w:rPr>
          <w:sz w:val="20"/>
        </w:rPr>
        <w:t xml:space="preserve">шестой </w:t>
      </w:r>
      <w:r w:rsidR="009C78C0" w:rsidRPr="00E77C54">
        <w:rPr>
          <w:sz w:val="20"/>
        </w:rPr>
        <w:t xml:space="preserve">силы – </w:t>
      </w:r>
      <w:proofErr w:type="spellStart"/>
      <w:r w:rsidR="009C78C0" w:rsidRPr="00E77C54">
        <w:rPr>
          <w:sz w:val="20"/>
        </w:rPr>
        <w:t>комплементоров</w:t>
      </w:r>
      <w:proofErr w:type="spellEnd"/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самоподобных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</w:t>
      </w:r>
      <w:r w:rsidR="002E6C8C" w:rsidRPr="00E77C54">
        <w:rPr>
          <w:sz w:val="20"/>
        </w:rPr>
        <w:t>и</w:t>
      </w:r>
      <w:r w:rsidR="002E6C8C" w:rsidRPr="00E77C54">
        <w:rPr>
          <w:sz w:val="20"/>
        </w:rPr>
        <w:t>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продукта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EF4" w:rsidRDefault="007B7EF4">
      <w:r>
        <w:separator/>
      </w:r>
    </w:p>
  </w:endnote>
  <w:endnote w:type="continuationSeparator" w:id="0">
    <w:p w:rsidR="007B7EF4" w:rsidRDefault="007B7E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5F9" w:rsidRDefault="005376D3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8935F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935F9" w:rsidRDefault="008935F9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5F9" w:rsidRPr="00FC16EC" w:rsidRDefault="005376D3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8935F9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697669">
      <w:rPr>
        <w:noProof/>
        <w:sz w:val="20"/>
      </w:rPr>
      <w:t>11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EF4" w:rsidRDefault="007B7EF4">
      <w:r>
        <w:separator/>
      </w:r>
    </w:p>
  </w:footnote>
  <w:footnote w:type="continuationSeparator" w:id="0">
    <w:p w:rsidR="007B7EF4" w:rsidRDefault="007B7E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5F9" w:rsidRDefault="005376D3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8935F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935F9" w:rsidRDefault="008935F9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3A3C"/>
    <w:rsid w:val="00185057"/>
    <w:rsid w:val="001929CD"/>
    <w:rsid w:val="0019361C"/>
    <w:rsid w:val="001A1937"/>
    <w:rsid w:val="001A2344"/>
    <w:rsid w:val="001A3BDA"/>
    <w:rsid w:val="001A6ACA"/>
    <w:rsid w:val="001B05C9"/>
    <w:rsid w:val="001B2080"/>
    <w:rsid w:val="001B4402"/>
    <w:rsid w:val="001B4AC8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21F26"/>
    <w:rsid w:val="002233FA"/>
    <w:rsid w:val="00226BC1"/>
    <w:rsid w:val="00226BD3"/>
    <w:rsid w:val="0023035B"/>
    <w:rsid w:val="002361B5"/>
    <w:rsid w:val="00236A1D"/>
    <w:rsid w:val="00237415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42C6"/>
    <w:rsid w:val="00474852"/>
    <w:rsid w:val="00475135"/>
    <w:rsid w:val="00475B10"/>
    <w:rsid w:val="00477946"/>
    <w:rsid w:val="004815B1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47C4"/>
    <w:rsid w:val="006172FB"/>
    <w:rsid w:val="006231CB"/>
    <w:rsid w:val="0062344E"/>
    <w:rsid w:val="00630C2D"/>
    <w:rsid w:val="0063137C"/>
    <w:rsid w:val="00633DF2"/>
    <w:rsid w:val="00636014"/>
    <w:rsid w:val="0063601D"/>
    <w:rsid w:val="00640686"/>
    <w:rsid w:val="0064252C"/>
    <w:rsid w:val="00646942"/>
    <w:rsid w:val="0065274C"/>
    <w:rsid w:val="00652AE4"/>
    <w:rsid w:val="00653FE3"/>
    <w:rsid w:val="00657582"/>
    <w:rsid w:val="00662792"/>
    <w:rsid w:val="00666A1A"/>
    <w:rsid w:val="00675CFB"/>
    <w:rsid w:val="0067649B"/>
    <w:rsid w:val="0067780C"/>
    <w:rsid w:val="00684A00"/>
    <w:rsid w:val="00685BE5"/>
    <w:rsid w:val="00687278"/>
    <w:rsid w:val="00687A7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2517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060F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4C"/>
    <w:rsid w:val="00A00189"/>
    <w:rsid w:val="00A02F57"/>
    <w:rsid w:val="00A049B2"/>
    <w:rsid w:val="00A0650E"/>
    <w:rsid w:val="00A14AE2"/>
    <w:rsid w:val="00A17C2B"/>
    <w:rsid w:val="00A208CF"/>
    <w:rsid w:val="00A315C9"/>
    <w:rsid w:val="00A324F3"/>
    <w:rsid w:val="00A32E3B"/>
    <w:rsid w:val="00A359EB"/>
    <w:rsid w:val="00A3608B"/>
    <w:rsid w:val="00A45123"/>
    <w:rsid w:val="00A45281"/>
    <w:rsid w:val="00A50EC1"/>
    <w:rsid w:val="00A54CB5"/>
    <w:rsid w:val="00A5549C"/>
    <w:rsid w:val="00A55673"/>
    <w:rsid w:val="00A57E16"/>
    <w:rsid w:val="00A62992"/>
    <w:rsid w:val="00A650A8"/>
    <w:rsid w:val="00A654A6"/>
    <w:rsid w:val="00A705AC"/>
    <w:rsid w:val="00A70A14"/>
    <w:rsid w:val="00A71A4D"/>
    <w:rsid w:val="00A72256"/>
    <w:rsid w:val="00A73AF8"/>
    <w:rsid w:val="00A74900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26FF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4757"/>
    <w:rsid w:val="00B75622"/>
    <w:rsid w:val="00B83236"/>
    <w:rsid w:val="00B85BEE"/>
    <w:rsid w:val="00B903B4"/>
    <w:rsid w:val="00B90951"/>
    <w:rsid w:val="00B95BDE"/>
    <w:rsid w:val="00B95E96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926E4"/>
    <w:rsid w:val="00D9684A"/>
    <w:rsid w:val="00DA08E0"/>
    <w:rsid w:val="00DA2F98"/>
    <w:rsid w:val="00DA5249"/>
    <w:rsid w:val="00DA6144"/>
    <w:rsid w:val="00DA6862"/>
    <w:rsid w:val="00DB0B06"/>
    <w:rsid w:val="00DB5B71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C3E"/>
    <w:rsid w:val="00E92F50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1907"/>
    <w:rsid w:val="00F62937"/>
    <w:rsid w:val="00F62D26"/>
    <w:rsid w:val="00F6364D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51E5"/>
    <w:rsid w:val="00F9599D"/>
    <w:rsid w:val="00F979C8"/>
    <w:rsid w:val="00FA1CA6"/>
    <w:rsid w:val="00FA1F7C"/>
    <w:rsid w:val="00FA40CC"/>
    <w:rsid w:val="00FA4CA9"/>
    <w:rsid w:val="00FA6F94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6792</Words>
  <Characters>38719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45421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8</cp:revision>
  <cp:lastPrinted>2016-07-02T13:29:00Z</cp:lastPrinted>
  <dcterms:created xsi:type="dcterms:W3CDTF">2016-08-09T10:41:00Z</dcterms:created>
  <dcterms:modified xsi:type="dcterms:W3CDTF">2016-08-09T10:56:00Z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