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5B" w:rsidRPr="007874E2" w:rsidRDefault="00D87F54">
      <w:pPr>
        <w:rPr>
          <w:sz w:val="24"/>
          <w:szCs w:val="24"/>
        </w:rPr>
      </w:pPr>
      <w:r w:rsidRPr="007874E2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7094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54" w:rsidRPr="007874E2" w:rsidRDefault="00D87F54">
      <w:pPr>
        <w:rPr>
          <w:sz w:val="24"/>
          <w:szCs w:val="24"/>
        </w:rPr>
      </w:pPr>
      <w:r w:rsidRPr="007874E2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49256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54" w:rsidRPr="007874E2" w:rsidRDefault="00D87F54">
      <w:pPr>
        <w:rPr>
          <w:sz w:val="24"/>
          <w:szCs w:val="24"/>
        </w:rPr>
      </w:pPr>
      <w:r w:rsidRPr="007874E2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970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54" w:rsidRPr="007874E2" w:rsidRDefault="00D87F54">
      <w:pPr>
        <w:rPr>
          <w:sz w:val="24"/>
          <w:szCs w:val="24"/>
        </w:rPr>
      </w:pPr>
      <w:r w:rsidRPr="007874E2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00836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4E2">
        <w:rPr>
          <w:sz w:val="24"/>
          <w:szCs w:val="24"/>
        </w:rPr>
        <w:t xml:space="preserve"> </w:t>
      </w:r>
      <w:r w:rsidRPr="007874E2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22358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4E2">
        <w:rPr>
          <w:sz w:val="24"/>
          <w:szCs w:val="24"/>
        </w:rPr>
        <w:t xml:space="preserve"> </w:t>
      </w:r>
      <w:r w:rsidRPr="007874E2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50141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4E2">
        <w:rPr>
          <w:sz w:val="24"/>
          <w:szCs w:val="24"/>
        </w:rPr>
        <w:t xml:space="preserve"> </w:t>
      </w:r>
      <w:r w:rsidRPr="007874E2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73097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54" w:rsidRPr="00D87F54" w:rsidRDefault="00D87F54" w:rsidP="00D87F54">
      <w:pPr>
        <w:shd w:val="clear" w:color="auto" w:fill="FFFFFF"/>
        <w:spacing w:after="300" w:line="240" w:lineRule="auto"/>
        <w:outlineLvl w:val="1"/>
        <w:rPr>
          <w:rFonts w:eastAsia="Times New Roman" w:cs="Times New Roman"/>
          <w:color w:val="777777"/>
          <w:sz w:val="24"/>
          <w:szCs w:val="24"/>
          <w:lang w:eastAsia="ru-RU"/>
        </w:rPr>
      </w:pPr>
      <w:r w:rsidRPr="00D87F54">
        <w:rPr>
          <w:rFonts w:eastAsia="Times New Roman" w:cs="Times New Roman"/>
          <w:color w:val="777777"/>
          <w:sz w:val="24"/>
          <w:szCs w:val="24"/>
          <w:lang w:eastAsia="ru-RU"/>
        </w:rPr>
        <w:t>Системный анализ и управление в аэрокосмической технике</w:t>
      </w:r>
    </w:p>
    <w:p w:rsidR="00D87F54" w:rsidRPr="007874E2" w:rsidRDefault="00D87F54" w:rsidP="00D87F54">
      <w:pPr>
        <w:rPr>
          <w:rFonts w:eastAsia="Times New Roman" w:cs="Tahoma"/>
          <w:color w:val="333333"/>
          <w:sz w:val="24"/>
          <w:szCs w:val="24"/>
          <w:lang w:eastAsia="ru-RU"/>
        </w:rPr>
      </w:pPr>
      <w:r w:rsidRPr="007874E2">
        <w:rPr>
          <w:rFonts w:eastAsia="Times New Roman" w:cs="Tahoma"/>
          <w:b/>
          <w:bCs/>
          <w:color w:val="333333"/>
          <w:sz w:val="24"/>
          <w:szCs w:val="24"/>
          <w:shd w:val="clear" w:color="auto" w:fill="FFFFFF"/>
          <w:lang w:eastAsia="ru-RU"/>
        </w:rPr>
        <w:t>Авторы:</w:t>
      </w:r>
      <w:r w:rsidRPr="007874E2">
        <w:rPr>
          <w:rFonts w:eastAsia="Times New Roman" w:cs="Tahoma"/>
          <w:color w:val="333333"/>
          <w:sz w:val="24"/>
          <w:szCs w:val="24"/>
          <w:shd w:val="clear" w:color="auto" w:fill="FFFFFF"/>
          <w:lang w:eastAsia="ru-RU"/>
        </w:rPr>
        <w:t> </w:t>
      </w:r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hyperlink r:id="rId11" w:history="1">
        <w:r w:rsidRPr="007874E2">
          <w:rPr>
            <w:rFonts w:eastAsia="Times New Roman" w:cs="Tahoma"/>
            <w:color w:val="008AD1"/>
            <w:sz w:val="24"/>
            <w:szCs w:val="24"/>
            <w:lang w:eastAsia="ru-RU"/>
          </w:rPr>
          <w:t>Лебедев</w:t>
        </w:r>
      </w:hyperlink>
      <w:r w:rsidRPr="007874E2">
        <w:rPr>
          <w:rFonts w:eastAsia="Times New Roman" w:cs="Tahoma"/>
          <w:color w:val="333333"/>
          <w:sz w:val="24"/>
          <w:szCs w:val="24"/>
          <w:shd w:val="clear" w:color="auto" w:fill="FFFFFF"/>
          <w:lang w:eastAsia="ru-RU"/>
        </w:rPr>
        <w:t> / </w:t>
      </w:r>
      <w:hyperlink r:id="rId12" w:history="1">
        <w:r w:rsidRPr="007874E2">
          <w:rPr>
            <w:rFonts w:eastAsia="Times New Roman" w:cs="Tahoma"/>
            <w:color w:val="008AD1"/>
            <w:sz w:val="24"/>
            <w:szCs w:val="24"/>
            <w:lang w:eastAsia="ru-RU"/>
          </w:rPr>
          <w:t>Малышев</w:t>
        </w:r>
      </w:hyperlink>
      <w:r w:rsidRPr="007874E2">
        <w:rPr>
          <w:rFonts w:eastAsia="Times New Roman" w:cs="Tahoma"/>
          <w:color w:val="333333"/>
          <w:sz w:val="24"/>
          <w:szCs w:val="24"/>
          <w:shd w:val="clear" w:color="auto" w:fill="FFFFFF"/>
          <w:lang w:eastAsia="ru-RU"/>
        </w:rPr>
        <w:t> / </w:t>
      </w:r>
      <w:hyperlink r:id="rId13" w:history="1">
        <w:r w:rsidRPr="007874E2">
          <w:rPr>
            <w:rFonts w:eastAsia="Times New Roman" w:cs="Tahoma"/>
            <w:color w:val="008AD1"/>
            <w:sz w:val="24"/>
            <w:szCs w:val="24"/>
            <w:lang w:eastAsia="ru-RU"/>
          </w:rPr>
          <w:t>Карп</w:t>
        </w:r>
      </w:hyperlink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r w:rsidRPr="007874E2">
        <w:rPr>
          <w:rFonts w:eastAsia="Times New Roman" w:cs="Tahoma"/>
          <w:color w:val="333333"/>
          <w:sz w:val="24"/>
          <w:szCs w:val="24"/>
          <w:lang w:eastAsia="ru-RU"/>
        </w:rPr>
        <w:br/>
      </w:r>
      <w:r w:rsidRPr="007874E2">
        <w:rPr>
          <w:rFonts w:eastAsia="Times New Roman" w:cs="Tahoma"/>
          <w:b/>
          <w:bCs/>
          <w:color w:val="333333"/>
          <w:sz w:val="24"/>
          <w:szCs w:val="24"/>
          <w:shd w:val="clear" w:color="auto" w:fill="FFFFFF"/>
          <w:lang w:eastAsia="ru-RU"/>
        </w:rPr>
        <w:t>Издательство:</w:t>
      </w:r>
      <w:r w:rsidRPr="007874E2">
        <w:rPr>
          <w:rFonts w:eastAsia="Times New Roman" w:cs="Tahoma"/>
          <w:color w:val="333333"/>
          <w:sz w:val="24"/>
          <w:szCs w:val="24"/>
          <w:shd w:val="clear" w:color="auto" w:fill="FFFFFF"/>
          <w:lang w:eastAsia="ru-RU"/>
        </w:rPr>
        <w:t> </w:t>
      </w:r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hyperlink r:id="rId14" w:history="1">
        <w:r w:rsidRPr="007874E2">
          <w:rPr>
            <w:rFonts w:eastAsia="Times New Roman" w:cs="Tahoma"/>
            <w:color w:val="008AD1"/>
            <w:sz w:val="24"/>
            <w:szCs w:val="24"/>
            <w:lang w:eastAsia="ru-RU"/>
          </w:rPr>
          <w:t>Издательство МАИ</w:t>
        </w:r>
      </w:hyperlink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</w:p>
    <w:p w:rsidR="00D87F54" w:rsidRPr="007874E2" w:rsidRDefault="00D87F54" w:rsidP="00D87F54">
      <w:pPr>
        <w:rPr>
          <w:rFonts w:cs="Tahoma"/>
          <w:color w:val="333333"/>
          <w:sz w:val="24"/>
          <w:szCs w:val="24"/>
          <w:shd w:val="clear" w:color="auto" w:fill="FFFFFF"/>
        </w:rPr>
      </w:pPr>
      <w:r w:rsidRPr="007874E2">
        <w:rPr>
          <w:rFonts w:cs="Tahoma"/>
          <w:color w:val="333333"/>
          <w:sz w:val="24"/>
          <w:szCs w:val="24"/>
          <w:shd w:val="clear" w:color="auto" w:fill="FFFFFF"/>
        </w:rPr>
        <w:t>В 1991 году Ю.С. Кан защитил кандидатскую диссертацию, а в 2001 — докторскую диссертацию на тему «Игровые методы оптимизации вероятностных функционалов и их применение к решению аэрокосмических и экономических задач» по специальности 05.13.01.</w:t>
      </w:r>
    </w:p>
    <w:p w:rsidR="00D87F54" w:rsidRPr="007874E2" w:rsidRDefault="00D87F54" w:rsidP="00D87F54">
      <w:pPr>
        <w:rPr>
          <w:rFonts w:cs="Tahoma"/>
          <w:color w:val="333333"/>
          <w:sz w:val="24"/>
          <w:szCs w:val="24"/>
          <w:shd w:val="clear" w:color="auto" w:fill="FFFFFF"/>
        </w:rPr>
      </w:pPr>
    </w:p>
    <w:p w:rsidR="00D87F54" w:rsidRPr="00D87F54" w:rsidRDefault="00D87F54" w:rsidP="00D87F54">
      <w:pPr>
        <w:shd w:val="clear" w:color="auto" w:fill="FFFFFF"/>
        <w:spacing w:after="335" w:line="240" w:lineRule="auto"/>
        <w:outlineLvl w:val="1"/>
        <w:rPr>
          <w:rFonts w:eastAsia="Times New Roman" w:cs="Tahoma"/>
          <w:color w:val="777777"/>
          <w:sz w:val="24"/>
          <w:szCs w:val="24"/>
          <w:lang w:eastAsia="ru-RU"/>
        </w:rPr>
      </w:pPr>
      <w:r w:rsidRPr="00D87F54">
        <w:rPr>
          <w:rFonts w:eastAsia="Times New Roman" w:cs="Tahoma"/>
          <w:color w:val="777777"/>
          <w:sz w:val="24"/>
          <w:szCs w:val="24"/>
          <w:lang w:eastAsia="ru-RU"/>
        </w:rPr>
        <w:t>Задача оптимизации производства для наземных космических комплексов с критериями в форме квантили и интегральной квантили</w:t>
      </w:r>
    </w:p>
    <w:p w:rsidR="00D87F54" w:rsidRPr="00D87F54" w:rsidRDefault="00D87F54" w:rsidP="00D87F54">
      <w:pPr>
        <w:shd w:val="clear" w:color="auto" w:fill="FFFFFF"/>
        <w:spacing w:after="0" w:line="328" w:lineRule="atLeast"/>
        <w:rPr>
          <w:rFonts w:eastAsia="Times New Roman" w:cs="Tahoma"/>
          <w:color w:val="333333"/>
          <w:sz w:val="24"/>
          <w:szCs w:val="24"/>
          <w:lang w:eastAsia="ru-RU"/>
        </w:rPr>
      </w:pPr>
      <w:r w:rsidRPr="00D87F54">
        <w:rPr>
          <w:rFonts w:eastAsia="Times New Roman" w:cs="Tahoma"/>
          <w:b/>
          <w:bCs/>
          <w:color w:val="333333"/>
          <w:sz w:val="24"/>
          <w:szCs w:val="24"/>
          <w:lang w:eastAsia="ru-RU"/>
        </w:rPr>
        <w:t>Журнал:</w: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hyperlink r:id="rId15" w:history="1">
        <w:r w:rsidRPr="007874E2">
          <w:rPr>
            <w:rFonts w:eastAsia="Times New Roman" w:cs="Tahoma"/>
            <w:color w:val="008AD1"/>
            <w:sz w:val="24"/>
            <w:szCs w:val="24"/>
            <w:lang w:eastAsia="ru-RU"/>
          </w:rPr>
          <w:t>Труды МАИ</w:t>
        </w:r>
      </w:hyperlink>
      <w:r w:rsidRPr="00D87F54">
        <w:rPr>
          <w:rFonts w:eastAsia="Times New Roman" w:cs="Tahoma"/>
          <w:color w:val="333333"/>
          <w:sz w:val="24"/>
          <w:szCs w:val="24"/>
          <w:lang w:eastAsia="ru-RU"/>
        </w:rPr>
        <w:br/>
      </w:r>
      <w:r w:rsidRPr="00D87F54">
        <w:rPr>
          <w:rFonts w:eastAsia="Times New Roman" w:cs="Tahoma"/>
          <w:b/>
          <w:bCs/>
          <w:color w:val="333333"/>
          <w:sz w:val="24"/>
          <w:szCs w:val="24"/>
          <w:lang w:eastAsia="ru-RU"/>
        </w:rPr>
        <w:t>Тэги (англ.):</w: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 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stochastic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programming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,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quantile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,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quantile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integraL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quasi-gradient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algorithm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,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stochastic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approximation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Information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about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the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 xml:space="preserve"> 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authors</w:t>
      </w:r>
      <w:proofErr w:type="spellEnd"/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br/>
      </w:r>
      <w:r w:rsidRPr="00D87F54">
        <w:rPr>
          <w:rFonts w:eastAsia="Times New Roman" w:cs="Tahoma"/>
          <w:b/>
          <w:bCs/>
          <w:color w:val="333333"/>
          <w:sz w:val="24"/>
          <w:szCs w:val="24"/>
          <w:lang w:eastAsia="ru-RU"/>
        </w:rPr>
        <w:t>Авторы:</w: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fldChar w:fldCharType="begin"/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instrText xml:space="preserve"> HYPERLINK "https://www.mai.ru/content/people/index.php?ID=7065" </w:instrTex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fldChar w:fldCharType="separate"/>
      </w:r>
      <w:r w:rsidRPr="007874E2">
        <w:rPr>
          <w:rFonts w:eastAsia="Times New Roman" w:cs="Tahoma"/>
          <w:color w:val="008AD1"/>
          <w:sz w:val="24"/>
          <w:szCs w:val="24"/>
          <w:lang w:eastAsia="ru-RU"/>
        </w:rPr>
        <w:t>Кибзун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fldChar w:fldCharType="end"/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 / </w:t>
      </w:r>
      <w:proofErr w:type="spellStart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fldChar w:fldCharType="begin"/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instrText xml:space="preserve"> HYPERLINK "https://www.mai.ru/content/people/index.php?ID=29588" </w:instrTex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fldChar w:fldCharType="separate"/>
      </w:r>
      <w:r w:rsidRPr="007874E2">
        <w:rPr>
          <w:rFonts w:eastAsia="Times New Roman" w:cs="Tahoma"/>
          <w:color w:val="008AD1"/>
          <w:sz w:val="24"/>
          <w:szCs w:val="24"/>
          <w:lang w:eastAsia="ru-RU"/>
        </w:rPr>
        <w:t>Чернобровов</w:t>
      </w:r>
      <w:proofErr w:type="spellEnd"/>
      <w:r w:rsidRPr="00D87F54">
        <w:rPr>
          <w:rFonts w:eastAsia="Times New Roman" w:cs="Tahoma"/>
          <w:color w:val="333333"/>
          <w:sz w:val="24"/>
          <w:szCs w:val="24"/>
          <w:lang w:eastAsia="ru-RU"/>
        </w:rPr>
        <w:fldChar w:fldCharType="end"/>
      </w:r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br/>
      </w:r>
      <w:r w:rsidRPr="00D87F54">
        <w:rPr>
          <w:rFonts w:eastAsia="Times New Roman" w:cs="Tahoma"/>
          <w:b/>
          <w:bCs/>
          <w:color w:val="333333"/>
          <w:sz w:val="24"/>
          <w:szCs w:val="24"/>
          <w:lang w:eastAsia="ru-RU"/>
        </w:rPr>
        <w:t>Выпуск № (Вверх):</w: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hyperlink r:id="rId16" w:history="1">
        <w:r w:rsidRPr="007874E2">
          <w:rPr>
            <w:rFonts w:eastAsia="Times New Roman" w:cs="Tahoma"/>
            <w:color w:val="008AD1"/>
            <w:sz w:val="24"/>
            <w:szCs w:val="24"/>
            <w:lang w:eastAsia="ru-RU"/>
          </w:rPr>
          <w:t>52</w:t>
        </w:r>
      </w:hyperlink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br/>
      </w:r>
      <w:r w:rsidRPr="00D87F54">
        <w:rPr>
          <w:rFonts w:eastAsia="Times New Roman" w:cs="Tahoma"/>
          <w:b/>
          <w:bCs/>
          <w:color w:val="333333"/>
          <w:sz w:val="24"/>
          <w:szCs w:val="24"/>
          <w:lang w:eastAsia="ru-RU"/>
        </w:rPr>
        <w:t>Файл:</w:t>
      </w:r>
      <w:r w:rsidRPr="00D87F54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  <w:hyperlink r:id="rId17" w:history="1">
        <w:r w:rsidRPr="007874E2">
          <w:rPr>
            <w:rFonts w:eastAsia="Times New Roman" w:cs="Tahoma"/>
            <w:color w:val="008AD1"/>
            <w:sz w:val="24"/>
            <w:szCs w:val="24"/>
            <w:lang w:eastAsia="ru-RU"/>
          </w:rPr>
          <w:t>Скачать</w:t>
        </w:r>
      </w:hyperlink>
      <w:r w:rsidRPr="007874E2">
        <w:rPr>
          <w:rFonts w:eastAsia="Times New Roman" w:cs="Tahoma"/>
          <w:color w:val="333333"/>
          <w:sz w:val="24"/>
          <w:szCs w:val="24"/>
          <w:lang w:eastAsia="ru-RU"/>
        </w:rPr>
        <w:t> </w:t>
      </w:r>
    </w:p>
    <w:p w:rsidR="00D87F54" w:rsidRDefault="00D87F54" w:rsidP="00D87F54">
      <w:pPr>
        <w:rPr>
          <w:sz w:val="24"/>
          <w:szCs w:val="24"/>
        </w:rPr>
      </w:pPr>
    </w:p>
    <w:p w:rsidR="007874E2" w:rsidRDefault="007874E2" w:rsidP="00D87F54">
      <w:pPr>
        <w:rPr>
          <w:sz w:val="24"/>
          <w:szCs w:val="24"/>
        </w:rPr>
      </w:pPr>
    </w:p>
    <w:p w:rsidR="007874E2" w:rsidRPr="007874E2" w:rsidRDefault="007874E2" w:rsidP="00D87F54">
      <w:pPr>
        <w:rPr>
          <w:sz w:val="24"/>
          <w:szCs w:val="24"/>
        </w:rPr>
      </w:pPr>
    </w:p>
    <w:p w:rsidR="007874E2" w:rsidRPr="007874E2" w:rsidRDefault="007874E2" w:rsidP="007874E2">
      <w:pPr>
        <w:pStyle w:val="2"/>
        <w:shd w:val="clear" w:color="auto" w:fill="FFFFFF"/>
        <w:spacing w:before="376" w:beforeAutospacing="0" w:after="250" w:afterAutospacing="0"/>
        <w:rPr>
          <w:rFonts w:asciiTheme="minorHAnsi" w:hAnsiTheme="minorHAnsi"/>
          <w:bCs w:val="0"/>
          <w:color w:val="333333"/>
          <w:sz w:val="24"/>
          <w:szCs w:val="24"/>
        </w:rPr>
      </w:pPr>
      <w:r w:rsidRPr="007874E2">
        <w:rPr>
          <w:rFonts w:asciiTheme="minorHAnsi" w:hAnsiTheme="minorHAnsi"/>
          <w:bCs w:val="0"/>
          <w:color w:val="333333"/>
          <w:sz w:val="24"/>
          <w:szCs w:val="24"/>
        </w:rPr>
        <w:lastRenderedPageBreak/>
        <w:t>Моделирование и оптимизация экономических систем</w:t>
      </w:r>
    </w:p>
    <w:p w:rsidR="007874E2" w:rsidRPr="007874E2" w:rsidRDefault="007874E2" w:rsidP="007874E2">
      <w:pPr>
        <w:pStyle w:val="a6"/>
        <w:shd w:val="clear" w:color="auto" w:fill="FFFFFF"/>
        <w:spacing w:before="0" w:beforeAutospacing="0" w:after="188" w:afterAutospacing="0" w:line="245" w:lineRule="atLeast"/>
        <w:rPr>
          <w:rFonts w:asciiTheme="minorHAnsi" w:hAnsiTheme="minorHAnsi" w:cs="Tahoma"/>
          <w:color w:val="333333"/>
        </w:rPr>
      </w:pPr>
      <w:proofErr w:type="spellStart"/>
      <w:r w:rsidRPr="007874E2">
        <w:rPr>
          <w:rFonts w:asciiTheme="minorHAnsi" w:hAnsiTheme="minorHAnsi" w:cs="Tahoma"/>
          <w:color w:val="333333"/>
        </w:rPr>
        <w:t>Кибзун</w:t>
      </w:r>
      <w:proofErr w:type="spellEnd"/>
      <w:r w:rsidRPr="007874E2">
        <w:rPr>
          <w:rFonts w:asciiTheme="minorHAnsi" w:hAnsiTheme="minorHAnsi" w:cs="Tahoma"/>
          <w:color w:val="333333"/>
        </w:rPr>
        <w:t xml:space="preserve"> А.И. (рук.), Кан Ю.С., Панков А.Р., Кузнецов Е.А., Платонов Е.Н., Семенихин К.В.</w:t>
      </w:r>
    </w:p>
    <w:p w:rsidR="007874E2" w:rsidRPr="007874E2" w:rsidRDefault="007874E2" w:rsidP="007874E2">
      <w:pPr>
        <w:pStyle w:val="a6"/>
        <w:shd w:val="clear" w:color="auto" w:fill="FFFFFF"/>
        <w:spacing w:before="0" w:beforeAutospacing="0" w:after="188" w:afterAutospacing="0" w:line="245" w:lineRule="atLeast"/>
        <w:rPr>
          <w:rFonts w:asciiTheme="minorHAnsi" w:hAnsiTheme="minorHAnsi" w:cs="Tahoma"/>
          <w:color w:val="333333"/>
        </w:rPr>
      </w:pPr>
      <w:r w:rsidRPr="007874E2">
        <w:rPr>
          <w:rFonts w:asciiTheme="minorHAnsi" w:hAnsiTheme="minorHAnsi" w:cs="Tahoma"/>
          <w:color w:val="333333"/>
        </w:rPr>
        <w:t>Изучаются вопросы применения</w:t>
      </w:r>
      <w:r w:rsidRPr="007874E2">
        <w:rPr>
          <w:rStyle w:val="apple-converted-space"/>
          <w:rFonts w:asciiTheme="minorHAnsi" w:hAnsiTheme="minorHAnsi" w:cs="Tahoma"/>
          <w:color w:val="333333"/>
        </w:rPr>
        <w:t> </w:t>
      </w:r>
      <w:r w:rsidRPr="007874E2">
        <w:rPr>
          <w:rFonts w:asciiTheme="minorHAnsi" w:hAnsiTheme="minorHAnsi" w:cs="Tahoma"/>
          <w:color w:val="333333"/>
        </w:rPr>
        <w:t>теоретико-вероятностных</w:t>
      </w:r>
      <w:r w:rsidRPr="007874E2">
        <w:rPr>
          <w:rStyle w:val="apple-converted-space"/>
          <w:rFonts w:asciiTheme="minorHAnsi" w:hAnsiTheme="minorHAnsi" w:cs="Tahoma"/>
          <w:color w:val="333333"/>
        </w:rPr>
        <w:t> </w:t>
      </w:r>
      <w:r w:rsidRPr="007874E2">
        <w:rPr>
          <w:rFonts w:asciiTheme="minorHAnsi" w:hAnsiTheme="minorHAnsi" w:cs="Tahoma"/>
          <w:color w:val="333333"/>
        </w:rPr>
        <w:t>методов для решения задач принятия экономических решений в условиях неопределенности с учетом риска. Основное внимание уделяется разработке специальных математических моделей учета риска и методов определения оптимальных решений. Исследования концентрируются в основном вокруг проблемы формирования и управления инвестиционных портфелей. Для моделирования риска используются вероятностные и </w:t>
      </w:r>
      <w:proofErr w:type="spellStart"/>
      <w:r w:rsidRPr="007874E2">
        <w:rPr>
          <w:rFonts w:asciiTheme="minorHAnsi" w:hAnsiTheme="minorHAnsi" w:cs="Tahoma"/>
          <w:color w:val="333333"/>
        </w:rPr>
        <w:t>квантильные</w:t>
      </w:r>
      <w:proofErr w:type="spellEnd"/>
      <w:r w:rsidRPr="007874E2">
        <w:rPr>
          <w:rFonts w:asciiTheme="minorHAnsi" w:hAnsiTheme="minorHAnsi" w:cs="Tahoma"/>
          <w:color w:val="333333"/>
        </w:rPr>
        <w:t xml:space="preserve"> критерии оптимальности, а также вероятностные ограничения. Учитывается также то, что распределение случайных параметров, ассоциируемых обычно со случайными доходностями финансовых инструментов, известно не точно. К настоящему времени получены точные и приближенные решения ряда конкретных прикладных задач и разработана методология исследования проблемы формирования портфеля в </w:t>
      </w:r>
      <w:proofErr w:type="spellStart"/>
      <w:r w:rsidRPr="007874E2">
        <w:rPr>
          <w:rFonts w:asciiTheme="minorHAnsi" w:hAnsiTheme="minorHAnsi" w:cs="Tahoma"/>
          <w:color w:val="333333"/>
        </w:rPr>
        <w:t>стохастически-неопределенной</w:t>
      </w:r>
      <w:proofErr w:type="spellEnd"/>
      <w:r w:rsidRPr="007874E2">
        <w:rPr>
          <w:rStyle w:val="apple-converted-space"/>
          <w:rFonts w:asciiTheme="minorHAnsi" w:hAnsiTheme="minorHAnsi" w:cs="Tahoma"/>
          <w:color w:val="333333"/>
        </w:rPr>
        <w:t> </w:t>
      </w:r>
      <w:r w:rsidRPr="007874E2">
        <w:rPr>
          <w:rFonts w:asciiTheme="minorHAnsi" w:hAnsiTheme="minorHAnsi" w:cs="Tahoma"/>
          <w:color w:val="333333"/>
        </w:rPr>
        <w:t>постановке.</w:t>
      </w:r>
    </w:p>
    <w:p w:rsidR="007874E2" w:rsidRPr="007874E2" w:rsidRDefault="007874E2" w:rsidP="007874E2">
      <w:pPr>
        <w:pStyle w:val="a6"/>
        <w:shd w:val="clear" w:color="auto" w:fill="FFFFFF"/>
        <w:spacing w:before="0" w:beforeAutospacing="0" w:after="188" w:afterAutospacing="0" w:line="245" w:lineRule="atLeast"/>
        <w:rPr>
          <w:rFonts w:asciiTheme="minorHAnsi" w:hAnsiTheme="minorHAnsi" w:cs="Tahoma"/>
          <w:color w:val="333333"/>
        </w:rPr>
      </w:pPr>
      <w:r w:rsidRPr="007874E2">
        <w:rPr>
          <w:rFonts w:asciiTheme="minorHAnsi" w:hAnsiTheme="minorHAnsi" w:cs="Tahoma"/>
          <w:color w:val="333333"/>
        </w:rPr>
        <w:t>Исследования выполняются при поддержке Российского фонда фундаментальных исследований и </w:t>
      </w:r>
      <w:proofErr w:type="spellStart"/>
      <w:r w:rsidRPr="007874E2">
        <w:rPr>
          <w:rFonts w:asciiTheme="minorHAnsi" w:hAnsiTheme="minorHAnsi" w:cs="Tahoma"/>
          <w:color w:val="333333"/>
        </w:rPr>
        <w:t>Минобрнауки</w:t>
      </w:r>
      <w:proofErr w:type="spellEnd"/>
      <w:r w:rsidRPr="007874E2">
        <w:rPr>
          <w:rFonts w:asciiTheme="minorHAnsi" w:hAnsiTheme="minorHAnsi" w:cs="Tahoma"/>
          <w:color w:val="333333"/>
        </w:rPr>
        <w:t xml:space="preserve"> РФ.</w:t>
      </w:r>
    </w:p>
    <w:p w:rsidR="007874E2" w:rsidRPr="007874E2" w:rsidRDefault="007874E2" w:rsidP="00D87F54">
      <w:pPr>
        <w:rPr>
          <w:sz w:val="24"/>
          <w:szCs w:val="24"/>
        </w:rPr>
      </w:pPr>
    </w:p>
    <w:sectPr w:rsidR="007874E2" w:rsidRPr="007874E2" w:rsidSect="00392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87F54"/>
    <w:rsid w:val="001D6F70"/>
    <w:rsid w:val="001E488B"/>
    <w:rsid w:val="00392E36"/>
    <w:rsid w:val="007874E2"/>
    <w:rsid w:val="00D87F54"/>
    <w:rsid w:val="00EF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E36"/>
  </w:style>
  <w:style w:type="paragraph" w:styleId="2">
    <w:name w:val="heading 2"/>
    <w:basedOn w:val="a"/>
    <w:link w:val="20"/>
    <w:uiPriority w:val="9"/>
    <w:qFormat/>
    <w:rsid w:val="00D87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7F5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87F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D87F54"/>
  </w:style>
  <w:style w:type="character" w:styleId="a5">
    <w:name w:val="Hyperlink"/>
    <w:basedOn w:val="a0"/>
    <w:uiPriority w:val="99"/>
    <w:semiHidden/>
    <w:unhideWhenUsed/>
    <w:rsid w:val="00D87F5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8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0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hyperlink" Target="https://www.mai.ru/content/people/index.php?ID=591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hyperlink" Target="https://www.mai.ru/content/people/index.php?ID=5133" TargetMode="External"/><Relationship Id="rId17" Type="http://schemas.openxmlformats.org/officeDocument/2006/relationships/hyperlink" Target="https://www.mai.ru/bitrix/redirect.php?event1=news_out&amp;event2=%2Fupload%2Fiblock%2F3a7%2Fzadacha-optimizatsii-proizvodstva-dlya-nazemnykh-kosmicheskikh-kompleksov-s-kriteriyami-v-forme-kvantili-i-integralnoy-kvantili.pdf&amp;event3=%D0%97%D0%B0%D0%B4%D0%B0%D1%87%D0%B0+%D0%BE%D0%BF%D1%82%D0%B8%D0%BC%D0%B8%D0%B7%D0%B0%D1%86%D0%B8%D0%B8+%D0%BF%D1%80%D0%BE%D0%B8%D0%B7%D0%B2%D0%BE%D0%B4%D1%81%D1%82%D0%B2%D0%B0+%D0%B4%D0%BB%D1%8F+%D0%BD%D0%B0%D0%B7%D0%B5%D0%BC%D0%BD%D1%8B%D1%85+%D0%BA%D0%BE%D1%81%D0%BC%D0%B8%D1%87%D0%B5%D1%81%D0%BA%D0%B8%D1%85+%D0%BA%D0%BE%D0%BC%D0%BF%D0%BB%D0%B5%D0%BA%D1%81%D0%BE%D0%B2+%D1%81+%D0%BA%D1%80%D0%B8%D1%82%D0%B5%D1%80%D0%B8%D1%8F%D0%BC%D0%B8+%D0%B2+%D1%84%D0%BE%D1%80%D0%BC%D0%B5+%D0%BA%D0%B2%D0%B0%D0%BD%D1%82%D0%B8%D0%BB%D0%B8+%D0%B8+%D0%B8%D0%BD%D1%82%D0%B5%D0%B3%D1%80%D0%B0%D0%BB%D1%8C%D0%BD%D0%BE%D0%B9+%D0%BA%D0%B2%D0%B0%D0%BD%D1%82%D0%B8%D0%BB%D0%B8.pdf&amp;goto=%2Fupload%2Fiblock%2F3a7%2Fzadacha-optimizatsii-proizvodstva-dlya-nazemnykh-kosmicheskikh-kompleksov-s-kriteriyami-v-forme-kvantili-i-integralnoy-kvantili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i.ru/publications/index.php?ID=29414" TargetMode="Externa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hyperlink" Target="https://www.mai.ru/content/people/index.php?ID=5915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www.mai.ru/publications/index.php?ID=7341" TargetMode="External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hyperlink" Target="https://www.mai.ru/content/org/index.php?ID=53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Crossbill</dc:creator>
  <cp:lastModifiedBy>Crossbill</cp:lastModifiedBy>
  <cp:revision>1</cp:revision>
  <cp:lastPrinted>2016-09-06T13:37:00Z</cp:lastPrinted>
  <dcterms:created xsi:type="dcterms:W3CDTF">2016-09-06T13:00:00Z</dcterms:created>
  <dcterms:modified xsi:type="dcterms:W3CDTF">2016-09-06T13:37:00Z</dcterms:modified>
</cp:coreProperties>
</file>