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ریسکها-حقوقی-و-انطباق"/>
    <w:p>
      <w:pPr>
        <w:pStyle w:val="Heading1"/>
        <w:bidi/>
      </w:pPr>
      <w:r>
        <w:rPr>
          <w:rtl/>
        </w:rPr>
        <w:t xml:space="preserve">۰۹ — ریسک‌ها، حقوقی و انطباق</w:t>
      </w:r>
    </w:p>
    <w:p>
      <w:pPr>
        <w:pStyle w:val="BlockText"/>
        <w:bidi/>
      </w:pPr>
      <w:r>
        <w:rPr>
          <w:rtl/>
        </w:rPr>
        <w:t xml:space="preserve">این سند مشاوره‌ی حقوقی نیست. موارد علامت‌دار ⚖️ را پیش از اجرا با وکیل/مشاور مالیاتی مرتبط با هر بازار بررسی کنید.</w:t>
      </w:r>
    </w:p>
    <w:bookmarkStart w:id="20" w:name="ماتریس-ریسک"/>
    <w:p>
      <w:pPr>
        <w:pStyle w:val="Heading2"/>
        <w:bidi/>
      </w:pPr>
      <w:r>
        <w:rPr>
          <w:rtl/>
        </w:rPr>
        <w:t xml:space="preserve">۱. ماتریس ریسک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ریسک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احتمال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اثر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کاهش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محدودیت ارائه‌دهندگان AI برای ایران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بسیاری از ارائه‌دهندگان (از جمله OpenAI و Anthropic) ایران را در فهرست مناطق پشتیبانی‌شده ندارند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⚖️ فقط از ارائه‌دهندگانی استفاده کنید که شرایطشان برای نهاد حقوقی، محل فعالیت و کاربران شما مجاز است؛ روتر چندارائه‌دهنده (سند ۰۲) امکان تعویض می‌دهد؛ گزینه‌ی مدل‌های متن‌باز روی سرور خودتان یا ارائه‌دهندگان داخلی برای اجرای درون‌سایت کاربران ایرانی.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هرگز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از روش‌های دور زدن محدودیت جغرافیایی ارائه‌دهندگان استفاده نکنید — نقض شرایط استفاده و ریسک تعلیق حساب و از دست رفتن کل کسب‌وکار.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پرداخت بین‌المللی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MoRها و درگاه‌های خارجی معمولاً به نهاد/مالک مرتبط با کشورهای تحریم‌شده سرویس نمی‌دهند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⚖️ نسخه‌ی EN/AR فقط با نهاد حقوقی و مالکیت واقعی منطبق با شرایط آن درگاه‌ها؛ تا آن زمان تمرکز درآمد روی بازار فارسی؛ ارائه‌ی اطلاعات نادرست به درگاه ممنوع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تأخیر اینماد/درگاه داخلی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شروع از هفته‌ی ۰؛ درگاه پشتیبان؛ پیش‌فروش/لیست انتظار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فیلترینگ یا اختلال اینترنت در ایران برای سرویس‌های خارجی (CDN، فونت، تحلیل)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فونت و اسکریپت خودمیزبان؛ وابستگی حیاتی به دامنه‌های خارجی در مسیر فرانت نداشته باشید؛ تست دسترسی از اینترنت ایران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کپی و نشت پرامپت‌های پولی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ارزش در «تست + به‌روزرسانی + اجرا + متغیر» است نه فقط متن؛ واترمارک؛ شرایط استفاده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کیفیت پایین بومی‌سازی عربی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داور زبان، بازبین عربی‌زبان پاره‌وقت، نمونه‌برداری، بازخورد کاربران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تغییر قیمت یا شرایط APIها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سقف بودجه، روتر چندارائه‌دهنده، حاشیه‌ی ۳ برابری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تغییر الگوریتم گوگل / محتوای انبوه 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محتوای منحصربه‌فرد (نمونه‌خروجی واقعی، تست)، تنوع کانال (تلگرام، افزونه، خبرنامه)، صفحات کم‌محتوا ساخته نشود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فرسودگی بنیان‌گذار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سقف ۴۵ دقیقه‌ی روزانه‌ی عملیات؛ قانون «سومین کار دستی ممنوع»؛ فاز ۳ مشروط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وابستگی به FarsiUI (تک‌نگهدارنده)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 کامپوننت در مخزن خودمان کپی و قفل شده (مدل shadcn)</w:t>
            </w:r>
          </w:p>
        </w:tc>
      </w:tr>
    </w:tbl>
    <w:bookmarkEnd w:id="20"/>
    <w:bookmarkStart w:id="21" w:name="لایسنس-و-مالکیت-محتوا"/>
    <w:p>
      <w:pPr>
        <w:pStyle w:val="Heading2"/>
        <w:bidi/>
      </w:pPr>
      <w:r>
        <w:rPr>
          <w:rtl/>
        </w:rPr>
        <w:t xml:space="preserve">۲. لایسنس و مالکیت محتوا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منابع وارداتی:</w:t>
      </w:r>
      <w:r>
        <w:rPr>
          <w:rtl/>
        </w:rPr>
        <w:t xml:space="preserve"> </w:t>
      </w:r>
      <w:r>
        <w:rPr>
          <w:rtl/>
        </w:rPr>
        <w:t xml:space="preserve">فقط CC0 یا لایسنس‌های سازگار با استفاده‌ی تجاری؛ ثبت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Source.license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attribution</w:t>
      </w:r>
      <w:r>
        <w:rPr>
          <w:rtl/>
        </w:rPr>
        <w:t xml:space="preserve"> </w:t>
      </w:r>
      <w:r>
        <w:rPr>
          <w:rtl/>
        </w:rPr>
        <w:t xml:space="preserve">برای هر پرامپت. لایسنس‌های NC (غیرتجاری) و ShareAlike در محصولات پولی استفاده نشوند.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محتوای تولیدشده با AI:</w:t>
      </w:r>
      <w:r>
        <w:rPr>
          <w:rtl/>
        </w:rPr>
        <w:t xml:space="preserve"> </w:t>
      </w:r>
      <w:r>
        <w:rPr>
          <w:rtl/>
        </w:rPr>
        <w:t xml:space="preserve">وضعیت کپی‌رایت در کشورها متفاوت است؛ ارزش حقوقی شما در</w:t>
      </w:r>
      <w:r>
        <w:rPr>
          <w:rtl/>
        </w:rPr>
        <w:t xml:space="preserve"> </w:t>
      </w:r>
      <w:r>
        <w:rPr>
          <w:rtl/>
          <w:bCs/>
          <w:b/>
        </w:rPr>
        <w:t xml:space="preserve">پایگاه‌داده، برند، تست و تجربه</w:t>
      </w:r>
      <w:r>
        <w:rPr>
          <w:rtl/>
        </w:rPr>
        <w:t xml:space="preserve"> </w:t>
      </w:r>
      <w:r>
        <w:rPr>
          <w:rtl/>
        </w:rPr>
        <w:t xml:space="preserve">است. ⚖️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لایسنس فروش به مشتری:</w:t>
      </w:r>
      <w:r>
        <w:rPr>
          <w:rtl/>
        </w:rPr>
        <w:t xml:space="preserve"> </w:t>
      </w:r>
      <w:r>
        <w:rPr>
          <w:rtl/>
        </w:rPr>
        <w:t xml:space="preserve">مجوز تجاری نامحدود برای استفاده‌ی شخصی/کسب‌وکار خریدار؛</w:t>
      </w:r>
      <w:r>
        <w:rPr>
          <w:rtl/>
        </w:rPr>
        <w:t xml:space="preserve"> </w:t>
      </w:r>
      <w:r>
        <w:rPr>
          <w:rtl/>
          <w:bCs/>
          <w:b/>
        </w:rPr>
        <w:t xml:space="preserve">ممنوعیت بازفروش</w:t>
      </w:r>
      <w:r>
        <w:rPr>
          <w:rtl/>
        </w:rPr>
        <w:t xml:space="preserve"> </w:t>
      </w:r>
      <w:r>
        <w:rPr>
          <w:rtl/>
        </w:rPr>
        <w:t xml:space="preserve">پرامپت به‌عنوان پرامپت. متن کامل در صفحه‌ی «شرایط استفاده» در سه زبان.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نمونه‌خروجی‌ها</w:t>
      </w:r>
      <w:r>
        <w:rPr>
          <w:rtl/>
        </w:rPr>
        <w:t xml:space="preserve"> </w:t>
      </w:r>
      <w:r>
        <w:rPr>
          <w:rtl/>
        </w:rPr>
        <w:t xml:space="preserve">(به‌ویژه تصویر): بررسی شرایط مالکیت خروجی هر مدل/ارائه‌دهنده. ⚖️</w:t>
      </w:r>
    </w:p>
    <w:bookmarkEnd w:id="21"/>
    <w:bookmarkStart w:id="22" w:name="حریم-خصوصی"/>
    <w:p>
      <w:pPr>
        <w:pStyle w:val="Heading2"/>
        <w:bidi/>
      </w:pPr>
      <w:r>
        <w:rPr>
          <w:rtl/>
        </w:rPr>
        <w:t xml:space="preserve">۳. حریم خصوصی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جمع‌آوری حداقلی داده (شماره یا ایمیل، تاریخچه‌ی خرید).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تحلیل بدون کوکی (Umami) برای بازدیدکننده؛ PostHog فقط برای کاربران واردشده با رضایت.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صفحه‌ی حریم خصوصی سه‌زبانه؛ امکان حذف حساب.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ورودی‌های کاربر در Playground بدون رضایت برای آموزش مدل استفاده نمی‌شود.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اگر کاربر اروپایی دارید: GDPR (رضایت کوکی، حق دسترسی/حذف). ⚖️</w:t>
      </w:r>
    </w:p>
    <w:bookmarkEnd w:id="22"/>
    <w:bookmarkStart w:id="23" w:name="مالیات-و-ثبت"/>
    <w:p>
      <w:pPr>
        <w:pStyle w:val="Heading2"/>
        <w:bidi/>
      </w:pPr>
      <w:r>
        <w:rPr>
          <w:rtl/>
        </w:rPr>
        <w:t xml:space="preserve">۴. مالیات و ثبت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ایران: ثبت کسب‌وکار، اینماد، و الزامات سامانه‌ی مالیاتی برای فروش آنلاین. ⚖️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بین‌الملل: استفاده از Merchant of Record مالیات بر ارزش افزوده/فروش را برای مشتری نهایی مدیریت می‌کند؛ مالیات نهاد خودتان جداست. ⚖️</w:t>
      </w:r>
    </w:p>
    <w:bookmarkEnd w:id="23"/>
    <w:bookmarkStart w:id="24" w:name="سیاست-محتوا-و-ایمنی"/>
    <w:p>
      <w:pPr>
        <w:pStyle w:val="Heading2"/>
        <w:bidi/>
      </w:pPr>
      <w:r>
        <w:rPr>
          <w:rtl/>
        </w:rPr>
        <w:t xml:space="preserve">۵. سیاست محتوا و ایمنی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فیلتر خودکار در P1/P2 + گزارش کاربر + صف انسانی.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عدم پذیرش پرامپت‌های jailbreak، تولید محتوای فریبنده، جعل هویت، محتوای جنسی یا خشونت‌آمیز.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رعایت سیاست استفاده‌ی هر ارائه‌دهنده‌ی AI که پرامپت برایش نوشته می‌شود.</w:t>
      </w:r>
    </w:p>
    <w:bookmarkEnd w:id="24"/>
    <w:bookmarkStart w:id="25" w:name="چکلیست-قبل-از-لانچ"/>
    <w:p>
      <w:pPr>
        <w:pStyle w:val="Heading2"/>
        <w:bidi/>
      </w:pPr>
      <w:r>
        <w:rPr>
          <w:rtl/>
        </w:rPr>
        <w:t xml:space="preserve">۶. چک‌لیست قبل از لانچ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☐ شرایط استفاده، حریم خصوصی، بازگشت وجه، لایسنس — در سه زبان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☐ اینماد و درگاه فعال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☐ بررسی شرایط استفاده‌ی همه‌ی ارائه‌دهندگان AI در حال استفاده برای نهاد، منطقه و کاربرانتان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☐ فهرست سفید لایسنس منابع در کد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☐ پشتیبان‌گیری و تست بازیابی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☐ تست دسترسی سایت از داخل ایران، امارات/عربستان، اروپا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2026-10-08T07:26:08Z</dcterms:created>
  <dcterms:modified xsi:type="dcterms:W3CDTF">2026-10-08T07:26:08Z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