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C4E4B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9D3A1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F53361">
        <w:rPr>
          <w:noProof/>
        </w:rPr>
        <w:t>10010019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0"/>
    </w:p>
    <w:p w14:paraId="08D44EF8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9D3A1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F53361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1"/>
      <w:r>
        <w:t xml:space="preserve"> à </w:t>
      </w:r>
      <w:r w:rsidR="009D3A1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9D3A12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F53361">
        <w:rPr>
          <w:noProof/>
        </w:rPr>
        <w:t>3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fldChar w:fldCharType="end"/>
      </w:r>
      <w:bookmarkEnd w:id="2"/>
    </w:p>
    <w:p w14:paraId="53E62AA7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3FFF291A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BD38A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BD38A2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F53361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3AD89B85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 w:rsidR="00F53361">
        <w:rPr>
          <w:noProof/>
        </w:rPr>
        <w:t>07/05/1962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22D30553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F64379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F64379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53361">
        <w:rPr>
          <w:noProof/>
        </w:rPr>
        <w:t>XX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fldChar w:fldCharType="end"/>
      </w:r>
      <w:bookmarkEnd w:id="5"/>
    </w:p>
    <w:p w14:paraId="148009FC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F53361">
        <w:rPr>
          <w:noProof/>
        </w:rPr>
        <w:t>NA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0F0BD14E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F53361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7"/>
    </w:p>
    <w:p w14:paraId="53695F1F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F53361">
        <w:rPr>
          <w:noProof/>
        </w:rPr>
        <w:t>JL RQ CB FLL NA JB JQ CB</w:t>
      </w:r>
      <w:r w:rsidR="00C8095E">
        <w:rPr>
          <w:noProof/>
        </w:rPr>
        <w:t xml:space="preserve"> </w:t>
      </w:r>
      <w:r w:rsidR="00557772">
        <w:rPr>
          <w:noProof/>
        </w:rPr>
        <w:t>AB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8"/>
      <w:r w:rsidR="00F64379">
        <w:t xml:space="preserve"> (</w:t>
      </w:r>
      <w:r w:rsidR="00F64379">
        <w:rPr>
          <w:i/>
        </w:rPr>
        <w:t>in</w:t>
      </w:r>
      <w:r w:rsidR="000B2F6F">
        <w:rPr>
          <w:i/>
        </w:rPr>
        <w:t>i</w:t>
      </w:r>
      <w:r w:rsidR="00F64379">
        <w:rPr>
          <w:i/>
        </w:rPr>
        <w:t xml:space="preserve">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0C731489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F53361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9"/>
    </w:p>
    <w:p w14:paraId="35E7914E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0"/>
    </w:p>
    <w:p w14:paraId="0FBE2665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7F61C9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7F61C9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fldChar w:fldCharType="end"/>
      </w:r>
      <w:bookmarkEnd w:id="11"/>
    </w:p>
    <w:p w14:paraId="0CD3A7FE" w14:textId="77777777" w:rsidR="000D6D29" w:rsidRDefault="000D6D29"/>
    <w:p w14:paraId="2EE070B3" w14:textId="77777777" w:rsidR="00130A10" w:rsidRDefault="00130A10"/>
    <w:p w14:paraId="73504A0E" w14:textId="77777777" w:rsidR="00130A10" w:rsidRDefault="00130A10"/>
    <w:p w14:paraId="6A3602C7" w14:textId="77777777" w:rsidR="00130A10" w:rsidRDefault="00130A10"/>
    <w:p w14:paraId="35158AB3" w14:textId="77777777" w:rsidR="00130A10" w:rsidRDefault="00130A10"/>
    <w:p w14:paraId="1676B8EA" w14:textId="77777777" w:rsidR="00130A10" w:rsidRDefault="00130A10"/>
    <w:p w14:paraId="63A0B236" w14:textId="77777777" w:rsidR="00130A10" w:rsidRDefault="00130A10"/>
    <w:p w14:paraId="26E1AD37" w14:textId="77777777" w:rsidR="00130A10" w:rsidRDefault="00130A10"/>
    <w:p w14:paraId="3ABEEA87" w14:textId="77777777" w:rsidR="00130A10" w:rsidRDefault="00130A10"/>
    <w:p w14:paraId="493804D3" w14:textId="77777777" w:rsidR="00130A10" w:rsidRDefault="00130A10"/>
    <w:p w14:paraId="051DECF2" w14:textId="77777777" w:rsidR="00130A10" w:rsidRDefault="00130A10"/>
    <w:p w14:paraId="6817AEAB" w14:textId="77777777" w:rsidR="00130A10" w:rsidRDefault="00130A10"/>
    <w:p w14:paraId="6F94BD25" w14:textId="77777777" w:rsidR="00130A10" w:rsidRDefault="00130A10"/>
    <w:p w14:paraId="38292B47" w14:textId="77777777" w:rsidR="00130A10" w:rsidRDefault="00130A10"/>
    <w:p w14:paraId="1E6E1FEE" w14:textId="77777777" w:rsidR="00130A10" w:rsidRDefault="00130A10"/>
    <w:p w14:paraId="01CBBED6" w14:textId="77777777" w:rsidR="00130A10" w:rsidRDefault="00130A10"/>
    <w:p w14:paraId="0064D543" w14:textId="77777777" w:rsidR="00130A10" w:rsidRPr="00EA0FEC" w:rsidRDefault="00130A10">
      <w:pPr>
        <w:rPr>
          <w:rStyle w:val="organisation"/>
        </w:rPr>
      </w:pPr>
    </w:p>
    <w:p w14:paraId="375623B0" w14:textId="77777777" w:rsidR="001E637C" w:rsidRPr="00532350" w:rsidRDefault="00F53361" w:rsidP="00532350">
      <w:pPr>
        <w:pStyle w:val="incipit"/>
        <w:rPr>
          <w:rStyle w:val="organisation"/>
          <w:color w:val="C4BC96" w:themeColor="background2" w:themeShade="BF"/>
        </w:rPr>
      </w:pPr>
      <w:r w:rsidRPr="00532350">
        <w:rPr>
          <w:rStyle w:val="organisation"/>
          <w:color w:val="C4BC96" w:themeColor="background2" w:themeShade="BF"/>
        </w:rPr>
        <w:t>OUVROIR DE</w:t>
      </w:r>
    </w:p>
    <w:p w14:paraId="7EA3F82F" w14:textId="77777777" w:rsidR="00F53361" w:rsidRPr="00532350" w:rsidRDefault="00F53361" w:rsidP="00532350">
      <w:pPr>
        <w:pStyle w:val="incipit"/>
        <w:rPr>
          <w:rStyle w:val="organisation"/>
          <w:color w:val="C4BC96" w:themeColor="background2" w:themeShade="BF"/>
        </w:rPr>
      </w:pPr>
      <w:r w:rsidRPr="00532350">
        <w:rPr>
          <w:rStyle w:val="organisation"/>
          <w:color w:val="C4BC96" w:themeColor="background2" w:themeShade="BF"/>
        </w:rPr>
        <w:t>LITTTERATURE</w:t>
      </w:r>
    </w:p>
    <w:p w14:paraId="73753089" w14:textId="77777777" w:rsidR="00F53361" w:rsidRPr="00532350" w:rsidRDefault="00F53361" w:rsidP="00532350">
      <w:pPr>
        <w:pStyle w:val="incipit"/>
        <w:rPr>
          <w:rStyle w:val="organisation"/>
          <w:color w:val="C4BC96" w:themeColor="background2" w:themeShade="BF"/>
        </w:rPr>
      </w:pPr>
      <w:r w:rsidRPr="00532350">
        <w:rPr>
          <w:rStyle w:val="organisation"/>
          <w:color w:val="C4BC96" w:themeColor="background2" w:themeShade="BF"/>
        </w:rPr>
        <w:t>POTENTIELLE</w:t>
      </w:r>
    </w:p>
    <w:p w14:paraId="71D3F592" w14:textId="77777777" w:rsidR="00F53361" w:rsidRDefault="00F53361" w:rsidP="000B2F6F">
      <w:pPr>
        <w:pStyle w:val="incipit"/>
      </w:pPr>
    </w:p>
    <w:p w14:paraId="6B80E157" w14:textId="77777777" w:rsidR="00F53361" w:rsidRDefault="00F53361" w:rsidP="000B2F6F">
      <w:pPr>
        <w:pStyle w:val="incipit"/>
      </w:pPr>
      <w:r>
        <w:t>Circulaire n°21</w:t>
      </w:r>
    </w:p>
    <w:p w14:paraId="4A51B7D2" w14:textId="77777777" w:rsidR="00F53361" w:rsidRDefault="00F53361" w:rsidP="000B2F6F">
      <w:pPr>
        <w:pStyle w:val="incipit"/>
      </w:pPr>
    </w:p>
    <w:p w14:paraId="3C05DED0" w14:textId="77777777" w:rsidR="00F53361" w:rsidRDefault="00F53361" w:rsidP="000B2F6F">
      <w:pPr>
        <w:pStyle w:val="incipit"/>
      </w:pPr>
      <w:r>
        <w:t>COMPTE RENDU DE LA REUNION DU 7 MAI 1962</w:t>
      </w:r>
    </w:p>
    <w:p w14:paraId="48419E24" w14:textId="77777777" w:rsidR="00F53361" w:rsidRDefault="00F53361" w:rsidP="000B2F6F">
      <w:pPr>
        <w:pStyle w:val="incipit"/>
      </w:pPr>
    </w:p>
    <w:p w14:paraId="185C96FC" w14:textId="77777777" w:rsidR="00F53361" w:rsidRDefault="00F53361" w:rsidP="000B2F6F">
      <w:pPr>
        <w:pStyle w:val="incipit"/>
      </w:pPr>
      <w:r>
        <w:t xml:space="preserve">PRESENTS : </w:t>
      </w:r>
      <w:r w:rsidRPr="000B2F6F">
        <w:rPr>
          <w:rStyle w:val="personne"/>
        </w:rPr>
        <w:t>Lescure</w:t>
      </w:r>
      <w:r>
        <w:t xml:space="preserve"> – </w:t>
      </w:r>
      <w:proofErr w:type="spellStart"/>
      <w:r w:rsidRPr="000B2F6F">
        <w:rPr>
          <w:rStyle w:val="personne"/>
        </w:rPr>
        <w:t>Queval</w:t>
      </w:r>
      <w:proofErr w:type="spellEnd"/>
      <w:r>
        <w:t xml:space="preserve"> – </w:t>
      </w:r>
      <w:proofErr w:type="spellStart"/>
      <w:r w:rsidRPr="000B2F6F">
        <w:rPr>
          <w:rStyle w:val="personne"/>
        </w:rPr>
        <w:t>Blavier</w:t>
      </w:r>
      <w:proofErr w:type="spellEnd"/>
      <w:r>
        <w:t xml:space="preserve"> – </w:t>
      </w:r>
      <w:r w:rsidRPr="000B2F6F">
        <w:rPr>
          <w:rStyle w:val="personne"/>
        </w:rPr>
        <w:t>Queneau</w:t>
      </w:r>
      <w:r>
        <w:t xml:space="preserve"> – </w:t>
      </w:r>
      <w:r w:rsidRPr="000B2F6F">
        <w:rPr>
          <w:rStyle w:val="personne"/>
        </w:rPr>
        <w:t>Berge</w:t>
      </w:r>
      <w:r>
        <w:t xml:space="preserve"> – </w:t>
      </w:r>
      <w:r w:rsidRPr="000B2F6F">
        <w:rPr>
          <w:rStyle w:val="personne"/>
        </w:rPr>
        <w:t xml:space="preserve">Le </w:t>
      </w:r>
      <w:proofErr w:type="spellStart"/>
      <w:r w:rsidRPr="000B2F6F">
        <w:rPr>
          <w:rStyle w:val="personne"/>
        </w:rPr>
        <w:t>Lionnais</w:t>
      </w:r>
      <w:proofErr w:type="spellEnd"/>
      <w:r>
        <w:t xml:space="preserve"> – </w:t>
      </w:r>
      <w:r w:rsidRPr="000B2F6F">
        <w:rPr>
          <w:rStyle w:val="personne"/>
        </w:rPr>
        <w:t>Arnaud</w:t>
      </w:r>
      <w:r>
        <w:t xml:space="preserve"> – </w:t>
      </w:r>
      <w:r w:rsidRPr="000B2F6F">
        <w:rPr>
          <w:rStyle w:val="personne"/>
        </w:rPr>
        <w:t>Bens</w:t>
      </w:r>
      <w:r>
        <w:t xml:space="preserve">. </w:t>
      </w:r>
    </w:p>
    <w:p w14:paraId="3318F519" w14:textId="77777777" w:rsidR="00F53361" w:rsidRDefault="00F53361" w:rsidP="000B2F6F">
      <w:pPr>
        <w:pStyle w:val="incipit"/>
      </w:pPr>
      <w:r>
        <w:t xml:space="preserve">Excusés : </w:t>
      </w:r>
      <w:r w:rsidRPr="000B2F6F">
        <w:rPr>
          <w:rStyle w:val="personne"/>
        </w:rPr>
        <w:t>Schmidt</w:t>
      </w:r>
      <w:r>
        <w:t xml:space="preserve"> – </w:t>
      </w:r>
      <w:proofErr w:type="spellStart"/>
      <w:r w:rsidRPr="000B2F6F">
        <w:rPr>
          <w:rStyle w:val="personne"/>
        </w:rPr>
        <w:t>Latis</w:t>
      </w:r>
      <w:proofErr w:type="spellEnd"/>
      <w:r>
        <w:t xml:space="preserve">. </w:t>
      </w:r>
    </w:p>
    <w:p w14:paraId="5F7F98B8" w14:textId="77777777" w:rsidR="00F53361" w:rsidRDefault="00F53361" w:rsidP="000B2F6F">
      <w:pPr>
        <w:pStyle w:val="incipit"/>
      </w:pPr>
      <w:r>
        <w:t xml:space="preserve">ABSENT PAR CONGE SPECIAL : </w:t>
      </w:r>
      <w:proofErr w:type="spellStart"/>
      <w:r w:rsidRPr="000B2F6F">
        <w:rPr>
          <w:rStyle w:val="personne"/>
        </w:rPr>
        <w:t>Duchateau</w:t>
      </w:r>
      <w:proofErr w:type="spellEnd"/>
      <w:r>
        <w:t xml:space="preserve"> (délégué de l’</w:t>
      </w:r>
      <w:proofErr w:type="spellStart"/>
      <w:r>
        <w:t>OuLiPo</w:t>
      </w:r>
      <w:proofErr w:type="spellEnd"/>
      <w:r>
        <w:t xml:space="preserve"> au </w:t>
      </w:r>
      <w:r w:rsidRPr="000D6353">
        <w:rPr>
          <w:rStyle w:val="organisation"/>
        </w:rPr>
        <w:t>Festival de Cannes</w:t>
      </w:r>
      <w:r>
        <w:t xml:space="preserve">). </w:t>
      </w:r>
    </w:p>
    <w:p w14:paraId="3D12C67A" w14:textId="77777777" w:rsidR="00F53361" w:rsidRDefault="00F53361" w:rsidP="000B2F6F">
      <w:pPr>
        <w:pStyle w:val="incipit"/>
      </w:pPr>
      <w:r>
        <w:t xml:space="preserve">PRESIDENT : </w:t>
      </w:r>
      <w:r w:rsidRPr="000B2F6F">
        <w:rPr>
          <w:rStyle w:val="personne"/>
        </w:rPr>
        <w:t>Noël Arnaud</w:t>
      </w:r>
      <w:r>
        <w:t xml:space="preserve">. </w:t>
      </w:r>
    </w:p>
    <w:p w14:paraId="145504EC" w14:textId="77777777" w:rsidR="00F53361" w:rsidRDefault="00F53361" w:rsidP="005C5953">
      <w:pPr>
        <w:tabs>
          <w:tab w:val="left" w:pos="5480"/>
        </w:tabs>
      </w:pPr>
    </w:p>
    <w:p w14:paraId="1CAA99F8" w14:textId="77777777" w:rsidR="00F53361" w:rsidRDefault="00C8095E" w:rsidP="005C5953">
      <w:pPr>
        <w:tabs>
          <w:tab w:val="left" w:pos="5480"/>
        </w:tabs>
      </w:pPr>
      <w:r>
        <w:t xml:space="preserve">Dix minutes sont consacrées à l’installation du magnétophone. On commence, pour constater assez vite que </w:t>
      </w:r>
      <w:proofErr w:type="gramStart"/>
      <w:r>
        <w:t>le</w:t>
      </w:r>
      <w:proofErr w:type="gramEnd"/>
      <w:r>
        <w:t xml:space="preserve"> magnéto ne fonctionne pas. </w:t>
      </w:r>
      <w:r w:rsidRPr="000B2F6F">
        <w:rPr>
          <w:rStyle w:val="personne"/>
        </w:rPr>
        <w:t>Lescure</w:t>
      </w:r>
      <w:r>
        <w:t xml:space="preserve"> lui applique la méthode </w:t>
      </w:r>
      <w:r w:rsidRPr="000B2F6F">
        <w:rPr>
          <w:rStyle w:val="notion"/>
        </w:rPr>
        <w:t>S+7</w:t>
      </w:r>
      <w:r>
        <w:t xml:space="preserve">, sans résultat notoire. On décide, la mort dans l’âme, de s’en passer. On efface tout (c’est une façon de parler) et on recommence. </w:t>
      </w:r>
    </w:p>
    <w:p w14:paraId="57E17677" w14:textId="77777777" w:rsidR="00C8095E" w:rsidRDefault="00C8095E" w:rsidP="005C5953">
      <w:pPr>
        <w:tabs>
          <w:tab w:val="left" w:pos="5480"/>
        </w:tabs>
      </w:pPr>
    </w:p>
    <w:p w14:paraId="7F8A95FB" w14:textId="77777777" w:rsidR="00C8095E" w:rsidRDefault="00C8095E" w:rsidP="005C5953">
      <w:pPr>
        <w:tabs>
          <w:tab w:val="left" w:pos="5480"/>
        </w:tabs>
      </w:pPr>
      <w:r w:rsidRPr="000B2F6F">
        <w:rPr>
          <w:rStyle w:val="personne"/>
        </w:rPr>
        <w:t>QUENEAU</w:t>
      </w:r>
      <w:r>
        <w:t xml:space="preserve"> : Je voudrais signaler, avant toute chose, que j’ai </w:t>
      </w:r>
      <w:proofErr w:type="gramStart"/>
      <w:r>
        <w:t>reçu</w:t>
      </w:r>
      <w:proofErr w:type="gramEnd"/>
      <w:r>
        <w:t xml:space="preserve">, à la suite de mes entretiens avec </w:t>
      </w:r>
      <w:r w:rsidRPr="000B2F6F">
        <w:rPr>
          <w:rStyle w:val="personne"/>
        </w:rPr>
        <w:t>Charbonnier</w:t>
      </w:r>
      <w:r>
        <w:t xml:space="preserve">, une lettre et une seule, au sujet de la </w:t>
      </w:r>
      <w:r w:rsidRPr="000B2F6F">
        <w:rPr>
          <w:rStyle w:val="notion"/>
        </w:rPr>
        <w:t>Littérature Potentielle</w:t>
      </w:r>
      <w:r>
        <w:t xml:space="preserve">. Elle émane de </w:t>
      </w:r>
      <w:r w:rsidRPr="000B2F6F">
        <w:rPr>
          <w:rStyle w:val="personne"/>
        </w:rPr>
        <w:t>M. Guy-</w:t>
      </w:r>
      <w:proofErr w:type="spellStart"/>
      <w:r w:rsidRPr="000B2F6F">
        <w:rPr>
          <w:rStyle w:val="personne"/>
        </w:rPr>
        <w:t>Christan</w:t>
      </w:r>
      <w:proofErr w:type="spellEnd"/>
      <w:r w:rsidRPr="000B2F6F">
        <w:rPr>
          <w:rStyle w:val="personne"/>
        </w:rPr>
        <w:t xml:space="preserve"> ROBERT</w:t>
      </w:r>
      <w:r>
        <w:t xml:space="preserve">, « Le </w:t>
      </w:r>
      <w:proofErr w:type="spellStart"/>
      <w:r>
        <w:t>Salenga</w:t>
      </w:r>
      <w:proofErr w:type="spellEnd"/>
      <w:r>
        <w:t xml:space="preserve"> », 16 avenue des Arènes de </w:t>
      </w:r>
      <w:proofErr w:type="spellStart"/>
      <w:r>
        <w:t>Cimiez</w:t>
      </w:r>
      <w:proofErr w:type="spellEnd"/>
      <w:r>
        <w:t xml:space="preserve">, NICE. Je tiens à ce que le nom de ce correspondant, qui a bien mérité de la </w:t>
      </w:r>
      <w:r w:rsidRPr="00E65F99">
        <w:rPr>
          <w:rStyle w:val="notion"/>
        </w:rPr>
        <w:t>Potentialité</w:t>
      </w:r>
      <w:r>
        <w:t xml:space="preserve">, figure dans nos C.R. Puisque j’ai la parole, je la garde pour signaler deux errata relatifs respectivement aux circulaires 18 et 19 : a) </w:t>
      </w:r>
      <w:r w:rsidRPr="00532350">
        <w:rPr>
          <w:rStyle w:val="notion"/>
        </w:rPr>
        <w:t>PAF</w:t>
      </w:r>
      <w:r>
        <w:t xml:space="preserve"> n’est pas le nom de la machine de </w:t>
      </w:r>
      <w:r w:rsidRPr="000B2F6F">
        <w:rPr>
          <w:rStyle w:val="personne"/>
        </w:rPr>
        <w:t xml:space="preserve">M. </w:t>
      </w:r>
      <w:proofErr w:type="spellStart"/>
      <w:r w:rsidRPr="000B2F6F">
        <w:rPr>
          <w:rStyle w:val="personne"/>
        </w:rPr>
        <w:t>Starynkevitch</w:t>
      </w:r>
      <w:proofErr w:type="spellEnd"/>
      <w:r>
        <w:t xml:space="preserve"> mais la langue que cette machine utilise ; b) mon travail sur « Le Vallon » n’est pas le résultat de transformations l</w:t>
      </w:r>
      <w:r w:rsidR="00532350">
        <w:t>ettriq</w:t>
      </w:r>
      <w:r>
        <w:t xml:space="preserve">ues mais phonétiques. </w:t>
      </w:r>
    </w:p>
    <w:p w14:paraId="02A8CDD3" w14:textId="77777777" w:rsidR="00C8095E" w:rsidRDefault="00C8095E" w:rsidP="005C5953">
      <w:pPr>
        <w:tabs>
          <w:tab w:val="left" w:pos="5480"/>
        </w:tabs>
      </w:pPr>
      <w:r w:rsidRPr="000B2F6F">
        <w:rPr>
          <w:rStyle w:val="personne"/>
        </w:rPr>
        <w:t>QUEVAL</w:t>
      </w:r>
      <w:r>
        <w:t xml:space="preserve"> : Le début de ce travail devrait être signé </w:t>
      </w:r>
      <w:proofErr w:type="spellStart"/>
      <w:r>
        <w:t>Tomartine</w:t>
      </w:r>
      <w:proofErr w:type="spellEnd"/>
      <w:r>
        <w:t xml:space="preserve">. </w:t>
      </w:r>
    </w:p>
    <w:p w14:paraId="20ECD313" w14:textId="77777777" w:rsidR="00C8095E" w:rsidRDefault="00C8095E" w:rsidP="005C5953">
      <w:pPr>
        <w:tabs>
          <w:tab w:val="left" w:pos="5480"/>
        </w:tabs>
      </w:pPr>
      <w:r w:rsidRPr="000B2F6F">
        <w:rPr>
          <w:rStyle w:val="personne"/>
        </w:rPr>
        <w:t>QUENEAU</w:t>
      </w:r>
      <w:r>
        <w:t xml:space="preserve"> : Et la suite : </w:t>
      </w:r>
      <w:proofErr w:type="spellStart"/>
      <w:r>
        <w:t>Tatartine</w:t>
      </w:r>
      <w:proofErr w:type="spellEnd"/>
      <w:r>
        <w:t xml:space="preserve"> ! </w:t>
      </w:r>
    </w:p>
    <w:p w14:paraId="386A34F4" w14:textId="77777777" w:rsidR="00C8095E" w:rsidRDefault="00C8095E" w:rsidP="005C5953">
      <w:pPr>
        <w:tabs>
          <w:tab w:val="left" w:pos="5480"/>
        </w:tabs>
      </w:pPr>
    </w:p>
    <w:p w14:paraId="5D7E5632" w14:textId="77777777" w:rsidR="00C8095E" w:rsidRDefault="00C8095E" w:rsidP="005C5953">
      <w:pPr>
        <w:tabs>
          <w:tab w:val="left" w:pos="5480"/>
        </w:tabs>
      </w:pPr>
      <w:r>
        <w:t>On envisage des solutions pour aménager – ou plutôt : pour créer- le budget de l’</w:t>
      </w:r>
      <w:proofErr w:type="spellStart"/>
      <w:r w:rsidRPr="00532350">
        <w:t>OuLiPo</w:t>
      </w:r>
      <w:proofErr w:type="spellEnd"/>
      <w:r>
        <w:t xml:space="preserve">. </w:t>
      </w:r>
    </w:p>
    <w:p w14:paraId="52BDA909" w14:textId="77777777" w:rsidR="00557772" w:rsidRDefault="00C8095E" w:rsidP="005C5953">
      <w:pPr>
        <w:tabs>
          <w:tab w:val="left" w:pos="5480"/>
        </w:tabs>
      </w:pPr>
      <w:r w:rsidRPr="000B2F6F">
        <w:rPr>
          <w:rStyle w:val="personne"/>
        </w:rPr>
        <w:t>LESCURE</w:t>
      </w:r>
      <w:r>
        <w:t xml:space="preserve"> : On pourrait demander une subvention à </w:t>
      </w:r>
      <w:r w:rsidRPr="000B2F6F">
        <w:rPr>
          <w:rStyle w:val="personne"/>
        </w:rPr>
        <w:t>M. Malraux</w:t>
      </w:r>
      <w:r>
        <w:t xml:space="preserve">. </w:t>
      </w:r>
    </w:p>
    <w:p w14:paraId="510A9530" w14:textId="77777777" w:rsidR="00557772" w:rsidRDefault="00557772" w:rsidP="005C5953">
      <w:pPr>
        <w:tabs>
          <w:tab w:val="left" w:pos="5480"/>
        </w:tabs>
      </w:pPr>
      <w:r w:rsidRPr="000B2F6F">
        <w:rPr>
          <w:rStyle w:val="personne"/>
        </w:rPr>
        <w:lastRenderedPageBreak/>
        <w:t>BERGE </w:t>
      </w:r>
      <w:r>
        <w:t xml:space="preserve">: On pourrait vendre le </w:t>
      </w:r>
      <w:r w:rsidRPr="00E65F99">
        <w:rPr>
          <w:rStyle w:val="titre"/>
        </w:rPr>
        <w:t xml:space="preserve">Dossier </w:t>
      </w:r>
      <w:proofErr w:type="spellStart"/>
      <w:r w:rsidRPr="00E65F99">
        <w:rPr>
          <w:rStyle w:val="titre"/>
        </w:rPr>
        <w:t>OuLiPo</w:t>
      </w:r>
      <w:proofErr w:type="spellEnd"/>
      <w:r>
        <w:t xml:space="preserve"> dans les kiosques et les gares. </w:t>
      </w:r>
    </w:p>
    <w:p w14:paraId="1E0A20E4" w14:textId="77777777" w:rsidR="00557772" w:rsidRDefault="00557772" w:rsidP="005C5953">
      <w:pPr>
        <w:tabs>
          <w:tab w:val="left" w:pos="5480"/>
        </w:tabs>
      </w:pPr>
      <w:r w:rsidRPr="000B2F6F">
        <w:rPr>
          <w:rStyle w:val="personne"/>
        </w:rPr>
        <w:t>BLAVIER</w:t>
      </w:r>
      <w:r>
        <w:t xml:space="preserve"> : On pourrait demander une subvention au gouvernement belge au titre des relations internationales. </w:t>
      </w:r>
    </w:p>
    <w:p w14:paraId="059C8520" w14:textId="77777777" w:rsidR="00557772" w:rsidRDefault="00557772" w:rsidP="005C5953">
      <w:pPr>
        <w:tabs>
          <w:tab w:val="left" w:pos="5480"/>
        </w:tabs>
      </w:pPr>
      <w:r w:rsidRPr="000B2F6F">
        <w:rPr>
          <w:rStyle w:val="personne"/>
        </w:rPr>
        <w:t>QUENEAU </w:t>
      </w:r>
      <w:r>
        <w:t xml:space="preserve">: La publication des CR nous aidera peut-être : </w:t>
      </w:r>
      <w:r w:rsidRPr="000B2F6F">
        <w:rPr>
          <w:rStyle w:val="personne"/>
        </w:rPr>
        <w:t>Gaston Gallimard</w:t>
      </w:r>
      <w:r>
        <w:t xml:space="preserve"> fera bien une avance…</w:t>
      </w:r>
    </w:p>
    <w:p w14:paraId="60ABDC3D" w14:textId="77777777" w:rsidR="00557772" w:rsidRDefault="00557772" w:rsidP="005C5953">
      <w:pPr>
        <w:tabs>
          <w:tab w:val="left" w:pos="5480"/>
        </w:tabs>
      </w:pPr>
      <w:r>
        <w:t xml:space="preserve">LE S.P : Je dois avouer, à mon grand dam, que j’ai égaré le brouillon d’une des réunions. C’est d’autant plus regrettable que c’est celle où nous avons reçu </w:t>
      </w:r>
      <w:r w:rsidRPr="000B2F6F">
        <w:rPr>
          <w:rStyle w:val="personne"/>
        </w:rPr>
        <w:t xml:space="preserve">M. </w:t>
      </w:r>
      <w:proofErr w:type="spellStart"/>
      <w:r w:rsidRPr="000B2F6F">
        <w:rPr>
          <w:rStyle w:val="personne"/>
        </w:rPr>
        <w:t>Quemada</w:t>
      </w:r>
      <w:proofErr w:type="spellEnd"/>
      <w:r>
        <w:t xml:space="preserve">. </w:t>
      </w:r>
    </w:p>
    <w:p w14:paraId="3C2CF22B" w14:textId="77777777" w:rsidR="00557772" w:rsidRDefault="00557772">
      <w:r>
        <w:br w:type="page"/>
      </w:r>
    </w:p>
    <w:p w14:paraId="23532594" w14:textId="77777777" w:rsidR="00557772" w:rsidRDefault="00557772" w:rsidP="005C5953">
      <w:pPr>
        <w:tabs>
          <w:tab w:val="left" w:pos="5480"/>
        </w:tabs>
      </w:pPr>
      <w:r w:rsidRPr="000B2F6F">
        <w:rPr>
          <w:rStyle w:val="personne"/>
        </w:rPr>
        <w:lastRenderedPageBreak/>
        <w:t>LESCURE</w:t>
      </w:r>
      <w:r>
        <w:t> : Il faudrait que chacun de nous refasse un C.R. d’après les souvenirs qu’il a gardés de cette réunion</w:t>
      </w:r>
    </w:p>
    <w:p w14:paraId="47D55CF5" w14:textId="77777777" w:rsidR="00557772" w:rsidRDefault="00557772" w:rsidP="005C5953">
      <w:pPr>
        <w:tabs>
          <w:tab w:val="left" w:pos="5480"/>
        </w:tabs>
      </w:pPr>
      <w:r>
        <w:t xml:space="preserve">(Enthousiasme médiocre). </w:t>
      </w:r>
    </w:p>
    <w:p w14:paraId="5F5BF3B3" w14:textId="77777777" w:rsidR="00557772" w:rsidRDefault="00557772" w:rsidP="005C5953">
      <w:pPr>
        <w:tabs>
          <w:tab w:val="left" w:pos="5480"/>
        </w:tabs>
      </w:pPr>
      <w:r w:rsidRPr="000B2F6F">
        <w:rPr>
          <w:rStyle w:val="personne"/>
        </w:rPr>
        <w:t>QUENEAU</w:t>
      </w:r>
      <w:r>
        <w:t> : Oui, on pourrait reconstituer cette séance approximativement.</w:t>
      </w:r>
    </w:p>
    <w:p w14:paraId="65A10BEB" w14:textId="77777777" w:rsidR="00557772" w:rsidRDefault="00557772" w:rsidP="005C5953">
      <w:pPr>
        <w:tabs>
          <w:tab w:val="left" w:pos="5480"/>
        </w:tabs>
      </w:pPr>
    </w:p>
    <w:p w14:paraId="6E5313CE" w14:textId="77777777" w:rsidR="00557772" w:rsidRDefault="00557772" w:rsidP="005C5953">
      <w:pPr>
        <w:tabs>
          <w:tab w:val="left" w:pos="5480"/>
        </w:tabs>
      </w:pPr>
      <w:r>
        <w:t>Aux dernières nouvelles, ce brouillon a été retrouvé par l’imprudent mais opiniâtre Secrétaire Provisoire. D’ailleurs, tous les membres de l’</w:t>
      </w:r>
      <w:proofErr w:type="spellStart"/>
      <w:r w:rsidRPr="00532350">
        <w:t>OuLiPo</w:t>
      </w:r>
      <w:proofErr w:type="spellEnd"/>
      <w:r w:rsidRPr="00532350">
        <w:t xml:space="preserve"> </w:t>
      </w:r>
      <w:r>
        <w:t xml:space="preserve">ont actuellement reçu le CR de cette mémorable séance. </w:t>
      </w:r>
    </w:p>
    <w:p w14:paraId="042BB316" w14:textId="77777777" w:rsidR="00557772" w:rsidRDefault="00557772" w:rsidP="005C5953">
      <w:pPr>
        <w:tabs>
          <w:tab w:val="left" w:pos="5480"/>
        </w:tabs>
      </w:pPr>
    </w:p>
    <w:p w14:paraId="1B82002D" w14:textId="77777777" w:rsidR="00557772" w:rsidRDefault="00557772" w:rsidP="005C5953">
      <w:pPr>
        <w:tabs>
          <w:tab w:val="left" w:pos="5480"/>
        </w:tabs>
      </w:pPr>
      <w:r w:rsidRPr="000B2F6F">
        <w:rPr>
          <w:rStyle w:val="personne"/>
        </w:rPr>
        <w:t>ARNAUD</w:t>
      </w:r>
      <w:r>
        <w:t xml:space="preserve"> : Pourrait-on effectuer la publication des C.R. en septembre ? </w:t>
      </w:r>
    </w:p>
    <w:p w14:paraId="654D8621" w14:textId="77777777" w:rsidR="00557772" w:rsidRDefault="00557772" w:rsidP="005C5953">
      <w:pPr>
        <w:tabs>
          <w:tab w:val="left" w:pos="5480"/>
        </w:tabs>
      </w:pPr>
      <w:r>
        <w:t xml:space="preserve">LE S.P. : Je peux commencer à en préparer le texte. </w:t>
      </w:r>
    </w:p>
    <w:p w14:paraId="6A1F7A46" w14:textId="77777777" w:rsidR="00557772" w:rsidRDefault="00557772" w:rsidP="005C5953">
      <w:pPr>
        <w:tabs>
          <w:tab w:val="left" w:pos="5480"/>
        </w:tabs>
      </w:pPr>
      <w:r w:rsidRPr="000B2F6F">
        <w:rPr>
          <w:rStyle w:val="personne"/>
        </w:rPr>
        <w:t>ARNAUD</w:t>
      </w:r>
      <w:r>
        <w:t xml:space="preserve"> : Ce jour-là, nous devrons tout à notre cher Secrétaire Provisoire. </w:t>
      </w:r>
    </w:p>
    <w:p w14:paraId="54A2CAE9" w14:textId="77777777" w:rsidR="00557772" w:rsidRDefault="00557772" w:rsidP="005C5953">
      <w:pPr>
        <w:tabs>
          <w:tab w:val="left" w:pos="5480"/>
        </w:tabs>
      </w:pPr>
      <w:r>
        <w:t xml:space="preserve">LE S.P. : </w:t>
      </w:r>
      <w:proofErr w:type="gramStart"/>
      <w:r>
        <w:t>C’est</w:t>
      </w:r>
      <w:proofErr w:type="gramEnd"/>
      <w:r>
        <w:t xml:space="preserve"> pas tombé dans l’oreille d’un sourd. </w:t>
      </w:r>
    </w:p>
    <w:p w14:paraId="044F33AD" w14:textId="77777777" w:rsidR="00557772" w:rsidRDefault="00557772" w:rsidP="005C5953">
      <w:pPr>
        <w:tabs>
          <w:tab w:val="left" w:pos="5480"/>
        </w:tabs>
      </w:pPr>
      <w:r w:rsidRPr="000B2F6F">
        <w:rPr>
          <w:rStyle w:val="personne"/>
        </w:rPr>
        <w:t>LESCURE</w:t>
      </w:r>
      <w:r>
        <w:t xml:space="preserve"> : Je suppose que nous joindrons aux C.R. les documents que nous possédons ? </w:t>
      </w:r>
    </w:p>
    <w:p w14:paraId="6D7E1DF4" w14:textId="77777777" w:rsidR="00557772" w:rsidRDefault="00557772" w:rsidP="005C5953">
      <w:pPr>
        <w:tabs>
          <w:tab w:val="left" w:pos="5480"/>
        </w:tabs>
      </w:pPr>
      <w:r w:rsidRPr="000B2F6F">
        <w:rPr>
          <w:rStyle w:val="personne"/>
        </w:rPr>
        <w:t>QUENEAU</w:t>
      </w:r>
      <w:r>
        <w:t xml:space="preserve"> : Certainement. Je pense même que ces documents devraient être inclus dans le courant des C.R., et non reportés en annexes. </w:t>
      </w:r>
    </w:p>
    <w:p w14:paraId="1A501CFE" w14:textId="77777777" w:rsidR="00557772" w:rsidRDefault="00F4195D" w:rsidP="005C5953">
      <w:pPr>
        <w:tabs>
          <w:tab w:val="left" w:pos="5480"/>
        </w:tabs>
      </w:pPr>
      <w:r>
        <w:t>(Approbation</w:t>
      </w:r>
      <w:r w:rsidR="00557772">
        <w:t xml:space="preserve"> générale). </w:t>
      </w:r>
    </w:p>
    <w:p w14:paraId="0E74FFCA" w14:textId="77777777" w:rsidR="00557772" w:rsidRDefault="00557772" w:rsidP="005C5953">
      <w:pPr>
        <w:tabs>
          <w:tab w:val="left" w:pos="5480"/>
        </w:tabs>
      </w:pPr>
    </w:p>
    <w:p w14:paraId="39858EBF" w14:textId="77777777" w:rsidR="00557772" w:rsidRDefault="00440C80" w:rsidP="005C5953">
      <w:pPr>
        <w:tabs>
          <w:tab w:val="left" w:pos="5480"/>
        </w:tabs>
      </w:pPr>
      <w:r w:rsidRPr="000B2F6F">
        <w:rPr>
          <w:rStyle w:val="personne"/>
        </w:rPr>
        <w:t>Arnaud</w:t>
      </w:r>
      <w:r>
        <w:t xml:space="preserve"> parle des </w:t>
      </w:r>
      <w:r w:rsidRPr="000025F7">
        <w:rPr>
          <w:rStyle w:val="notion"/>
        </w:rPr>
        <w:t>machines</w:t>
      </w:r>
      <w:r>
        <w:t xml:space="preserve">. </w:t>
      </w:r>
    </w:p>
    <w:p w14:paraId="53C20F3A" w14:textId="77777777" w:rsidR="00440C80" w:rsidRDefault="00440C80" w:rsidP="005C5953">
      <w:pPr>
        <w:tabs>
          <w:tab w:val="left" w:pos="5480"/>
        </w:tabs>
      </w:pPr>
    </w:p>
    <w:p w14:paraId="56CEF5BE" w14:textId="77777777" w:rsidR="00440C80" w:rsidRDefault="00440C80" w:rsidP="005C5953">
      <w:pPr>
        <w:tabs>
          <w:tab w:val="left" w:pos="5480"/>
        </w:tabs>
      </w:pPr>
      <w:r>
        <w:t xml:space="preserve">On discute sur les statuts : </w:t>
      </w:r>
    </w:p>
    <w:p w14:paraId="5CB65369" w14:textId="77777777" w:rsidR="00440C80" w:rsidRDefault="00440C80" w:rsidP="009951BD">
      <w:pPr>
        <w:tabs>
          <w:tab w:val="left" w:pos="5480"/>
        </w:tabs>
      </w:pPr>
      <w:bookmarkStart w:id="12" w:name="_GoBack"/>
      <w:r>
        <w:t>X… (</w:t>
      </w:r>
      <w:proofErr w:type="gramStart"/>
      <w:r>
        <w:t>pardon</w:t>
      </w:r>
      <w:proofErr w:type="gramEnd"/>
      <w:r>
        <w:t> !) : Ne pourrions-nous créer, et chercher ensuite, des membres bienfaiteurs ?</w:t>
      </w:r>
    </w:p>
    <w:p w14:paraId="59AAD7BB" w14:textId="698DB388" w:rsidR="00440C80" w:rsidRDefault="00440C80" w:rsidP="009951BD">
      <w:pPr>
        <w:tabs>
          <w:tab w:val="left" w:pos="5480"/>
        </w:tabs>
      </w:pPr>
      <w:r w:rsidRPr="000B2F6F">
        <w:rPr>
          <w:rStyle w:val="personne"/>
        </w:rPr>
        <w:t>QUENEAU</w:t>
      </w:r>
      <w:r>
        <w:t xml:space="preserve"> : Excellente idée. Nous pourrions contacter Monsieur de … et Madame de … (Anonymat respecté, suivant le vœu de qui-de-droit). A propos, avez-vous vu le dernier slogan de la </w:t>
      </w:r>
      <w:r w:rsidRPr="000B2F6F">
        <w:rPr>
          <w:rStyle w:val="organisation"/>
        </w:rPr>
        <w:t>maison Vilmorin-Andrieux</w:t>
      </w:r>
      <w:r>
        <w:t xml:space="preserve"> ? C’est charmant : « Je t’aime, on sème… » C’est sûrement une idée de </w:t>
      </w:r>
      <w:r w:rsidRPr="000B2F6F">
        <w:rPr>
          <w:rStyle w:val="personne"/>
        </w:rPr>
        <w:t>Louise de Vilmorin</w:t>
      </w:r>
      <w:r>
        <w:t xml:space="preserve">. D’ailleurs, il y a quelques années, elle avait déjà dit à </w:t>
      </w:r>
      <w:r w:rsidRPr="00532350">
        <w:rPr>
          <w:rStyle w:val="personne"/>
        </w:rPr>
        <w:t>G.G</w:t>
      </w:r>
      <w:r>
        <w:t> </w:t>
      </w:r>
      <w:r w:rsidR="00B72122">
        <w:t>[</w:t>
      </w:r>
      <w:r w:rsidR="00B72122" w:rsidRPr="00B72122">
        <w:rPr>
          <w:rStyle w:val="personne"/>
        </w:rPr>
        <w:t>Gaston Gallimard</w:t>
      </w:r>
      <w:r w:rsidR="00B72122">
        <w:rPr>
          <w:sz w:val="26"/>
        </w:rPr>
        <w:t>]</w:t>
      </w:r>
      <w:r>
        <w:t>: « Je méditerai, tu m’éditeras… »</w:t>
      </w:r>
    </w:p>
    <w:p w14:paraId="0A23130E" w14:textId="77777777" w:rsidR="00440C80" w:rsidRDefault="00440C80" w:rsidP="009951BD">
      <w:pPr>
        <w:tabs>
          <w:tab w:val="left" w:pos="5480"/>
        </w:tabs>
      </w:pPr>
      <w:r w:rsidRPr="000B2F6F">
        <w:rPr>
          <w:rStyle w:val="personne"/>
        </w:rPr>
        <w:t>BENS</w:t>
      </w:r>
      <w:r>
        <w:t> : Je proteste. J’ai trouvé cette astuce dans plusieurs éditions de l’</w:t>
      </w:r>
      <w:r w:rsidRPr="00532350">
        <w:rPr>
          <w:rStyle w:val="titre"/>
        </w:rPr>
        <w:t xml:space="preserve">Almanach </w:t>
      </w:r>
      <w:proofErr w:type="spellStart"/>
      <w:r w:rsidRPr="00532350">
        <w:rPr>
          <w:rStyle w:val="titre"/>
        </w:rPr>
        <w:t>Vermot</w:t>
      </w:r>
      <w:proofErr w:type="spellEnd"/>
      <w:r>
        <w:t xml:space="preserve">. D’avant-guerre. </w:t>
      </w:r>
    </w:p>
    <w:p w14:paraId="7E9EA5B2" w14:textId="77777777" w:rsidR="00440C80" w:rsidRDefault="00440C80" w:rsidP="009951BD">
      <w:pPr>
        <w:tabs>
          <w:tab w:val="left" w:pos="5480"/>
        </w:tabs>
      </w:pPr>
      <w:r w:rsidRPr="000B2F6F">
        <w:rPr>
          <w:rStyle w:val="personne"/>
        </w:rPr>
        <w:t>QUENEAU</w:t>
      </w:r>
      <w:r>
        <w:t> : Il n’est pas interdit d’utiliser l’</w:t>
      </w:r>
      <w:r w:rsidRPr="00B72122">
        <w:rPr>
          <w:rStyle w:val="titre"/>
        </w:rPr>
        <w:t xml:space="preserve">Almanach </w:t>
      </w:r>
      <w:proofErr w:type="spellStart"/>
      <w:r w:rsidRPr="00B72122">
        <w:rPr>
          <w:rStyle w:val="titre"/>
        </w:rPr>
        <w:t>Vermot</w:t>
      </w:r>
      <w:proofErr w:type="spellEnd"/>
      <w:r>
        <w:t xml:space="preserve">. </w:t>
      </w:r>
      <w:r w:rsidR="008D297B">
        <w:t xml:space="preserve">D’ailleurs, je propose la </w:t>
      </w:r>
      <w:bookmarkEnd w:id="12"/>
      <w:r w:rsidR="008D297B">
        <w:t xml:space="preserve">mise en œuvre d’une </w:t>
      </w:r>
      <w:r w:rsidR="008D297B" w:rsidRPr="00532350">
        <w:rPr>
          <w:rStyle w:val="notion"/>
        </w:rPr>
        <w:t xml:space="preserve">machine </w:t>
      </w:r>
      <w:r w:rsidR="008D297B">
        <w:t xml:space="preserve">à utiliser cet excellent outil de travail. </w:t>
      </w:r>
    </w:p>
    <w:p w14:paraId="2747A4E9" w14:textId="77777777" w:rsidR="008D297B" w:rsidRDefault="008D297B" w:rsidP="005C5953">
      <w:pPr>
        <w:tabs>
          <w:tab w:val="left" w:pos="5480"/>
        </w:tabs>
      </w:pPr>
      <w:r w:rsidRPr="000B2F6F">
        <w:rPr>
          <w:rStyle w:val="personne"/>
        </w:rPr>
        <w:t>LE LIONNAIS</w:t>
      </w:r>
      <w:r>
        <w:t xml:space="preserve"> : Messieurs, messieurs, revenons à nos moutons, je veux dire à nos membres. Je crois que la différence entre les correspondants et les associés doit faire intervenir d’une part, l’éloignement ; d’autre part, notre désir de les voir. </w:t>
      </w:r>
    </w:p>
    <w:p w14:paraId="028E533E" w14:textId="77777777" w:rsidR="008D297B" w:rsidRDefault="008D297B">
      <w:r>
        <w:br w:type="page"/>
      </w:r>
    </w:p>
    <w:p w14:paraId="291C27C6" w14:textId="77777777" w:rsidR="008D297B" w:rsidRDefault="008D297B" w:rsidP="005C5953">
      <w:pPr>
        <w:tabs>
          <w:tab w:val="left" w:pos="5480"/>
        </w:tabs>
      </w:pPr>
      <w:r w:rsidRPr="000B2F6F">
        <w:rPr>
          <w:rStyle w:val="personne"/>
        </w:rPr>
        <w:lastRenderedPageBreak/>
        <w:t>BENS</w:t>
      </w:r>
      <w:r>
        <w:t xml:space="preserve"> : Au fond, l’éloignement est une notion inutile. </w:t>
      </w:r>
    </w:p>
    <w:p w14:paraId="382E9DE4" w14:textId="77777777" w:rsidR="008D297B" w:rsidRDefault="008D297B" w:rsidP="005C5953">
      <w:pPr>
        <w:tabs>
          <w:tab w:val="left" w:pos="5480"/>
        </w:tabs>
      </w:pPr>
      <w:r w:rsidRPr="000B2F6F">
        <w:rPr>
          <w:rStyle w:val="personne"/>
        </w:rPr>
        <w:t>LE LIONNAIS</w:t>
      </w:r>
      <w:r>
        <w:t xml:space="preserve"> : C’est vrai. On pourrait donc supprimer des correspondants l’impératif </w:t>
      </w:r>
      <w:proofErr w:type="spellStart"/>
      <w:r>
        <w:t>xénique</w:t>
      </w:r>
      <w:proofErr w:type="spellEnd"/>
      <w:r>
        <w:t xml:space="preserve">. D’ailleurs, je propose d’intervertir les termes : je préfèrerais que l’on appelât associés ceux qui nous sont les plus chers. </w:t>
      </w:r>
    </w:p>
    <w:p w14:paraId="6F6BFED4" w14:textId="77777777" w:rsidR="008D297B" w:rsidRDefault="008D297B" w:rsidP="005C5953">
      <w:pPr>
        <w:tabs>
          <w:tab w:val="left" w:pos="5480"/>
        </w:tabs>
      </w:pPr>
      <w:r>
        <w:t>(Adopté)</w:t>
      </w:r>
    </w:p>
    <w:p w14:paraId="1D1C0467" w14:textId="77777777" w:rsidR="008D297B" w:rsidRDefault="008D297B" w:rsidP="005C5953">
      <w:pPr>
        <w:tabs>
          <w:tab w:val="left" w:pos="5480"/>
        </w:tabs>
      </w:pPr>
      <w:r w:rsidRPr="000B2F6F">
        <w:rPr>
          <w:rStyle w:val="personne"/>
        </w:rPr>
        <w:t>BENS</w:t>
      </w:r>
      <w:r>
        <w:t xml:space="preserve"> : Quant aux honoraires, êtes-vous d’accord pour les conserver ? </w:t>
      </w:r>
    </w:p>
    <w:p w14:paraId="56E1A0C8" w14:textId="77777777" w:rsidR="008D297B" w:rsidRDefault="008D297B" w:rsidP="005C5953">
      <w:pPr>
        <w:tabs>
          <w:tab w:val="left" w:pos="5480"/>
        </w:tabs>
      </w:pPr>
      <w:r w:rsidRPr="000B2F6F">
        <w:rPr>
          <w:rStyle w:val="personne"/>
        </w:rPr>
        <w:t>QUENEAU </w:t>
      </w:r>
      <w:r>
        <w:t xml:space="preserve">: Je ne suis pas d’accord : les fondateurs resteront fondateurs, quoi qu’il advienne. Tu es </w:t>
      </w:r>
      <w:proofErr w:type="spellStart"/>
      <w:r>
        <w:t>OuLiPolus</w:t>
      </w:r>
      <w:proofErr w:type="spellEnd"/>
      <w:r>
        <w:t xml:space="preserve"> in </w:t>
      </w:r>
      <w:proofErr w:type="spellStart"/>
      <w:r>
        <w:t>aeternum</w:t>
      </w:r>
      <w:proofErr w:type="spellEnd"/>
      <w:r>
        <w:t xml:space="preserve">. </w:t>
      </w:r>
    </w:p>
    <w:p w14:paraId="28E20FCB" w14:textId="77777777" w:rsidR="008D297B" w:rsidRDefault="008D297B" w:rsidP="005C5953">
      <w:pPr>
        <w:tabs>
          <w:tab w:val="left" w:pos="5480"/>
        </w:tabs>
      </w:pPr>
      <w:r w:rsidRPr="000B2F6F">
        <w:rPr>
          <w:rStyle w:val="personne"/>
        </w:rPr>
        <w:t>LE LIONNAIS</w:t>
      </w:r>
      <w:r>
        <w:t xml:space="preserve"> ! Il est peut-être nécessaire de donner une autre définition des honoraires. Par exemple, au terme d’une longue carrière… </w:t>
      </w:r>
    </w:p>
    <w:p w14:paraId="0384B13F" w14:textId="77777777" w:rsidR="008D297B" w:rsidRDefault="008D297B" w:rsidP="005C5953">
      <w:pPr>
        <w:tabs>
          <w:tab w:val="left" w:pos="5480"/>
        </w:tabs>
      </w:pPr>
      <w:r w:rsidRPr="000B2F6F">
        <w:rPr>
          <w:rStyle w:val="personne"/>
        </w:rPr>
        <w:t>QUENEAU </w:t>
      </w:r>
      <w:r>
        <w:t>: On devrait nommer membres bienfaiteurs ceux qui possèdent une machine et sont décidés à nous en faire bénéficier… A ce propos, je vous signale que</w:t>
      </w:r>
      <w:r w:rsidRPr="000B2F6F">
        <w:rPr>
          <w:rStyle w:val="personne"/>
        </w:rPr>
        <w:t xml:space="preserve"> M. </w:t>
      </w:r>
      <w:proofErr w:type="spellStart"/>
      <w:r w:rsidRPr="000B2F6F">
        <w:rPr>
          <w:rStyle w:val="personne"/>
        </w:rPr>
        <w:t>Starynkevitch</w:t>
      </w:r>
      <w:proofErr w:type="spellEnd"/>
      <w:r w:rsidRPr="000B2F6F">
        <w:rPr>
          <w:rStyle w:val="personne"/>
        </w:rPr>
        <w:t xml:space="preserve"> </w:t>
      </w:r>
      <w:r>
        <w:t xml:space="preserve">m’a envoyé un faux annuaire de téléphone, fabriqué par sa machine, avec de faux noms de personnes et de rues. </w:t>
      </w:r>
    </w:p>
    <w:p w14:paraId="149070D7" w14:textId="77777777" w:rsidR="008D297B" w:rsidRDefault="008D297B" w:rsidP="005C5953">
      <w:pPr>
        <w:tabs>
          <w:tab w:val="left" w:pos="5480"/>
        </w:tabs>
      </w:pPr>
      <w:r w:rsidRPr="000B2F6F">
        <w:rPr>
          <w:rStyle w:val="personne"/>
        </w:rPr>
        <w:t>ARNAUD</w:t>
      </w:r>
      <w:r>
        <w:t xml:space="preserve"> : on pourrait le publier en annexe dans le C.R. général ! </w:t>
      </w:r>
    </w:p>
    <w:p w14:paraId="0445AF5E" w14:textId="77777777" w:rsidR="008D297B" w:rsidRDefault="008D297B" w:rsidP="005C5953">
      <w:pPr>
        <w:tabs>
          <w:tab w:val="left" w:pos="5480"/>
        </w:tabs>
      </w:pPr>
    </w:p>
    <w:p w14:paraId="006552AA" w14:textId="77777777" w:rsidR="008D297B" w:rsidRPr="000D6353" w:rsidRDefault="008D297B" w:rsidP="005C5953">
      <w:pPr>
        <w:tabs>
          <w:tab w:val="left" w:pos="5480"/>
        </w:tabs>
        <w:rPr>
          <w:rStyle w:val="manifestation"/>
        </w:rPr>
      </w:pPr>
      <w:r w:rsidRPr="000B2F6F">
        <w:rPr>
          <w:rStyle w:val="personne"/>
        </w:rPr>
        <w:t>LE LIONNAIS</w:t>
      </w:r>
      <w:r>
        <w:t xml:space="preserve"> : Messieurs, je serais heureux de récupérer, s’il est possible, mon haut de forme et mon gong. Afin d’impressionner d’autres assemblées que les nôtres. Par ailleurs, je crois que nous pouvons envisager dès à présent les </w:t>
      </w:r>
      <w:r w:rsidRPr="000D6353">
        <w:rPr>
          <w:rStyle w:val="manifestation"/>
        </w:rPr>
        <w:t xml:space="preserve">festivités de la Route de la Reine. </w:t>
      </w:r>
    </w:p>
    <w:p w14:paraId="4A20E8FF" w14:textId="77777777" w:rsidR="008D297B" w:rsidRDefault="008D297B" w:rsidP="005C5953">
      <w:pPr>
        <w:tabs>
          <w:tab w:val="left" w:pos="5480"/>
        </w:tabs>
      </w:pPr>
      <w:r w:rsidRPr="000B2F6F">
        <w:rPr>
          <w:rStyle w:val="personne"/>
        </w:rPr>
        <w:t>BLAVIER </w:t>
      </w:r>
      <w:r>
        <w:t>: De mon côté je vais tâcher de faire inviter l’</w:t>
      </w:r>
      <w:proofErr w:type="spellStart"/>
      <w:r w:rsidR="000A3B8B" w:rsidRPr="00532350">
        <w:t>OuLiPo</w:t>
      </w:r>
      <w:proofErr w:type="spellEnd"/>
      <w:r w:rsidR="000A3B8B">
        <w:t xml:space="preserve"> à Liège.</w:t>
      </w:r>
    </w:p>
    <w:p w14:paraId="6B97630A" w14:textId="77777777" w:rsidR="000A3B8B" w:rsidRDefault="000A3B8B" w:rsidP="005C5953">
      <w:pPr>
        <w:tabs>
          <w:tab w:val="left" w:pos="5480"/>
        </w:tabs>
      </w:pPr>
      <w:r w:rsidRPr="000B2F6F">
        <w:rPr>
          <w:rStyle w:val="personne"/>
        </w:rPr>
        <w:t>LESCURE</w:t>
      </w:r>
      <w:r>
        <w:t xml:space="preserve"> : Dans un petit bouchon ! </w:t>
      </w:r>
    </w:p>
    <w:p w14:paraId="29BF6E25" w14:textId="77777777" w:rsidR="000A3B8B" w:rsidRDefault="000A3B8B" w:rsidP="005C5953">
      <w:pPr>
        <w:tabs>
          <w:tab w:val="left" w:pos="5480"/>
        </w:tabs>
      </w:pPr>
    </w:p>
    <w:p w14:paraId="2FF1507E" w14:textId="77777777" w:rsidR="000A3B8B" w:rsidRDefault="000A3B8B" w:rsidP="005C5953">
      <w:pPr>
        <w:tabs>
          <w:tab w:val="left" w:pos="5480"/>
        </w:tabs>
      </w:pPr>
      <w:r>
        <w:t>La prochaine réunion de l’</w:t>
      </w:r>
      <w:proofErr w:type="spellStart"/>
      <w:r w:rsidRPr="00532350">
        <w:t>OuLiPo</w:t>
      </w:r>
      <w:proofErr w:type="spellEnd"/>
      <w:r>
        <w:t xml:space="preserve"> aura lieu, au même restaurant du VIEUX PARIS le</w:t>
      </w:r>
    </w:p>
    <w:p w14:paraId="57A9BD73" w14:textId="77777777" w:rsidR="000A3B8B" w:rsidRDefault="000A3B8B" w:rsidP="005C5953">
      <w:pPr>
        <w:tabs>
          <w:tab w:val="left" w:pos="5480"/>
        </w:tabs>
      </w:pPr>
      <w:r>
        <w:t>LUNDI 4 JUIN 1962</w:t>
      </w:r>
    </w:p>
    <w:p w14:paraId="25D5D027" w14:textId="77777777" w:rsidR="000A3B8B" w:rsidRDefault="000A3B8B" w:rsidP="005C5953">
      <w:pPr>
        <w:tabs>
          <w:tab w:val="left" w:pos="5480"/>
        </w:tabs>
      </w:pPr>
    </w:p>
    <w:p w14:paraId="169F26D0" w14:textId="77777777" w:rsidR="000A3B8B" w:rsidRDefault="000A3B8B" w:rsidP="005C5953">
      <w:pPr>
        <w:tabs>
          <w:tab w:val="left" w:pos="5480"/>
        </w:tabs>
      </w:pPr>
      <w:r>
        <w:t>La réception chez le Régent</w:t>
      </w:r>
      <w:r w:rsidRPr="000B2F6F">
        <w:rPr>
          <w:rStyle w:val="personne"/>
        </w:rPr>
        <w:t xml:space="preserve"> </w:t>
      </w:r>
      <w:proofErr w:type="spellStart"/>
      <w:r w:rsidRPr="000B2F6F">
        <w:rPr>
          <w:rStyle w:val="personne"/>
        </w:rPr>
        <w:t>Lionnais</w:t>
      </w:r>
      <w:proofErr w:type="spellEnd"/>
      <w:r w:rsidRPr="000B2F6F">
        <w:rPr>
          <w:rStyle w:val="personne"/>
        </w:rPr>
        <w:t xml:space="preserve"> </w:t>
      </w:r>
      <w:r>
        <w:t xml:space="preserve">aura probablement lieu le 2 juillet. Mais confirmation en sera prise (et donné) lors de la prochaine réunion. </w:t>
      </w:r>
    </w:p>
    <w:p w14:paraId="72A0A757" w14:textId="77777777" w:rsidR="000A3B8B" w:rsidRDefault="000A3B8B" w:rsidP="005C5953">
      <w:pPr>
        <w:tabs>
          <w:tab w:val="left" w:pos="5480"/>
        </w:tabs>
      </w:pPr>
    </w:p>
    <w:p w14:paraId="1840B423" w14:textId="77777777" w:rsidR="000A3B8B" w:rsidRDefault="000A3B8B" w:rsidP="005C5953">
      <w:pPr>
        <w:tabs>
          <w:tab w:val="left" w:pos="5480"/>
        </w:tabs>
      </w:pPr>
      <w:r>
        <w:t xml:space="preserve">La réception à Liège n’aura pas lieu avant le mois de septembre. </w:t>
      </w:r>
    </w:p>
    <w:p w14:paraId="054B5C30" w14:textId="77777777" w:rsidR="000A3B8B" w:rsidRDefault="000A3B8B" w:rsidP="005C5953">
      <w:pPr>
        <w:tabs>
          <w:tab w:val="left" w:pos="5480"/>
        </w:tabs>
      </w:pPr>
    </w:p>
    <w:p w14:paraId="371C5D21" w14:textId="77777777" w:rsidR="000A3B8B" w:rsidRPr="005C5953" w:rsidRDefault="000A3B8B" w:rsidP="005C5953">
      <w:pPr>
        <w:tabs>
          <w:tab w:val="left" w:pos="5480"/>
        </w:tabs>
      </w:pPr>
      <w:r>
        <w:t xml:space="preserve">Le Secrétaire Pro. </w:t>
      </w:r>
    </w:p>
    <w:sectPr w:rsidR="000A3B8B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A9A4E2" w15:done="0"/>
  <w15:commentEx w15:paraId="30274F63" w15:done="0"/>
  <w15:commentEx w15:paraId="6F1D6845" w15:done="0"/>
  <w15:commentEx w15:paraId="7F80D84B" w15:done="0"/>
  <w15:commentEx w15:paraId="0CF6AEDC" w15:paraIdParent="7F80D84B" w15:done="0"/>
  <w15:commentEx w15:paraId="6E9ED9E7" w15:done="0"/>
  <w15:commentEx w15:paraId="64A7BE0E" w15:done="0"/>
  <w15:commentEx w15:paraId="12330FDB" w15:paraIdParent="64A7BE0E" w15:done="0"/>
  <w15:commentEx w15:paraId="4BF40632" w15:done="0"/>
  <w15:commentEx w15:paraId="6B9E8A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lara de Raigniac">
    <w15:presenceInfo w15:providerId="Windows Live" w15:userId="84b09226cf9eb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37D"/>
    <w:rsid w:val="000025F7"/>
    <w:rsid w:val="00035F15"/>
    <w:rsid w:val="0004424A"/>
    <w:rsid w:val="000A3B8B"/>
    <w:rsid w:val="000B2F6F"/>
    <w:rsid w:val="000D6353"/>
    <w:rsid w:val="000D6D29"/>
    <w:rsid w:val="001042D8"/>
    <w:rsid w:val="00130A10"/>
    <w:rsid w:val="001863E9"/>
    <w:rsid w:val="00192BF8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40C80"/>
    <w:rsid w:val="00480374"/>
    <w:rsid w:val="004A64BF"/>
    <w:rsid w:val="004D74A9"/>
    <w:rsid w:val="004F737D"/>
    <w:rsid w:val="00503B57"/>
    <w:rsid w:val="00531EA8"/>
    <w:rsid w:val="00532350"/>
    <w:rsid w:val="00546F8C"/>
    <w:rsid w:val="00557772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96725"/>
    <w:rsid w:val="006B58F0"/>
    <w:rsid w:val="00722EF0"/>
    <w:rsid w:val="00737EEE"/>
    <w:rsid w:val="00741BA3"/>
    <w:rsid w:val="007468C6"/>
    <w:rsid w:val="00757140"/>
    <w:rsid w:val="00783CA9"/>
    <w:rsid w:val="00796425"/>
    <w:rsid w:val="007A541D"/>
    <w:rsid w:val="007F61C9"/>
    <w:rsid w:val="00832DDF"/>
    <w:rsid w:val="00834493"/>
    <w:rsid w:val="00846898"/>
    <w:rsid w:val="008658B3"/>
    <w:rsid w:val="008947E9"/>
    <w:rsid w:val="0089545B"/>
    <w:rsid w:val="008D297B"/>
    <w:rsid w:val="009951BD"/>
    <w:rsid w:val="009D3A12"/>
    <w:rsid w:val="009E7A7C"/>
    <w:rsid w:val="00A20568"/>
    <w:rsid w:val="00A45209"/>
    <w:rsid w:val="00A841D9"/>
    <w:rsid w:val="00AF5BBC"/>
    <w:rsid w:val="00B36DED"/>
    <w:rsid w:val="00B40D2C"/>
    <w:rsid w:val="00B45BF4"/>
    <w:rsid w:val="00B72122"/>
    <w:rsid w:val="00BD38A2"/>
    <w:rsid w:val="00BD4EF4"/>
    <w:rsid w:val="00BF1B54"/>
    <w:rsid w:val="00C73CFA"/>
    <w:rsid w:val="00C8095E"/>
    <w:rsid w:val="00CC7125"/>
    <w:rsid w:val="00D06BBA"/>
    <w:rsid w:val="00D534BC"/>
    <w:rsid w:val="00D74D56"/>
    <w:rsid w:val="00D924F0"/>
    <w:rsid w:val="00E018DC"/>
    <w:rsid w:val="00E6283D"/>
    <w:rsid w:val="00E65F99"/>
    <w:rsid w:val="00EA0FEC"/>
    <w:rsid w:val="00EC4FB1"/>
    <w:rsid w:val="00F2183D"/>
    <w:rsid w:val="00F23B2E"/>
    <w:rsid w:val="00F4195D"/>
    <w:rsid w:val="00F45520"/>
    <w:rsid w:val="00F53361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9446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61"/>
  </w:style>
  <w:style w:type="paragraph" w:styleId="Titre1">
    <w:name w:val="heading 1"/>
    <w:basedOn w:val="Normal"/>
    <w:next w:val="Normal"/>
    <w:link w:val="Titre1Car"/>
    <w:uiPriority w:val="9"/>
    <w:qFormat/>
    <w:rsid w:val="00F53361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3361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3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53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F5336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53361"/>
    <w:rPr>
      <w:sz w:val="20"/>
      <w:szCs w:val="20"/>
    </w:rPr>
  </w:style>
  <w:style w:type="character" w:styleId="Appelnotedebasdep">
    <w:name w:val="footnote reference"/>
    <w:basedOn w:val="Policepardfaut"/>
    <w:semiHidden/>
    <w:rsid w:val="00F53361"/>
    <w:rPr>
      <w:vertAlign w:val="superscript"/>
    </w:rPr>
  </w:style>
  <w:style w:type="table" w:styleId="Grilledutableau">
    <w:name w:val="Table Grid"/>
    <w:basedOn w:val="TableauNormal"/>
    <w:uiPriority w:val="59"/>
    <w:rsid w:val="00F53361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F53361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F53361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F53361"/>
    <w:rPr>
      <w:color w:val="660066"/>
    </w:rPr>
  </w:style>
  <w:style w:type="character" w:customStyle="1" w:styleId="illisible">
    <w:name w:val="illisible"/>
    <w:uiPriority w:val="1"/>
    <w:qFormat/>
    <w:rsid w:val="00F53361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F53361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F5336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53361"/>
  </w:style>
  <w:style w:type="character" w:customStyle="1" w:styleId="CommentaireCar">
    <w:name w:val="Commentaire Car"/>
    <w:basedOn w:val="Policepardfaut"/>
    <w:link w:val="Commentaire"/>
    <w:uiPriority w:val="99"/>
    <w:semiHidden/>
    <w:rsid w:val="00F5336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53361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5336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336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3361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F53361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F53361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53361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F53361"/>
    <w:pPr>
      <w:ind w:left="720"/>
      <w:contextualSpacing/>
    </w:pPr>
  </w:style>
  <w:style w:type="paragraph" w:customStyle="1" w:styleId="rubrique">
    <w:name w:val="rubrique"/>
    <w:basedOn w:val="Normal"/>
    <w:qFormat/>
    <w:rsid w:val="00F53361"/>
    <w:rPr>
      <w:color w:val="5F497A" w:themeColor="accent4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61"/>
  </w:style>
  <w:style w:type="paragraph" w:styleId="Titre1">
    <w:name w:val="heading 1"/>
    <w:basedOn w:val="Normal"/>
    <w:next w:val="Normal"/>
    <w:link w:val="Titre1Car"/>
    <w:uiPriority w:val="9"/>
    <w:qFormat/>
    <w:rsid w:val="00F53361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3361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336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53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F5336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53361"/>
    <w:rPr>
      <w:sz w:val="20"/>
      <w:szCs w:val="20"/>
    </w:rPr>
  </w:style>
  <w:style w:type="character" w:styleId="Appelnotedebasdep">
    <w:name w:val="footnote reference"/>
    <w:basedOn w:val="Policepardfaut"/>
    <w:semiHidden/>
    <w:rsid w:val="00F53361"/>
    <w:rPr>
      <w:vertAlign w:val="superscript"/>
    </w:rPr>
  </w:style>
  <w:style w:type="table" w:styleId="Grilledutableau">
    <w:name w:val="Table Grid"/>
    <w:basedOn w:val="TableauNormal"/>
    <w:uiPriority w:val="59"/>
    <w:rsid w:val="00F53361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F53361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F53361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F53361"/>
    <w:rPr>
      <w:color w:val="660066"/>
    </w:rPr>
  </w:style>
  <w:style w:type="character" w:customStyle="1" w:styleId="illisible">
    <w:name w:val="illisible"/>
    <w:uiPriority w:val="1"/>
    <w:qFormat/>
    <w:rsid w:val="00F53361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F53361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F5336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53361"/>
  </w:style>
  <w:style w:type="character" w:customStyle="1" w:styleId="CommentaireCar">
    <w:name w:val="Commentaire Car"/>
    <w:basedOn w:val="Policepardfaut"/>
    <w:link w:val="Commentaire"/>
    <w:uiPriority w:val="99"/>
    <w:semiHidden/>
    <w:rsid w:val="00F5336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53361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5336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336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3361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F53361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F53361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53361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F53361"/>
    <w:pPr>
      <w:ind w:left="720"/>
      <w:contextualSpacing/>
    </w:pPr>
  </w:style>
  <w:style w:type="paragraph" w:customStyle="1" w:styleId="rubrique">
    <w:name w:val="rubrique"/>
    <w:basedOn w:val="Normal"/>
    <w:qFormat/>
    <w:rsid w:val="00F53361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vit&#233;\Desktop\Camille%20Vue\Docs%20pratiques%20TRANSCRIPTION%20STYLAGE\7.Feuilledestyle_2015-05-14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ECBC22-38C4-4DE4-A502-8297E949E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7.Feuilledestyle_2015-05-14.dotx</Template>
  <TotalTime>2</TotalTime>
  <Pages>4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Invité</dc:creator>
  <cp:lastModifiedBy>utilisateur-p3</cp:lastModifiedBy>
  <cp:revision>3</cp:revision>
  <dcterms:created xsi:type="dcterms:W3CDTF">2016-04-04T19:39:00Z</dcterms:created>
  <dcterms:modified xsi:type="dcterms:W3CDTF">2016-04-04T19:41:00Z</dcterms:modified>
</cp:coreProperties>
</file>