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06EF1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F94DD6">
        <w:rPr>
          <w:noProof/>
        </w:rPr>
        <w:t>10010023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4A9CFC6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94DD6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94DD6">
        <w:rPr>
          <w:noProof/>
        </w:rPr>
        <w:t>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038ACD2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EEC7E85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F94DD6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1BEA71B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F94DD6">
        <w:rPr>
          <w:noProof/>
        </w:rPr>
        <w:t>11/09/1962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1A1D9B2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94DD6">
        <w:rPr>
          <w:noProof/>
        </w:rPr>
        <w:t>Restaurant du Vieux Paris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7CD56FD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F31E51">
        <w:rPr>
          <w:noProof/>
        </w:rPr>
        <w:t>JL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33195E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F94DD6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40509B4E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F31E51">
        <w:rPr>
          <w:noProof/>
        </w:rPr>
        <w:t>NA JB JD FLL</w:t>
      </w:r>
      <w:r w:rsidR="00F94DD6">
        <w:rPr>
          <w:noProof/>
        </w:rPr>
        <w:t xml:space="preserve"> RQ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593AD4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F62D7C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13675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3DFBC77A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7F206E5B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1A368D80" w14:textId="77777777" w:rsidR="000D6D29" w:rsidRDefault="000D6D29"/>
    <w:p w14:paraId="39DF2577" w14:textId="77777777" w:rsidR="00130A10" w:rsidRDefault="00130A10"/>
    <w:p w14:paraId="40AD2863" w14:textId="77777777" w:rsidR="00130A10" w:rsidRDefault="00130A10"/>
    <w:p w14:paraId="4DF335DB" w14:textId="77777777" w:rsidR="00130A10" w:rsidRDefault="00130A10"/>
    <w:p w14:paraId="0665EEE0" w14:textId="77777777" w:rsidR="00130A10" w:rsidRDefault="00130A10"/>
    <w:p w14:paraId="0F89B276" w14:textId="77777777" w:rsidR="00130A10" w:rsidRDefault="00130A10"/>
    <w:p w14:paraId="30901D5A" w14:textId="77777777" w:rsidR="00130A10" w:rsidRDefault="00130A10"/>
    <w:p w14:paraId="23C2E049" w14:textId="77777777" w:rsidR="00130A10" w:rsidRDefault="00130A10"/>
    <w:p w14:paraId="06231B27" w14:textId="77777777" w:rsidR="00130A10" w:rsidRDefault="00130A10"/>
    <w:p w14:paraId="0BD5575A" w14:textId="77777777" w:rsidR="00130A10" w:rsidRDefault="00130A10"/>
    <w:p w14:paraId="1284C34F" w14:textId="77777777" w:rsidR="00130A10" w:rsidRDefault="00130A10"/>
    <w:p w14:paraId="0A45563D" w14:textId="77777777" w:rsidR="00130A10" w:rsidRDefault="00130A10"/>
    <w:p w14:paraId="210A1FE7" w14:textId="77777777" w:rsidR="00130A10" w:rsidRDefault="00130A10"/>
    <w:p w14:paraId="1C76AE2C" w14:textId="77777777" w:rsidR="00130A10" w:rsidRDefault="00130A10"/>
    <w:p w14:paraId="10048BE1" w14:textId="77777777" w:rsidR="00130A10" w:rsidRDefault="00130A10"/>
    <w:p w14:paraId="1976EB91" w14:textId="77777777" w:rsidR="001E637C" w:rsidRPr="003A26E4" w:rsidRDefault="00136757" w:rsidP="003A26E4">
      <w:pPr>
        <w:pStyle w:val="incipit"/>
        <w:rPr>
          <w:rStyle w:val="organisation"/>
          <w:color w:val="C4BC96" w:themeColor="background2" w:themeShade="BF"/>
        </w:rPr>
      </w:pPr>
      <w:r w:rsidRPr="003A26E4">
        <w:rPr>
          <w:rStyle w:val="organisation"/>
          <w:color w:val="C4BC96" w:themeColor="background2" w:themeShade="BF"/>
        </w:rPr>
        <w:t>OUVROIR DE</w:t>
      </w:r>
    </w:p>
    <w:p w14:paraId="0237CF54" w14:textId="77777777" w:rsidR="00136757" w:rsidRPr="003A26E4" w:rsidRDefault="00136757" w:rsidP="003A26E4">
      <w:pPr>
        <w:pStyle w:val="incipit"/>
        <w:rPr>
          <w:rStyle w:val="organisation"/>
          <w:color w:val="C4BC96" w:themeColor="background2" w:themeShade="BF"/>
        </w:rPr>
      </w:pPr>
      <w:r w:rsidRPr="003A26E4">
        <w:rPr>
          <w:rStyle w:val="organisation"/>
          <w:color w:val="C4BC96" w:themeColor="background2" w:themeShade="BF"/>
        </w:rPr>
        <w:t>LITTERATURE</w:t>
      </w:r>
    </w:p>
    <w:p w14:paraId="32197F17" w14:textId="77777777" w:rsidR="00136757" w:rsidRPr="003A26E4" w:rsidRDefault="00136757" w:rsidP="003A26E4">
      <w:pPr>
        <w:pStyle w:val="incipit"/>
        <w:rPr>
          <w:rStyle w:val="organisation"/>
          <w:color w:val="C4BC96" w:themeColor="background2" w:themeShade="BF"/>
        </w:rPr>
      </w:pPr>
      <w:r w:rsidRPr="003A26E4">
        <w:rPr>
          <w:rStyle w:val="organisation"/>
          <w:color w:val="C4BC96" w:themeColor="background2" w:themeShade="BF"/>
        </w:rPr>
        <w:t>POTENTIELLE</w:t>
      </w:r>
    </w:p>
    <w:p w14:paraId="172D6A54" w14:textId="77777777" w:rsidR="00136757" w:rsidRDefault="00136757" w:rsidP="00A71A2B">
      <w:pPr>
        <w:pStyle w:val="incipit"/>
      </w:pPr>
    </w:p>
    <w:p w14:paraId="4454E23F" w14:textId="77777777" w:rsidR="00136757" w:rsidRDefault="00136757" w:rsidP="00A71A2B">
      <w:pPr>
        <w:pStyle w:val="incipit"/>
      </w:pPr>
      <w:r>
        <w:t>Circulaire n°25</w:t>
      </w:r>
    </w:p>
    <w:p w14:paraId="07785A8A" w14:textId="77777777" w:rsidR="00136757" w:rsidRDefault="00136757" w:rsidP="00A71A2B">
      <w:pPr>
        <w:pStyle w:val="incipit"/>
      </w:pPr>
    </w:p>
    <w:p w14:paraId="2F3616D5" w14:textId="77777777" w:rsidR="00136757" w:rsidRDefault="00136757" w:rsidP="00A71A2B">
      <w:pPr>
        <w:pStyle w:val="incipit"/>
      </w:pPr>
      <w:r>
        <w:t>Réunion du mardi 11 septembre 1962</w:t>
      </w:r>
    </w:p>
    <w:p w14:paraId="4916B3C8" w14:textId="77777777" w:rsidR="00136757" w:rsidRDefault="00136757" w:rsidP="00A71A2B">
      <w:pPr>
        <w:pStyle w:val="incipit"/>
      </w:pPr>
    </w:p>
    <w:p w14:paraId="06FBE7A9" w14:textId="77777777" w:rsidR="00136757" w:rsidRDefault="00136757" w:rsidP="00A71A2B">
      <w:pPr>
        <w:pStyle w:val="incipit"/>
      </w:pPr>
      <w:r>
        <w:t xml:space="preserve">PRESENTS : </w:t>
      </w:r>
      <w:r w:rsidRPr="00A71A2B">
        <w:rPr>
          <w:rStyle w:val="personne"/>
        </w:rPr>
        <w:t>Arnaud</w:t>
      </w:r>
      <w:r>
        <w:t xml:space="preserve">, </w:t>
      </w:r>
      <w:r w:rsidRPr="00A71A2B">
        <w:rPr>
          <w:rStyle w:val="personne"/>
        </w:rPr>
        <w:t>Bens</w:t>
      </w:r>
      <w:r>
        <w:t xml:space="preserve">, </w:t>
      </w:r>
      <w:proofErr w:type="spellStart"/>
      <w:r w:rsidRPr="00A71A2B">
        <w:rPr>
          <w:rStyle w:val="personne"/>
        </w:rPr>
        <w:t>Duchateau</w:t>
      </w:r>
      <w:proofErr w:type="spellEnd"/>
      <w:r>
        <w:t xml:space="preserve">, </w:t>
      </w:r>
      <w:r w:rsidRPr="00A71A2B">
        <w:rPr>
          <w:rStyle w:val="personne"/>
        </w:rPr>
        <w:t xml:space="preserve">Le </w:t>
      </w:r>
      <w:proofErr w:type="spellStart"/>
      <w:r w:rsidRPr="00A71A2B">
        <w:rPr>
          <w:rStyle w:val="personne"/>
        </w:rPr>
        <w:t>Lionnais</w:t>
      </w:r>
      <w:proofErr w:type="spellEnd"/>
      <w:r>
        <w:t xml:space="preserve">, </w:t>
      </w:r>
      <w:r w:rsidRPr="00A71A2B">
        <w:rPr>
          <w:rStyle w:val="personne"/>
        </w:rPr>
        <w:t>Lescure</w:t>
      </w:r>
      <w:r>
        <w:t xml:space="preserve">, </w:t>
      </w:r>
      <w:r w:rsidRPr="00A71A2B">
        <w:rPr>
          <w:rStyle w:val="personne"/>
        </w:rPr>
        <w:t>Queneau</w:t>
      </w:r>
    </w:p>
    <w:p w14:paraId="08F2F65F" w14:textId="77777777" w:rsidR="00136757" w:rsidRDefault="00136757" w:rsidP="00A71A2B">
      <w:pPr>
        <w:pStyle w:val="incipit"/>
      </w:pPr>
      <w:r>
        <w:t xml:space="preserve">EXCUSES : Les autres. </w:t>
      </w:r>
    </w:p>
    <w:p w14:paraId="6BE241EC" w14:textId="77777777" w:rsidR="00136757" w:rsidRDefault="00136757" w:rsidP="00A71A2B">
      <w:pPr>
        <w:pStyle w:val="incipit"/>
      </w:pPr>
      <w:r>
        <w:t xml:space="preserve">PRESIDENT : </w:t>
      </w:r>
      <w:r w:rsidRPr="00A71A2B">
        <w:rPr>
          <w:rStyle w:val="personne"/>
        </w:rPr>
        <w:t>Lescure</w:t>
      </w:r>
    </w:p>
    <w:p w14:paraId="6207E967" w14:textId="77777777" w:rsidR="00136757" w:rsidRDefault="00136757" w:rsidP="005C5953">
      <w:pPr>
        <w:tabs>
          <w:tab w:val="left" w:pos="5480"/>
        </w:tabs>
      </w:pPr>
    </w:p>
    <w:p w14:paraId="6491F932" w14:textId="77777777" w:rsidR="00136757" w:rsidRDefault="00136757" w:rsidP="005C5953">
      <w:pPr>
        <w:tabs>
          <w:tab w:val="left" w:pos="5480"/>
        </w:tabs>
      </w:pPr>
      <w:r>
        <w:t xml:space="preserve">La direction du « Vieux Paris » nous ayant installé à la terrasse, ce qui doit nuire à nos débats, le S.P. s’enfle d’une juste colère. Sur son instigation, il est décidé que, fuyant désormais les traiteurs inhospitaliers, nous déjeunerons les uns chez les autres. </w:t>
      </w:r>
    </w:p>
    <w:p w14:paraId="4F11D8C4" w14:textId="77777777" w:rsidR="00136757" w:rsidRDefault="00136757" w:rsidP="005C5953">
      <w:pPr>
        <w:tabs>
          <w:tab w:val="left" w:pos="5480"/>
        </w:tabs>
      </w:pPr>
      <w:r w:rsidRPr="00A71A2B">
        <w:rPr>
          <w:rStyle w:val="personne"/>
        </w:rPr>
        <w:t>R QUENEAU</w:t>
      </w:r>
      <w:r>
        <w:t xml:space="preserve"> : nous ferons la tournée des </w:t>
      </w:r>
      <w:proofErr w:type="spellStart"/>
      <w:r>
        <w:t>bobodes</w:t>
      </w:r>
      <w:proofErr w:type="spellEnd"/>
      <w:r>
        <w:t xml:space="preserve">. </w:t>
      </w:r>
    </w:p>
    <w:p w14:paraId="7AB5BCBA" w14:textId="77777777" w:rsidR="00136757" w:rsidRDefault="00136757" w:rsidP="005C5953">
      <w:pPr>
        <w:tabs>
          <w:tab w:val="left" w:pos="5480"/>
        </w:tabs>
      </w:pPr>
    </w:p>
    <w:p w14:paraId="2916307F" w14:textId="77777777" w:rsidR="00136757" w:rsidRDefault="00136757" w:rsidP="005C5953">
      <w:pPr>
        <w:tabs>
          <w:tab w:val="left" w:pos="5480"/>
        </w:tabs>
      </w:pPr>
      <w:r w:rsidRPr="00A71A2B">
        <w:rPr>
          <w:rStyle w:val="personne"/>
        </w:rPr>
        <w:t>F. LE LIONNAIS</w:t>
      </w:r>
      <w:r>
        <w:t xml:space="preserve"> : Je soumets à votre approbation la liste, réduite à deux noms, d’un certain nombre de personnalités que nous pourrions inviter à l’un de nos prochains déjeuners. Il s’agit de </w:t>
      </w:r>
      <w:r w:rsidRPr="00A71A2B">
        <w:rPr>
          <w:rStyle w:val="personne"/>
        </w:rPr>
        <w:t>G.E. Clancier</w:t>
      </w:r>
      <w:r>
        <w:t xml:space="preserve"> et de </w:t>
      </w:r>
      <w:r w:rsidRPr="00A71A2B">
        <w:rPr>
          <w:rStyle w:val="personne"/>
        </w:rPr>
        <w:t>Jean Ferry</w:t>
      </w:r>
      <w:r>
        <w:t>. </w:t>
      </w:r>
    </w:p>
    <w:p w14:paraId="534F349A" w14:textId="77777777" w:rsidR="00136757" w:rsidRDefault="00136757" w:rsidP="005C5953">
      <w:pPr>
        <w:tabs>
          <w:tab w:val="left" w:pos="5480"/>
        </w:tabs>
      </w:pPr>
    </w:p>
    <w:p w14:paraId="20A1E831" w14:textId="77777777" w:rsidR="00136757" w:rsidRDefault="00136757" w:rsidP="005C5953">
      <w:pPr>
        <w:tabs>
          <w:tab w:val="left" w:pos="5480"/>
        </w:tabs>
      </w:pPr>
      <w:r>
        <w:t xml:space="preserve">Cette liste est adoptée avec enthousiasme. On remarque que l’invitation de </w:t>
      </w:r>
      <w:r w:rsidRPr="00A71A2B">
        <w:rPr>
          <w:rStyle w:val="personne"/>
        </w:rPr>
        <w:t>Clancier</w:t>
      </w:r>
      <w:r>
        <w:t xml:space="preserve">, quoique jamais suivie d’effet, n’a jamais, non plus, été contestée. </w:t>
      </w:r>
    </w:p>
    <w:p w14:paraId="7E555705" w14:textId="6A8A7624" w:rsidR="00136757" w:rsidRDefault="00136757" w:rsidP="005C5953">
      <w:pPr>
        <w:tabs>
          <w:tab w:val="left" w:pos="5480"/>
        </w:tabs>
      </w:pPr>
      <w:r w:rsidRPr="00A71A2B">
        <w:rPr>
          <w:rStyle w:val="personne"/>
        </w:rPr>
        <w:t xml:space="preserve">Le </w:t>
      </w:r>
      <w:proofErr w:type="spellStart"/>
      <w:r w:rsidRPr="00A71A2B">
        <w:rPr>
          <w:rStyle w:val="personne"/>
        </w:rPr>
        <w:t>Lionnais</w:t>
      </w:r>
      <w:proofErr w:type="spellEnd"/>
      <w:r>
        <w:t xml:space="preserve"> signale encore qu’il n’a pas de nouvelles de </w:t>
      </w:r>
      <w:r w:rsidRPr="00A71A2B">
        <w:rPr>
          <w:rStyle w:val="personne"/>
        </w:rPr>
        <w:t xml:space="preserve">M. </w:t>
      </w:r>
      <w:proofErr w:type="spellStart"/>
      <w:r w:rsidRPr="00A71A2B">
        <w:rPr>
          <w:rStyle w:val="personne"/>
        </w:rPr>
        <w:t>Florkin</w:t>
      </w:r>
      <w:proofErr w:type="spellEnd"/>
      <w:r>
        <w:t xml:space="preserve">. Il communique à l’assemblée la copie d’une lettre de </w:t>
      </w:r>
      <w:proofErr w:type="spellStart"/>
      <w:r w:rsidRPr="00A71A2B">
        <w:rPr>
          <w:rStyle w:val="personne"/>
        </w:rPr>
        <w:t>Blavier</w:t>
      </w:r>
      <w:proofErr w:type="spellEnd"/>
      <w:r>
        <w:t xml:space="preserve"> à </w:t>
      </w:r>
      <w:proofErr w:type="spellStart"/>
      <w:r w:rsidRPr="00A71A2B">
        <w:rPr>
          <w:rStyle w:val="personne"/>
        </w:rPr>
        <w:t>Florkin</w:t>
      </w:r>
      <w:proofErr w:type="spellEnd"/>
      <w:r w:rsidR="00CF01BF">
        <w:t>. Cette lettre,</w:t>
      </w:r>
      <w:r>
        <w:t xml:space="preserve"> approuvée, est versée aux archives. </w:t>
      </w:r>
    </w:p>
    <w:p w14:paraId="2AF85600" w14:textId="77777777" w:rsidR="00136757" w:rsidRDefault="00136757" w:rsidP="005C5953">
      <w:pPr>
        <w:tabs>
          <w:tab w:val="left" w:pos="5480"/>
        </w:tabs>
      </w:pPr>
      <w:r>
        <w:t xml:space="preserve">X… : Il doit le p’tit </w:t>
      </w:r>
      <w:proofErr w:type="spellStart"/>
      <w:r>
        <w:t>Florkin-kin</w:t>
      </w:r>
      <w:proofErr w:type="spellEnd"/>
      <w:r>
        <w:t xml:space="preserve">. </w:t>
      </w:r>
    </w:p>
    <w:p w14:paraId="14080928" w14:textId="77777777" w:rsidR="00136757" w:rsidRDefault="00136757" w:rsidP="005C5953">
      <w:pPr>
        <w:tabs>
          <w:tab w:val="left" w:pos="5480"/>
        </w:tabs>
      </w:pPr>
    </w:p>
    <w:p w14:paraId="1353FE21" w14:textId="77777777" w:rsidR="00136757" w:rsidRDefault="00136757" w:rsidP="005C5953">
      <w:pPr>
        <w:tabs>
          <w:tab w:val="left" w:pos="5480"/>
        </w:tabs>
      </w:pPr>
      <w:r w:rsidRPr="00A71A2B">
        <w:rPr>
          <w:rStyle w:val="personne"/>
        </w:rPr>
        <w:t xml:space="preserve">Arnaud </w:t>
      </w:r>
      <w:r>
        <w:t xml:space="preserve">communique une </w:t>
      </w:r>
      <w:proofErr w:type="spellStart"/>
      <w:r w:rsidRPr="003A26E4">
        <w:rPr>
          <w:rStyle w:val="titre"/>
        </w:rPr>
        <w:t>OuLiPo</w:t>
      </w:r>
      <w:proofErr w:type="spellEnd"/>
      <w:r w:rsidRPr="003A26E4">
        <w:rPr>
          <w:rStyle w:val="titre"/>
        </w:rPr>
        <w:t>-Java</w:t>
      </w:r>
      <w:r>
        <w:t xml:space="preserve"> composée en notre honneur par </w:t>
      </w:r>
      <w:r w:rsidRPr="00A71A2B">
        <w:rPr>
          <w:rStyle w:val="personne"/>
        </w:rPr>
        <w:t xml:space="preserve">François </w:t>
      </w:r>
      <w:proofErr w:type="spellStart"/>
      <w:r w:rsidRPr="00A71A2B">
        <w:rPr>
          <w:rStyle w:val="personne"/>
        </w:rPr>
        <w:t>Dufrêne</w:t>
      </w:r>
      <w:proofErr w:type="spellEnd"/>
      <w:r>
        <w:t xml:space="preserve">. Cette composition est versée aux archives. </w:t>
      </w:r>
      <w:r w:rsidRPr="003A26E4">
        <w:t>On en trouvera le</w:t>
      </w:r>
      <w:r w:rsidRPr="009E7EB4">
        <w:rPr>
          <w:rStyle w:val="refDocument"/>
        </w:rPr>
        <w:t xml:space="preserve"> texte en Annexe </w:t>
      </w:r>
      <w:r w:rsidRPr="003A26E4">
        <w:t>de la présente</w:t>
      </w:r>
      <w:r>
        <w:t xml:space="preserve">. </w:t>
      </w:r>
    </w:p>
    <w:p w14:paraId="1848ED1D" w14:textId="77777777" w:rsidR="00136757" w:rsidRDefault="00136757" w:rsidP="005C5953">
      <w:pPr>
        <w:tabs>
          <w:tab w:val="left" w:pos="5480"/>
        </w:tabs>
      </w:pPr>
    </w:p>
    <w:p w14:paraId="40BD430F" w14:textId="77777777" w:rsidR="00136757" w:rsidRDefault="00136757" w:rsidP="008A71B2">
      <w:r>
        <w:lastRenderedPageBreak/>
        <w:t>Il est question des</w:t>
      </w:r>
      <w:r w:rsidRPr="008A71B2">
        <w:rPr>
          <w:rStyle w:val="notion"/>
        </w:rPr>
        <w:t xml:space="preserve"> </w:t>
      </w:r>
      <w:proofErr w:type="spellStart"/>
      <w:r w:rsidRPr="00F262FB">
        <w:rPr>
          <w:rStyle w:val="notion"/>
        </w:rPr>
        <w:t>Rhinogrades</w:t>
      </w:r>
      <w:proofErr w:type="spellEnd"/>
      <w:r w:rsidRPr="008A71B2">
        <w:t>.</w:t>
      </w:r>
      <w:r>
        <w:t xml:space="preserve"> </w:t>
      </w:r>
      <w:r w:rsidRPr="00A71A2B">
        <w:rPr>
          <w:rStyle w:val="personne"/>
        </w:rPr>
        <w:t xml:space="preserve">F. Le </w:t>
      </w:r>
      <w:proofErr w:type="spellStart"/>
      <w:r w:rsidRPr="00A71A2B">
        <w:rPr>
          <w:rStyle w:val="personne"/>
        </w:rPr>
        <w:t>Lionnais</w:t>
      </w:r>
      <w:proofErr w:type="spellEnd"/>
      <w:r>
        <w:t>, avec la plus parfaite mauvaise foi, se déclare « confondu par l’ignorance biologique du dataire »</w:t>
      </w:r>
      <w:r w:rsidR="00AA28A2">
        <w:t>.</w:t>
      </w:r>
      <w:r>
        <w:t xml:space="preserve"> Il insiste, non sans vulgarité, pour que cette confusion (on ne saurait mieux dire) soit inscrite au procès-verbal. </w:t>
      </w:r>
    </w:p>
    <w:p w14:paraId="37C261E7" w14:textId="77777777" w:rsidR="00136757" w:rsidRDefault="00136757" w:rsidP="005C5953">
      <w:pPr>
        <w:tabs>
          <w:tab w:val="left" w:pos="5480"/>
        </w:tabs>
      </w:pPr>
    </w:p>
    <w:p w14:paraId="3732B163" w14:textId="77777777" w:rsidR="00136757" w:rsidRDefault="005E2A1E" w:rsidP="005C5953">
      <w:pPr>
        <w:tabs>
          <w:tab w:val="left" w:pos="5480"/>
        </w:tabs>
      </w:pPr>
      <w:proofErr w:type="spellStart"/>
      <w:r w:rsidRPr="00A71A2B">
        <w:rPr>
          <w:rStyle w:val="personne"/>
        </w:rPr>
        <w:t>Duchateau</w:t>
      </w:r>
      <w:proofErr w:type="spellEnd"/>
      <w:r>
        <w:t xml:space="preserve"> fait un </w:t>
      </w:r>
      <w:r w:rsidRPr="00F262FB">
        <w:rPr>
          <w:rStyle w:val="refDocument"/>
        </w:rPr>
        <w:t>exposé</w:t>
      </w:r>
      <w:r>
        <w:t xml:space="preserve"> très remarqué sur le</w:t>
      </w:r>
      <w:r w:rsidRPr="008A71B2">
        <w:t xml:space="preserve"> </w:t>
      </w:r>
      <w:r w:rsidRPr="00F262FB">
        <w:rPr>
          <w:rStyle w:val="notion"/>
        </w:rPr>
        <w:t>roman combinatoire</w:t>
      </w:r>
      <w:r>
        <w:t xml:space="preserve">. </w:t>
      </w:r>
      <w:r w:rsidRPr="003A26E4">
        <w:t>On trouvera,</w:t>
      </w:r>
      <w:r w:rsidRPr="009E7EB4">
        <w:rPr>
          <w:rStyle w:val="refDocument"/>
        </w:rPr>
        <w:t xml:space="preserve"> en Annexe</w:t>
      </w:r>
      <w:r w:rsidRPr="003A26E4">
        <w:t>, l’essentiel de sa communication</w:t>
      </w:r>
      <w:r>
        <w:t xml:space="preserve">. La discussion s’ouvre. </w:t>
      </w:r>
    </w:p>
    <w:p w14:paraId="2ECBEDF8" w14:textId="77777777" w:rsidR="00633CA2" w:rsidRDefault="005E2A1E" w:rsidP="005C5953">
      <w:pPr>
        <w:tabs>
          <w:tab w:val="left" w:pos="5480"/>
        </w:tabs>
      </w:pPr>
      <w:r w:rsidRPr="00A71A2B">
        <w:rPr>
          <w:rStyle w:val="personne"/>
        </w:rPr>
        <w:t>J. BENS</w:t>
      </w:r>
      <w:r>
        <w:t xml:space="preserve"> : A mon sens, la difficulté réside en ceci (que démontre </w:t>
      </w:r>
      <w:proofErr w:type="spellStart"/>
      <w:r>
        <w:t>suf</w:t>
      </w:r>
      <w:proofErr w:type="spellEnd"/>
      <w:r>
        <w:t>-</w:t>
      </w:r>
    </w:p>
    <w:p w14:paraId="6075161D" w14:textId="77777777" w:rsidR="00633CA2" w:rsidRDefault="00633CA2">
      <w:r>
        <w:br w:type="page"/>
      </w:r>
    </w:p>
    <w:p w14:paraId="06DE3A45" w14:textId="77777777" w:rsidR="005E2A1E" w:rsidRDefault="00633CA2" w:rsidP="005C5953">
      <w:pPr>
        <w:tabs>
          <w:tab w:val="left" w:pos="5480"/>
        </w:tabs>
      </w:pPr>
      <w:proofErr w:type="spellStart"/>
      <w:proofErr w:type="gramStart"/>
      <w:r>
        <w:lastRenderedPageBreak/>
        <w:t>fisamment</w:t>
      </w:r>
      <w:proofErr w:type="spellEnd"/>
      <w:proofErr w:type="gramEnd"/>
      <w:r>
        <w:t xml:space="preserve"> la tentative de </w:t>
      </w:r>
      <w:proofErr w:type="spellStart"/>
      <w:r w:rsidRPr="00A71A2B">
        <w:rPr>
          <w:rStyle w:val="personne"/>
        </w:rPr>
        <w:t>Saporta</w:t>
      </w:r>
      <w:proofErr w:type="spellEnd"/>
      <w:r>
        <w:t xml:space="preserve">) : sans lien de cause à effet, il n’y a pas de romanesque possible. </w:t>
      </w:r>
    </w:p>
    <w:p w14:paraId="166E137B" w14:textId="77777777" w:rsidR="00633CA2" w:rsidRDefault="00633CA2" w:rsidP="005C5953">
      <w:pPr>
        <w:tabs>
          <w:tab w:val="left" w:pos="5480"/>
        </w:tabs>
      </w:pPr>
      <w:r w:rsidRPr="00A71A2B">
        <w:rPr>
          <w:rStyle w:val="personne"/>
        </w:rPr>
        <w:t>F. LE LIONNAIS</w:t>
      </w:r>
      <w:r>
        <w:t xml:space="preserve"> : </w:t>
      </w:r>
      <w:r w:rsidRPr="00A71A2B">
        <w:rPr>
          <w:rStyle w:val="personne"/>
        </w:rPr>
        <w:t>Bens</w:t>
      </w:r>
      <w:r>
        <w:t xml:space="preserve"> est étroitement conditionné par la culture classique. Ces structures sont-elles inévitables ? (Sinon, il faut évidemment faire autre chose que </w:t>
      </w:r>
      <w:proofErr w:type="spellStart"/>
      <w:r w:rsidRPr="00A71A2B">
        <w:rPr>
          <w:rStyle w:val="personne"/>
        </w:rPr>
        <w:t>Saporta</w:t>
      </w:r>
      <w:proofErr w:type="spellEnd"/>
      <w:r>
        <w:t>, qui a seulement démontré qu’une solution de négligence n’est pas possible.) On pourrait, par exemple, admettre qu’il existe un ordre différent de l’ordre temporel. Peut-être pas n’importe lequel, d’ailleurs. Mais je ne sais pas lequel. Si nous prenons</w:t>
      </w:r>
      <w:r w:rsidRPr="009E7EB4">
        <w:rPr>
          <w:rStyle w:val="titre"/>
        </w:rPr>
        <w:t xml:space="preserve"> 100.000 milliards de poèmes</w:t>
      </w:r>
      <w:r>
        <w:t xml:space="preserve">, nous constatons que chaque poème est bon. Dans le livre de </w:t>
      </w:r>
      <w:proofErr w:type="spellStart"/>
      <w:r w:rsidRPr="00A71A2B">
        <w:rPr>
          <w:rStyle w:val="personne"/>
        </w:rPr>
        <w:t>Saporta</w:t>
      </w:r>
      <w:proofErr w:type="spellEnd"/>
      <w:r>
        <w:t xml:space="preserve">, toutes les </w:t>
      </w:r>
      <w:r w:rsidRPr="008A71B2">
        <w:rPr>
          <w:rStyle w:val="notion"/>
        </w:rPr>
        <w:t>combinaisons</w:t>
      </w:r>
      <w:r>
        <w:t xml:space="preserve"> ne sont pas bonnes. Peut-on proposer quelques bonnes solutions et écarter les mauvaises ? </w:t>
      </w:r>
    </w:p>
    <w:p w14:paraId="17EE01D2" w14:textId="77777777" w:rsidR="00633CA2" w:rsidRDefault="00633CA2" w:rsidP="005C5953">
      <w:pPr>
        <w:tabs>
          <w:tab w:val="left" w:pos="5480"/>
        </w:tabs>
      </w:pPr>
      <w:r w:rsidRPr="00A71A2B">
        <w:rPr>
          <w:rStyle w:val="personne"/>
        </w:rPr>
        <w:t>J. LESCURE</w:t>
      </w:r>
      <w:r>
        <w:t xml:space="preserve"> : On limiterait le choix de l’auteur ? </w:t>
      </w:r>
    </w:p>
    <w:p w14:paraId="20C8883E" w14:textId="77777777" w:rsidR="00633CA2" w:rsidRDefault="00633CA2" w:rsidP="005C5953">
      <w:pPr>
        <w:tabs>
          <w:tab w:val="left" w:pos="5480"/>
        </w:tabs>
      </w:pPr>
      <w:r w:rsidRPr="00A71A2B">
        <w:rPr>
          <w:rStyle w:val="personne"/>
        </w:rPr>
        <w:t>R. QUENEAU</w:t>
      </w:r>
      <w:r>
        <w:t xml:space="preserve"> : L’auteur a toujours un choix, dans n’importe quelle littérature. </w:t>
      </w:r>
    </w:p>
    <w:p w14:paraId="481F79C8" w14:textId="77777777" w:rsidR="00633CA2" w:rsidRDefault="006802B4" w:rsidP="005C5953">
      <w:pPr>
        <w:tabs>
          <w:tab w:val="left" w:pos="5480"/>
        </w:tabs>
      </w:pPr>
      <w:r w:rsidRPr="00A71A2B">
        <w:rPr>
          <w:rStyle w:val="personne"/>
        </w:rPr>
        <w:t>F. LE LIONNAIS</w:t>
      </w:r>
      <w:r>
        <w:t xml:space="preserve"> : Son choix sera limité à l’intérieur d’un certain </w:t>
      </w:r>
      <w:r w:rsidRPr="00593AD4">
        <w:rPr>
          <w:rStyle w:val="notion"/>
        </w:rPr>
        <w:t>système</w:t>
      </w:r>
      <w:r>
        <w:t xml:space="preserve">. </w:t>
      </w:r>
    </w:p>
    <w:p w14:paraId="7A8FBD87" w14:textId="77777777" w:rsidR="006802B4" w:rsidRDefault="006802B4" w:rsidP="005C5953">
      <w:pPr>
        <w:tabs>
          <w:tab w:val="left" w:pos="5480"/>
        </w:tabs>
      </w:pPr>
      <w:r w:rsidRPr="00A71A2B">
        <w:rPr>
          <w:rStyle w:val="personne"/>
        </w:rPr>
        <w:t>J. BENS</w:t>
      </w:r>
      <w:r>
        <w:t xml:space="preserve"> : Il n’y a pas de comparaison possible. </w:t>
      </w:r>
    </w:p>
    <w:p w14:paraId="7766D601" w14:textId="77777777" w:rsidR="006802B4" w:rsidRDefault="006802B4" w:rsidP="005C5953">
      <w:pPr>
        <w:tabs>
          <w:tab w:val="left" w:pos="5480"/>
        </w:tabs>
      </w:pPr>
    </w:p>
    <w:p w14:paraId="3F2CEF35" w14:textId="77777777" w:rsidR="006802B4" w:rsidRDefault="006802B4" w:rsidP="005C5953">
      <w:pPr>
        <w:tabs>
          <w:tab w:val="left" w:pos="5480"/>
        </w:tabs>
      </w:pPr>
      <w:r>
        <w:t>(On notera l’exemplaire obscurité de chacune de ces répliques. Obscurité qui n’est que la rançon de leur elliptique profondeur.)</w:t>
      </w:r>
    </w:p>
    <w:p w14:paraId="39E18E0F" w14:textId="77777777" w:rsidR="006802B4" w:rsidRDefault="006802B4" w:rsidP="005C5953">
      <w:pPr>
        <w:tabs>
          <w:tab w:val="left" w:pos="5480"/>
        </w:tabs>
      </w:pPr>
    </w:p>
    <w:p w14:paraId="1D13AC12" w14:textId="77777777" w:rsidR="006802B4" w:rsidRDefault="006802B4" w:rsidP="005C5953">
      <w:pPr>
        <w:tabs>
          <w:tab w:val="left" w:pos="5480"/>
        </w:tabs>
      </w:pPr>
      <w:r w:rsidRPr="00A71A2B">
        <w:rPr>
          <w:rStyle w:val="personne"/>
        </w:rPr>
        <w:t>R. QUENEAU</w:t>
      </w:r>
      <w:r>
        <w:t> : Historiquement…</w:t>
      </w:r>
    </w:p>
    <w:p w14:paraId="16BCE11E" w14:textId="77777777" w:rsidR="006802B4" w:rsidRDefault="006802B4" w:rsidP="005C5953">
      <w:pPr>
        <w:tabs>
          <w:tab w:val="left" w:pos="5480"/>
        </w:tabs>
      </w:pPr>
      <w:r>
        <w:t xml:space="preserve">Voix : Ah ! </w:t>
      </w:r>
    </w:p>
    <w:p w14:paraId="671506AD" w14:textId="77777777" w:rsidR="006802B4" w:rsidRDefault="006802B4" w:rsidP="005C5953">
      <w:pPr>
        <w:tabs>
          <w:tab w:val="left" w:pos="5480"/>
        </w:tabs>
      </w:pPr>
      <w:r w:rsidRPr="00A71A2B">
        <w:rPr>
          <w:rStyle w:val="personne"/>
        </w:rPr>
        <w:t>R. QUENEAU</w:t>
      </w:r>
      <w:r>
        <w:t> :… Historiquement, il existe deux ouvrages forts intéressants de</w:t>
      </w:r>
      <w:r w:rsidRPr="00A71A2B">
        <w:rPr>
          <w:rStyle w:val="personne"/>
        </w:rPr>
        <w:t xml:space="preserve"> Georges </w:t>
      </w:r>
      <w:proofErr w:type="spellStart"/>
      <w:r w:rsidRPr="00A71A2B">
        <w:rPr>
          <w:rStyle w:val="personne"/>
        </w:rPr>
        <w:t>Polti</w:t>
      </w:r>
      <w:proofErr w:type="spellEnd"/>
      <w:r>
        <w:t xml:space="preserve"> : </w:t>
      </w:r>
      <w:r w:rsidRPr="009E7EB4">
        <w:rPr>
          <w:rStyle w:val="titre"/>
        </w:rPr>
        <w:t>Les 36 situations dramatiques</w:t>
      </w:r>
      <w:r>
        <w:t xml:space="preserve"> et </w:t>
      </w:r>
      <w:r w:rsidRPr="009E7EB4">
        <w:rPr>
          <w:rStyle w:val="titre"/>
        </w:rPr>
        <w:t>l’Art d’inventer les personnages</w:t>
      </w:r>
      <w:r>
        <w:t xml:space="preserve">. Le premier contient </w:t>
      </w:r>
      <w:r w:rsidR="007F4FF6">
        <w:t xml:space="preserve">une thèse : le nombre total des situations dramatiques est limité à 36. Toutes les situations « nouvelles » que l’on peut </w:t>
      </w:r>
      <w:proofErr w:type="gramStart"/>
      <w:r w:rsidR="007F4FF6">
        <w:t>inventer</w:t>
      </w:r>
      <w:proofErr w:type="gramEnd"/>
      <w:r w:rsidR="007F4FF6">
        <w:t xml:space="preserve"> se ramènent à une des précédentes. Dans le second ouvrage, </w:t>
      </w:r>
      <w:proofErr w:type="spellStart"/>
      <w:r w:rsidR="007F4FF6" w:rsidRPr="00A71A2B">
        <w:rPr>
          <w:rStyle w:val="personne"/>
        </w:rPr>
        <w:t>Polti</w:t>
      </w:r>
      <w:proofErr w:type="spellEnd"/>
      <w:r w:rsidR="007F4FF6" w:rsidRPr="00A71A2B">
        <w:rPr>
          <w:rStyle w:val="personne"/>
        </w:rPr>
        <w:t xml:space="preserve"> </w:t>
      </w:r>
      <w:r w:rsidR="007F4FF6">
        <w:t xml:space="preserve">propose des </w:t>
      </w:r>
      <w:r w:rsidR="007F4FF6" w:rsidRPr="008A71B2">
        <w:rPr>
          <w:rStyle w:val="notion"/>
        </w:rPr>
        <w:t>combinaisons</w:t>
      </w:r>
      <w:r w:rsidR="007F4FF6">
        <w:t xml:space="preserve"> (de caractères, de situations, etc.) permettant de définir 7.000 (ou 70.000 ?) types. Un autre auteur a proposé une autre </w:t>
      </w:r>
      <w:r w:rsidR="007F4FF6" w:rsidRPr="009E7EB4">
        <w:rPr>
          <w:rStyle w:val="notion"/>
        </w:rPr>
        <w:t>combinatoire</w:t>
      </w:r>
      <w:r w:rsidR="007F4FF6">
        <w:t xml:space="preserve"> : c’est </w:t>
      </w:r>
      <w:r w:rsidR="007F4FF6" w:rsidRPr="00A71A2B">
        <w:rPr>
          <w:rStyle w:val="personne"/>
        </w:rPr>
        <w:t>Léon Bopp</w:t>
      </w:r>
      <w:r w:rsidR="007F4FF6">
        <w:t>. Sa méthode était également limitative, mais d’une manière beaucoup plus naïve.</w:t>
      </w:r>
      <w:r w:rsidR="005A06C4">
        <w:t xml:space="preserve"> </w:t>
      </w:r>
      <w:r w:rsidR="007F4FF6">
        <w:t>D’ailleurs</w:t>
      </w:r>
      <w:r w:rsidR="005A06C4">
        <w:t>, les romans que l’on a écrits après lui n’entrent pas dans les cadres qu’il avait prévus…</w:t>
      </w:r>
    </w:p>
    <w:p w14:paraId="2CADFF54" w14:textId="77777777" w:rsidR="005A06C4" w:rsidRDefault="005A06C4" w:rsidP="005C5953">
      <w:pPr>
        <w:tabs>
          <w:tab w:val="left" w:pos="5480"/>
        </w:tabs>
      </w:pPr>
      <w:r w:rsidRPr="00A71A2B">
        <w:rPr>
          <w:rStyle w:val="personne"/>
        </w:rPr>
        <w:t>F. LE LIONNAIS</w:t>
      </w:r>
      <w:r>
        <w:t xml:space="preserve"> : </w:t>
      </w:r>
      <w:r w:rsidRPr="00A71A2B">
        <w:rPr>
          <w:rStyle w:val="personne"/>
        </w:rPr>
        <w:t xml:space="preserve">Souriau </w:t>
      </w:r>
      <w:r>
        <w:t>a également étudié la question, dans un ouvrage publié par la « </w:t>
      </w:r>
      <w:r w:rsidRPr="003A26E4">
        <w:rPr>
          <w:rStyle w:val="titre"/>
        </w:rPr>
        <w:t>Bibliothèque de Philosophie Scientifique</w:t>
      </w:r>
      <w:r>
        <w:t> » de</w:t>
      </w:r>
      <w:r w:rsidRPr="009E7EB4">
        <w:rPr>
          <w:rStyle w:val="organisation"/>
        </w:rPr>
        <w:t xml:space="preserve"> Flammarion</w:t>
      </w:r>
      <w:r>
        <w:t xml:space="preserve">. </w:t>
      </w:r>
    </w:p>
    <w:p w14:paraId="2A29033F" w14:textId="77777777" w:rsidR="005A06C4" w:rsidRDefault="005A06C4" w:rsidP="005C5953">
      <w:pPr>
        <w:tabs>
          <w:tab w:val="left" w:pos="5480"/>
        </w:tabs>
      </w:pPr>
      <w:r w:rsidRPr="00A71A2B">
        <w:rPr>
          <w:rStyle w:val="personne"/>
        </w:rPr>
        <w:t>J. BENS</w:t>
      </w:r>
      <w:r>
        <w:t xml:space="preserve"> : Dans le roman policier, on connaît les célèbres règles de </w:t>
      </w:r>
      <w:r w:rsidRPr="00A71A2B">
        <w:rPr>
          <w:rStyle w:val="personne"/>
        </w:rPr>
        <w:t>Van Dine</w:t>
      </w:r>
      <w:r>
        <w:t xml:space="preserve">. Mais il ne s’agit alors que de règles interdisant certaines facilités. Cela n’a rien à voir avec la </w:t>
      </w:r>
      <w:r w:rsidRPr="009E7EB4">
        <w:rPr>
          <w:rStyle w:val="notion"/>
        </w:rPr>
        <w:t>combinatoire</w:t>
      </w:r>
      <w:r>
        <w:t xml:space="preserve">. </w:t>
      </w:r>
    </w:p>
    <w:p w14:paraId="026E578A" w14:textId="77777777" w:rsidR="006F0CC6" w:rsidRDefault="005A06C4" w:rsidP="005C5953">
      <w:pPr>
        <w:tabs>
          <w:tab w:val="left" w:pos="5480"/>
        </w:tabs>
      </w:pPr>
      <w:r w:rsidRPr="00A71A2B">
        <w:rPr>
          <w:rStyle w:val="personne"/>
        </w:rPr>
        <w:t>F. LE LIONNAIS</w:t>
      </w:r>
      <w:r>
        <w:t xml:space="preserve"> : Je vous proposerai, lors d’une prochaine réunion, une nouvelle solution pour les problèmes de local clos. Je rumine également, d’ailleurs, un cas où l’assassin est le lecteur. </w:t>
      </w:r>
    </w:p>
    <w:p w14:paraId="5E20FFD4" w14:textId="77777777" w:rsidR="006F0CC6" w:rsidRDefault="006F0CC6">
      <w:r>
        <w:br w:type="page"/>
      </w:r>
    </w:p>
    <w:p w14:paraId="330358C9" w14:textId="77777777" w:rsidR="005A06C4" w:rsidRDefault="006F0CC6" w:rsidP="005C5953">
      <w:pPr>
        <w:tabs>
          <w:tab w:val="left" w:pos="5480"/>
        </w:tabs>
      </w:pPr>
      <w:r w:rsidRPr="00A71A2B">
        <w:rPr>
          <w:rStyle w:val="personne"/>
        </w:rPr>
        <w:lastRenderedPageBreak/>
        <w:t>F. LE LIONNAIS</w:t>
      </w:r>
      <w:r>
        <w:t xml:space="preserve"> : Je voudrais faire, à propos du </w:t>
      </w:r>
      <w:r w:rsidRPr="009E7EB4">
        <w:rPr>
          <w:rStyle w:val="notion"/>
        </w:rPr>
        <w:t>lettrisme</w:t>
      </w:r>
      <w:r>
        <w:t xml:space="preserve"> et de l’</w:t>
      </w:r>
      <w:proofErr w:type="spellStart"/>
      <w:r w:rsidRPr="003A26E4">
        <w:t>OuLiPo</w:t>
      </w:r>
      <w:proofErr w:type="spellEnd"/>
      <w:r>
        <w:t xml:space="preserve">, deux communications indépendantes mais liées : </w:t>
      </w:r>
    </w:p>
    <w:p w14:paraId="2271EFA9" w14:textId="77777777" w:rsidR="006F0CC6" w:rsidRDefault="006F0CC6" w:rsidP="006F0CC6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Je rappelle que l’</w:t>
      </w:r>
      <w:proofErr w:type="spellStart"/>
      <w:r w:rsidRPr="003A26E4">
        <w:t>OuLiPo</w:t>
      </w:r>
      <w:proofErr w:type="spellEnd"/>
      <w:r>
        <w:t xml:space="preserve"> a pour but de découvrir des</w:t>
      </w:r>
      <w:r w:rsidRPr="008A71B2">
        <w:t xml:space="preserve"> </w:t>
      </w:r>
      <w:r w:rsidRPr="003A26E4">
        <w:rPr>
          <w:rStyle w:val="notion"/>
        </w:rPr>
        <w:t>structures</w:t>
      </w:r>
      <w:r>
        <w:t xml:space="preserve"> nouvelles et de donner, pour chaque </w:t>
      </w:r>
      <w:r w:rsidRPr="008A71B2">
        <w:t>structure</w:t>
      </w:r>
      <w:r>
        <w:t>, des exemples en petite quantité. Il ne faut donc pas s’étonner que nos travaux n’aillent pas plus vite ;</w:t>
      </w:r>
    </w:p>
    <w:p w14:paraId="0803FBAB" w14:textId="77777777" w:rsidR="006F0CC6" w:rsidRDefault="006F0CC6" w:rsidP="006F0CC6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Le</w:t>
      </w:r>
      <w:r w:rsidRPr="009E7EB4">
        <w:rPr>
          <w:rStyle w:val="notion"/>
        </w:rPr>
        <w:t xml:space="preserve"> lettrisme</w:t>
      </w:r>
      <w:r>
        <w:t xml:space="preserve"> m’apparaît, en un sens, comme une tentative de recherche de </w:t>
      </w:r>
      <w:r w:rsidRPr="008A71B2">
        <w:t>structures.</w:t>
      </w:r>
      <w:r>
        <w:t xml:space="preserve"> Comme il existe, nous n’avons rien à faire dans ce domaine. Pourquoi n’inventerions-nous pas </w:t>
      </w:r>
      <w:proofErr w:type="spellStart"/>
      <w:r w:rsidRPr="00A71A2B">
        <w:rPr>
          <w:rStyle w:val="personne"/>
        </w:rPr>
        <w:t>Dufrêne</w:t>
      </w:r>
      <w:proofErr w:type="spellEnd"/>
      <w:r>
        <w:t xml:space="preserve"> ? Nous pouvons apporter quelque chose au </w:t>
      </w:r>
      <w:r w:rsidRPr="009E7EB4">
        <w:rPr>
          <w:rStyle w:val="notion"/>
        </w:rPr>
        <w:t>lettrisme</w:t>
      </w:r>
      <w:r>
        <w:t xml:space="preserve">. Par exemple : inventer une nouvelle lettre de l’alphabet. </w:t>
      </w:r>
    </w:p>
    <w:p w14:paraId="1BDA775C" w14:textId="77777777" w:rsidR="006F0CC6" w:rsidRDefault="006F0CC6" w:rsidP="006F0CC6">
      <w:pPr>
        <w:tabs>
          <w:tab w:val="left" w:pos="5480"/>
        </w:tabs>
      </w:pPr>
    </w:p>
    <w:p w14:paraId="2721CCA8" w14:textId="77777777" w:rsidR="006F0CC6" w:rsidRDefault="006F0CC6" w:rsidP="006F0CC6">
      <w:pPr>
        <w:tabs>
          <w:tab w:val="left" w:pos="5480"/>
        </w:tabs>
      </w:pPr>
      <w:r>
        <w:t xml:space="preserve">On ajoute donc </w:t>
      </w:r>
      <w:r w:rsidRPr="00A71A2B">
        <w:rPr>
          <w:rStyle w:val="personne"/>
        </w:rPr>
        <w:t xml:space="preserve">François </w:t>
      </w:r>
      <w:proofErr w:type="spellStart"/>
      <w:r w:rsidRPr="00A71A2B">
        <w:rPr>
          <w:rStyle w:val="personne"/>
        </w:rPr>
        <w:t>Dufrêne</w:t>
      </w:r>
      <w:proofErr w:type="spellEnd"/>
      <w:r>
        <w:t xml:space="preserve"> à la liste précédente des personnalités à inviter prochainement. </w:t>
      </w:r>
    </w:p>
    <w:p w14:paraId="56B50067" w14:textId="77777777" w:rsidR="006F0CC6" w:rsidRDefault="006F0CC6" w:rsidP="006F0CC6">
      <w:pPr>
        <w:tabs>
          <w:tab w:val="left" w:pos="5480"/>
        </w:tabs>
      </w:pPr>
    </w:p>
    <w:p w14:paraId="78DD522C" w14:textId="77777777" w:rsidR="006F0CC6" w:rsidRDefault="006F0CC6" w:rsidP="006F0CC6">
      <w:pPr>
        <w:tabs>
          <w:tab w:val="left" w:pos="5480"/>
        </w:tabs>
      </w:pPr>
      <w:r>
        <w:t>On ne manque pas, naturellement, d’échanger des vœux de Bonne Année Pataphysique</w:t>
      </w:r>
      <w:bookmarkStart w:id="12" w:name="_GoBack"/>
      <w:bookmarkEnd w:id="12"/>
      <w:r>
        <w:t xml:space="preserve">. </w:t>
      </w:r>
    </w:p>
    <w:p w14:paraId="5DA64B42" w14:textId="77777777" w:rsidR="006F0CC6" w:rsidRDefault="006F0CC6" w:rsidP="006F0CC6">
      <w:pPr>
        <w:tabs>
          <w:tab w:val="left" w:pos="5480"/>
        </w:tabs>
      </w:pPr>
      <w:r>
        <w:t xml:space="preserve">On remarque qu’une nouvelle Ere, l’Ere Oulipienne, pourrait être créée. Le premier jour de l’année en serait le 24 novembre, anniversaire de </w:t>
      </w:r>
      <w:r w:rsidRPr="003A26E4">
        <w:t>la fondation de l’</w:t>
      </w:r>
      <w:proofErr w:type="spellStart"/>
      <w:r w:rsidRPr="003A26E4">
        <w:t>OuLiPo</w:t>
      </w:r>
      <w:proofErr w:type="spellEnd"/>
      <w:r>
        <w:t xml:space="preserve">. (On néglige dans ce calcul, mais sans les oublier, les entretiens préalables à la fondation solennelle.) </w:t>
      </w:r>
    </w:p>
    <w:p w14:paraId="4FA204C2" w14:textId="77777777" w:rsidR="006F0CC6" w:rsidRPr="00A71A2B" w:rsidRDefault="006F0CC6" w:rsidP="006F0CC6">
      <w:pPr>
        <w:tabs>
          <w:tab w:val="left" w:pos="5480"/>
        </w:tabs>
        <w:rPr>
          <w:rStyle w:val="personne"/>
        </w:rPr>
      </w:pPr>
    </w:p>
    <w:p w14:paraId="159D61E4" w14:textId="77777777" w:rsidR="006F0CC6" w:rsidRDefault="006F0CC6" w:rsidP="006F0CC6">
      <w:pPr>
        <w:tabs>
          <w:tab w:val="left" w:pos="5480"/>
        </w:tabs>
      </w:pPr>
      <w:r w:rsidRPr="00A71A2B">
        <w:rPr>
          <w:rStyle w:val="personne"/>
        </w:rPr>
        <w:t>Raymond Queneau</w:t>
      </w:r>
      <w:r>
        <w:t xml:space="preserve"> et </w:t>
      </w:r>
      <w:r w:rsidRPr="00A71A2B">
        <w:rPr>
          <w:rStyle w:val="personne"/>
        </w:rPr>
        <w:t xml:space="preserve">François Le </w:t>
      </w:r>
      <w:proofErr w:type="spellStart"/>
      <w:r w:rsidRPr="00A71A2B">
        <w:rPr>
          <w:rStyle w:val="personne"/>
        </w:rPr>
        <w:t>Lionnais</w:t>
      </w:r>
      <w:proofErr w:type="spellEnd"/>
      <w:r>
        <w:t xml:space="preserve"> échangent alors les fruits mathématiques de leurs veilles. L’impuissance du S.P. à suivre cette estimable discussion l’empêche d’en faire part ici. Non sans regret. </w:t>
      </w:r>
    </w:p>
    <w:p w14:paraId="51C13262" w14:textId="77777777" w:rsidR="006F0CC6" w:rsidRDefault="006F0CC6" w:rsidP="006F0CC6">
      <w:pPr>
        <w:tabs>
          <w:tab w:val="left" w:pos="5480"/>
        </w:tabs>
      </w:pPr>
    </w:p>
    <w:p w14:paraId="7BB6A92C" w14:textId="77777777" w:rsidR="006F0CC6" w:rsidRDefault="006F0CC6" w:rsidP="006F0CC6">
      <w:pPr>
        <w:tabs>
          <w:tab w:val="left" w:pos="5480"/>
        </w:tabs>
      </w:pPr>
      <w:r>
        <w:t>Une femme peintre, installée à deux pas de nous, sous couleur de fixer les traits austères de Saint-Etienne-du-Mont, nous tire le portrait. Ainsi, la dernière réunion publique de l’</w:t>
      </w:r>
      <w:proofErr w:type="spellStart"/>
      <w:r w:rsidRPr="003A26E4">
        <w:t>OuLiPo</w:t>
      </w:r>
      <w:proofErr w:type="spellEnd"/>
      <w:r w:rsidRPr="003A26E4">
        <w:t xml:space="preserve"> </w:t>
      </w:r>
      <w:r>
        <w:t xml:space="preserve">s’inscrira dans une oléagineuse, et peut-être (qui sait ?) </w:t>
      </w:r>
      <w:proofErr w:type="spellStart"/>
      <w:r>
        <w:t>drouotique</w:t>
      </w:r>
      <w:proofErr w:type="spellEnd"/>
      <w:r>
        <w:t xml:space="preserve">, postérité. </w:t>
      </w:r>
    </w:p>
    <w:p w14:paraId="2984F971" w14:textId="77777777" w:rsidR="006F0CC6" w:rsidRDefault="006F0CC6" w:rsidP="006F0CC6">
      <w:pPr>
        <w:tabs>
          <w:tab w:val="left" w:pos="5480"/>
        </w:tabs>
      </w:pPr>
    </w:p>
    <w:p w14:paraId="6D6232A6" w14:textId="77777777" w:rsidR="006F0CC6" w:rsidRDefault="006F0CC6" w:rsidP="006F0CC6">
      <w:pPr>
        <w:tabs>
          <w:tab w:val="left" w:pos="5480"/>
        </w:tabs>
      </w:pPr>
      <w:r>
        <w:t>La prochaine réunion…</w:t>
      </w:r>
    </w:p>
    <w:p w14:paraId="6B3DF8E6" w14:textId="77777777" w:rsidR="003F606B" w:rsidRDefault="003F606B" w:rsidP="006F0CC6">
      <w:pPr>
        <w:tabs>
          <w:tab w:val="left" w:pos="5480"/>
        </w:tabs>
      </w:pPr>
      <w:r w:rsidRPr="00A71A2B">
        <w:rPr>
          <w:rStyle w:val="personne"/>
        </w:rPr>
        <w:t>R. QUENEAU</w:t>
      </w:r>
      <w:r>
        <w:t xml:space="preserve"> : On va faire la tournée des </w:t>
      </w:r>
      <w:proofErr w:type="spellStart"/>
      <w:r>
        <w:t>OuLiPopotes</w:t>
      </w:r>
      <w:proofErr w:type="spellEnd"/>
      <w:r>
        <w:t xml:space="preserve"> ! </w:t>
      </w:r>
    </w:p>
    <w:p w14:paraId="43826D4A" w14:textId="77777777" w:rsidR="003F606B" w:rsidRDefault="003F606B" w:rsidP="006F0CC6">
      <w:pPr>
        <w:tabs>
          <w:tab w:val="left" w:pos="5480"/>
        </w:tabs>
      </w:pPr>
      <w:r>
        <w:t xml:space="preserve">… la prochaine réunion, donc, se tiendra le vendredi 26 octobre chez </w:t>
      </w:r>
      <w:r w:rsidRPr="00A71A2B">
        <w:rPr>
          <w:rStyle w:val="personne"/>
        </w:rPr>
        <w:t xml:space="preserve">Jacques </w:t>
      </w:r>
      <w:proofErr w:type="spellStart"/>
      <w:r w:rsidRPr="00A71A2B">
        <w:rPr>
          <w:rStyle w:val="personne"/>
        </w:rPr>
        <w:t>Duchateau</w:t>
      </w:r>
      <w:proofErr w:type="spellEnd"/>
      <w:r>
        <w:t xml:space="preserve">. </w:t>
      </w:r>
    </w:p>
    <w:p w14:paraId="7DA792B6" w14:textId="77777777" w:rsidR="003F606B" w:rsidRDefault="003F606B" w:rsidP="006F0CC6">
      <w:pPr>
        <w:tabs>
          <w:tab w:val="left" w:pos="5480"/>
        </w:tabs>
      </w:pPr>
    </w:p>
    <w:p w14:paraId="20B4405D" w14:textId="77777777" w:rsidR="003F606B" w:rsidRDefault="003F606B" w:rsidP="006F0CC6">
      <w:pPr>
        <w:tabs>
          <w:tab w:val="left" w:pos="5480"/>
        </w:tabs>
      </w:pPr>
      <w:r>
        <w:t xml:space="preserve">(On sait que, par la suite de modifications ultérieures, cette réunion s’est tenue, le 31 octobre, chez </w:t>
      </w:r>
      <w:r w:rsidRPr="00A71A2B">
        <w:rPr>
          <w:rStyle w:val="personne"/>
        </w:rPr>
        <w:t>Claude Berge</w:t>
      </w:r>
      <w:r>
        <w:t xml:space="preserve">.) </w:t>
      </w:r>
    </w:p>
    <w:p w14:paraId="3E15E728" w14:textId="77777777" w:rsidR="003F606B" w:rsidRDefault="003F606B" w:rsidP="006F0CC6">
      <w:pPr>
        <w:tabs>
          <w:tab w:val="left" w:pos="5480"/>
        </w:tabs>
      </w:pPr>
    </w:p>
    <w:p w14:paraId="6951CC49" w14:textId="77777777" w:rsidR="003F606B" w:rsidRPr="005C5953" w:rsidRDefault="003F606B" w:rsidP="006F0CC6">
      <w:pPr>
        <w:tabs>
          <w:tab w:val="left" w:pos="5480"/>
        </w:tabs>
      </w:pPr>
      <w:r>
        <w:t>Le S.P.</w:t>
      </w:r>
    </w:p>
    <w:sectPr w:rsidR="003F606B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2E8C96" w15:done="0"/>
  <w15:commentEx w15:paraId="19D43C2C" w15:paraIdParent="492E8C96" w15:done="0"/>
  <w15:commentEx w15:paraId="7E152A1D" w15:done="0"/>
  <w15:commentEx w15:paraId="0CFD9B57" w15:done="0"/>
  <w15:commentEx w15:paraId="783D155F" w15:paraIdParent="0CFD9B57" w15:done="0"/>
  <w15:commentEx w15:paraId="5A69C343" w15:done="0"/>
  <w15:commentEx w15:paraId="2674D4F5" w15:done="0"/>
  <w15:commentEx w15:paraId="6B1A78E4" w15:done="0"/>
  <w15:commentEx w15:paraId="719CC460" w15:paraIdParent="6B1A78E4" w15:done="0"/>
  <w15:commentEx w15:paraId="26269954" w15:done="0"/>
  <w15:commentEx w15:paraId="01A99EF8" w15:done="0"/>
  <w15:commentEx w15:paraId="63443F4C" w15:paraIdParent="01A99EF8" w15:done="0"/>
  <w15:commentEx w15:paraId="4C3D3115" w15:done="0"/>
  <w15:commentEx w15:paraId="7BC48C21" w15:done="0"/>
  <w15:commentEx w15:paraId="3E40C486" w15:paraIdParent="7BC48C21" w15:done="0"/>
  <w15:commentEx w15:paraId="55C0304E" w15:done="0"/>
  <w15:commentEx w15:paraId="490A02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A4B82"/>
    <w:multiLevelType w:val="hybridMultilevel"/>
    <w:tmpl w:val="F5929B7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8"/>
  </w:num>
  <w:num w:numId="5">
    <w:abstractNumId w:val="23"/>
  </w:num>
  <w:num w:numId="6">
    <w:abstractNumId w:val="26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20"/>
  </w:num>
  <w:num w:numId="23">
    <w:abstractNumId w:val="17"/>
  </w:num>
  <w:num w:numId="24">
    <w:abstractNumId w:val="22"/>
  </w:num>
  <w:num w:numId="25">
    <w:abstractNumId w:val="13"/>
  </w:num>
  <w:num w:numId="26">
    <w:abstractNumId w:val="16"/>
  </w:num>
  <w:num w:numId="27">
    <w:abstractNumId w:val="27"/>
  </w:num>
  <w:num w:numId="28">
    <w:abstractNumId w:val="14"/>
  </w:num>
  <w:num w:numId="29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D"/>
    <w:rsid w:val="00035F15"/>
    <w:rsid w:val="0004424A"/>
    <w:rsid w:val="000528BB"/>
    <w:rsid w:val="000D6D29"/>
    <w:rsid w:val="001042D8"/>
    <w:rsid w:val="00130A10"/>
    <w:rsid w:val="00136757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A26E4"/>
    <w:rsid w:val="003A6FF5"/>
    <w:rsid w:val="003D570D"/>
    <w:rsid w:val="003F606B"/>
    <w:rsid w:val="00430E93"/>
    <w:rsid w:val="00480374"/>
    <w:rsid w:val="004A64BF"/>
    <w:rsid w:val="004D74A9"/>
    <w:rsid w:val="004F737D"/>
    <w:rsid w:val="00503B57"/>
    <w:rsid w:val="0051244B"/>
    <w:rsid w:val="00561535"/>
    <w:rsid w:val="00567BAA"/>
    <w:rsid w:val="00587FD4"/>
    <w:rsid w:val="00593AD4"/>
    <w:rsid w:val="005A06C4"/>
    <w:rsid w:val="005A28ED"/>
    <w:rsid w:val="005C09F0"/>
    <w:rsid w:val="005C4CBF"/>
    <w:rsid w:val="005C5953"/>
    <w:rsid w:val="005E2A1E"/>
    <w:rsid w:val="00633CA2"/>
    <w:rsid w:val="00662320"/>
    <w:rsid w:val="00664846"/>
    <w:rsid w:val="00667437"/>
    <w:rsid w:val="006802B4"/>
    <w:rsid w:val="00680DA6"/>
    <w:rsid w:val="00694809"/>
    <w:rsid w:val="006A70FC"/>
    <w:rsid w:val="006B58F0"/>
    <w:rsid w:val="006F0CC6"/>
    <w:rsid w:val="00722EF0"/>
    <w:rsid w:val="00737EEE"/>
    <w:rsid w:val="007468C6"/>
    <w:rsid w:val="00757140"/>
    <w:rsid w:val="00783CA9"/>
    <w:rsid w:val="00796425"/>
    <w:rsid w:val="007A541D"/>
    <w:rsid w:val="007F4FF6"/>
    <w:rsid w:val="007F61C9"/>
    <w:rsid w:val="00832DDF"/>
    <w:rsid w:val="00834493"/>
    <w:rsid w:val="008658B3"/>
    <w:rsid w:val="0089545B"/>
    <w:rsid w:val="008A71B2"/>
    <w:rsid w:val="009D3A12"/>
    <w:rsid w:val="009E7A7C"/>
    <w:rsid w:val="009E7EB4"/>
    <w:rsid w:val="00A20568"/>
    <w:rsid w:val="00A45209"/>
    <w:rsid w:val="00A71A2B"/>
    <w:rsid w:val="00A841D9"/>
    <w:rsid w:val="00AA28A2"/>
    <w:rsid w:val="00AF5BBC"/>
    <w:rsid w:val="00B40D2C"/>
    <w:rsid w:val="00B45BF4"/>
    <w:rsid w:val="00BD38A2"/>
    <w:rsid w:val="00BD4EF4"/>
    <w:rsid w:val="00BF1B54"/>
    <w:rsid w:val="00C17974"/>
    <w:rsid w:val="00C73CFA"/>
    <w:rsid w:val="00CF01BF"/>
    <w:rsid w:val="00D06BBA"/>
    <w:rsid w:val="00D1361C"/>
    <w:rsid w:val="00D74D56"/>
    <w:rsid w:val="00E018DC"/>
    <w:rsid w:val="00E6283D"/>
    <w:rsid w:val="00EC4FB1"/>
    <w:rsid w:val="00F2183D"/>
    <w:rsid w:val="00F262FB"/>
    <w:rsid w:val="00F31E51"/>
    <w:rsid w:val="00F45520"/>
    <w:rsid w:val="00F64379"/>
    <w:rsid w:val="00F76824"/>
    <w:rsid w:val="00F94DD6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E45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D6"/>
  </w:style>
  <w:style w:type="paragraph" w:styleId="Titre1">
    <w:name w:val="heading 1"/>
    <w:basedOn w:val="Normal"/>
    <w:next w:val="Normal"/>
    <w:link w:val="Titre1Car"/>
    <w:uiPriority w:val="9"/>
    <w:qFormat/>
    <w:rsid w:val="00F94DD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4DD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94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94DD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94DD6"/>
    <w:rPr>
      <w:sz w:val="20"/>
      <w:szCs w:val="20"/>
    </w:rPr>
  </w:style>
  <w:style w:type="character" w:styleId="Appelnotedebasdep">
    <w:name w:val="footnote reference"/>
    <w:basedOn w:val="Policepardfaut"/>
    <w:semiHidden/>
    <w:rsid w:val="00F94DD6"/>
    <w:rPr>
      <w:vertAlign w:val="superscript"/>
    </w:rPr>
  </w:style>
  <w:style w:type="table" w:styleId="Grilledutableau">
    <w:name w:val="Table Grid"/>
    <w:basedOn w:val="TableauNormal"/>
    <w:uiPriority w:val="59"/>
    <w:rsid w:val="00F94DD6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94DD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94DD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94DD6"/>
    <w:rPr>
      <w:color w:val="660066"/>
    </w:rPr>
  </w:style>
  <w:style w:type="character" w:customStyle="1" w:styleId="illisible">
    <w:name w:val="illisible"/>
    <w:uiPriority w:val="1"/>
    <w:qFormat/>
    <w:rsid w:val="00F94DD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94DD6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94DD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94DD6"/>
  </w:style>
  <w:style w:type="character" w:customStyle="1" w:styleId="CommentaireCar">
    <w:name w:val="Commentaire Car"/>
    <w:basedOn w:val="Policepardfaut"/>
    <w:link w:val="Commentaire"/>
    <w:uiPriority w:val="99"/>
    <w:semiHidden/>
    <w:rsid w:val="00F94DD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4DD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4DD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4DD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DD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94DD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94DD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94DD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94DD6"/>
    <w:pPr>
      <w:ind w:left="720"/>
      <w:contextualSpacing/>
    </w:pPr>
  </w:style>
  <w:style w:type="paragraph" w:customStyle="1" w:styleId="rubrique">
    <w:name w:val="rubrique"/>
    <w:basedOn w:val="Normal"/>
    <w:qFormat/>
    <w:rsid w:val="00F94DD6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D6"/>
  </w:style>
  <w:style w:type="paragraph" w:styleId="Titre1">
    <w:name w:val="heading 1"/>
    <w:basedOn w:val="Normal"/>
    <w:next w:val="Normal"/>
    <w:link w:val="Titre1Car"/>
    <w:uiPriority w:val="9"/>
    <w:qFormat/>
    <w:rsid w:val="00F94DD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4DD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94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94DD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94DD6"/>
    <w:rPr>
      <w:sz w:val="20"/>
      <w:szCs w:val="20"/>
    </w:rPr>
  </w:style>
  <w:style w:type="character" w:styleId="Appelnotedebasdep">
    <w:name w:val="footnote reference"/>
    <w:basedOn w:val="Policepardfaut"/>
    <w:semiHidden/>
    <w:rsid w:val="00F94DD6"/>
    <w:rPr>
      <w:vertAlign w:val="superscript"/>
    </w:rPr>
  </w:style>
  <w:style w:type="table" w:styleId="Grilledutableau">
    <w:name w:val="Table Grid"/>
    <w:basedOn w:val="TableauNormal"/>
    <w:uiPriority w:val="59"/>
    <w:rsid w:val="00F94DD6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94DD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94DD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94DD6"/>
    <w:rPr>
      <w:color w:val="660066"/>
    </w:rPr>
  </w:style>
  <w:style w:type="character" w:customStyle="1" w:styleId="illisible">
    <w:name w:val="illisible"/>
    <w:uiPriority w:val="1"/>
    <w:qFormat/>
    <w:rsid w:val="00F94DD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94DD6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94DD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94DD6"/>
  </w:style>
  <w:style w:type="character" w:customStyle="1" w:styleId="CommentaireCar">
    <w:name w:val="Commentaire Car"/>
    <w:basedOn w:val="Policepardfaut"/>
    <w:link w:val="Commentaire"/>
    <w:uiPriority w:val="99"/>
    <w:semiHidden/>
    <w:rsid w:val="00F94DD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4DD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4DD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4DD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DD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94DD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94DD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94DD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94DD6"/>
    <w:pPr>
      <w:ind w:left="720"/>
      <w:contextualSpacing/>
    </w:pPr>
  </w:style>
  <w:style w:type="paragraph" w:customStyle="1" w:styleId="rubrique">
    <w:name w:val="rubrique"/>
    <w:basedOn w:val="Normal"/>
    <w:qFormat/>
    <w:rsid w:val="00F94DD6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Docs%20pratiques%20TRANSCRIPTION%20STYLAGE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CC9EE7-8297-4AEE-9371-0E8227E0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3</TotalTime>
  <Pages>4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utilisateur-p3</cp:lastModifiedBy>
  <cp:revision>3</cp:revision>
  <dcterms:created xsi:type="dcterms:W3CDTF">2016-04-04T19:47:00Z</dcterms:created>
  <dcterms:modified xsi:type="dcterms:W3CDTF">2016-04-04T19:51:00Z</dcterms:modified>
</cp:coreProperties>
</file>