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720"/>
              <w:left w:type="dxa" w:w="720"/>
              <w:bottom w:type="dxa" w:w="720"/>
              <w:right w:type="dxa" w:w="72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ONCALL CLINIC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7DD3FC"/>
                <w:sz w:val="32"/>
                <w:szCs w:val="32"/>
              </w:rPr>
              <w:t xml:space="preserve">Competitive Intelligence Brief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BAE6FD"/>
                <w:sz w:val="22"/>
                <w:szCs w:val="22"/>
              </w:rPr>
              <w:t xml:space="preserve">Global Market Analysis · Strategy to Stay Ahead · ES+EN Roadmap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Fecha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Marzo 2026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Mercado inicial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Ibiza, España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Idiomas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ES + EN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Clasificación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Confidencial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EA5E9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Executive Summary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OnCall Clinic entra en un mercado con competencia fragmentada: los actores globales son digitales pero SOLO ofrecen telemedicina; los actores locales de Ibiza ofrecen visita física pero sin tecnología. Esta brecha es la oportunidad central de OnCall Clinic.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C3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Conclusión clave: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  OnCall Clinic es el ÚNICO actor que combina visita médica física a domicilio + plataforma digital nativa + bilingüe ES/EN en el mercado de Ibiza. Esta combinación no existe en ningún competidor global analizado.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Amenaza principal: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  ibiza.care ya opera con el mismo nombre-marca que Ibiza Care SL. Revisar riesgo de marca registrada antes del lanzamiento.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Ventana competitiva: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  12-18 meses antes de que DocturTeam o MediQuo puedan digitalizar y replicar la propuesta.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EA5E9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Análisis del Mercado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2.1 Panorama global de competidores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Se analizaron 3 categorías de competidores: visita física a domicilio (competencia directa), telemedicina (competencia indirecta), y competidores locales Ibiza (competencia inmediata).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2.2 Perfiles de Competidores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▸ IBIZA (Competencia Inmediata)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DocturTeam</w:t>
            </w:r>
            <w:r>
              <w:rPr>
                <w:rFonts w:ascii="Arial" w:cs="Arial" w:eastAsia="Arial" w:hAnsi="Arial"/>
                <w:color w:val="BAE6FD"/>
                <w:sz w:val="20"/>
                <w:szCs w:val="20"/>
              </w:rPr>
              <w:t xml:space="preserve">  |  Ibiza / Madrid / Barcelona  |  Visita física 24h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580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AMENAZA MEDIUM</w:t>
            </w:r>
          </w:p>
        </w:tc>
      </w:tr>
      <w:tr>
        <w:tc>
          <w:tcPr>
            <w:tcW w:type="dxa" w:w="7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1E293B"/>
                <w:sz w:val="20"/>
                <w:szCs w:val="20"/>
              </w:rPr>
              <w:t xml:space="preserve">Empresa líder de servicios médicos a domicilio en Ibiza. 24/7, equipo propio, sin app digital.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Fortalezas: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Marca establecida, 24/7, amplia cobertura en Ibiza, equipo propio cualificado.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Debilidades: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Sin app, sin pagos digitales, sin tracking, sin reserva online, sin precios transparentes, modelo de costes fijos alto.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ibiza.care</w:t>
            </w:r>
            <w:r>
              <w:rPr>
                <w:rFonts w:ascii="Arial" w:cs="Arial" w:eastAsia="Arial" w:hAnsi="Arial"/>
                <w:color w:val="BAE6FD"/>
                <w:sz w:val="20"/>
                <w:szCs w:val="20"/>
              </w:rPr>
              <w:t xml:space="preserve">  |  Ibiza  |  Médicos + enfermería + IV drips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AMENAZA HIGH</w:t>
            </w:r>
          </w:p>
        </w:tc>
      </w:tr>
      <w:tr>
        <w:tc>
          <w:tcPr>
            <w:tcW w:type="dxa" w:w="7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1E293B"/>
                <w:sz w:val="20"/>
                <w:szCs w:val="20"/>
              </w:rPr>
              <w:t xml:space="preserve">Plataforma premium con médicos, enfermería y servicios de bienestar (IV drips). MISMO nombre que Ibiza Care SL — riesgo de marca.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Fortalezas: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Gama completa de servicios (IV drips, enfermería), posicionamiento premium, clientela establecida.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Debilidades: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Sin app propia, sin tracking, reserva por teléfono/WhatsApp, no escalable.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⚠️ ALERTA LEGAL CRÍTICA: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La empresa </w:t>
            </w: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ibiza.care</w:t>
            </w:r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 opera en Ibiza con servicios médicos y el mismo nombre de marca que </w:t>
            </w: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Ibiza Care SL</w:t>
            </w:r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. Antes del lanzamiento, verificar que no existe conflicto de marca registrada. Considerar usar </w:t>
            </w: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"OnCall Clinic by Ibiza Care"</w:t>
            </w:r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 como nombre comercial diferenciado.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Medinaction</w:t>
            </w:r>
            <w:r>
              <w:rPr>
                <w:rFonts w:ascii="Arial" w:cs="Arial" w:eastAsia="Arial" w:hAnsi="Arial"/>
                <w:color w:val="BAE6FD"/>
                <w:sz w:val="20"/>
                <w:szCs w:val="20"/>
              </w:rPr>
              <w:t xml:space="preserve">  |  Ibiza  |  Médicos angloparlantes visita a domicilio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AMENAZA LOW</w:t>
            </w:r>
          </w:p>
        </w:tc>
      </w:tr>
      <w:tr>
        <w:tc>
          <w:tcPr>
            <w:tcW w:type="dxa" w:w="7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1E293B"/>
                <w:sz w:val="20"/>
                <w:szCs w:val="20"/>
              </w:rPr>
              <w:t xml:space="preserve">Servicio especializado en turistas: médicos que hablan inglés y van al hotel/villa.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Fortalezas: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Especializado en turistas, inglés nativo, clientela de lujo.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Debilidades: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Sin app, sin tracking, sin pagos digitales, cobertura limitada.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▸ ESPAÑA (Competencia Indirecta)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MediQuo</w:t>
            </w:r>
            <w:r>
              <w:rPr>
                <w:rFonts w:ascii="Arial" w:cs="Arial" w:eastAsia="Arial" w:hAnsi="Arial"/>
                <w:color w:val="BAE6FD"/>
                <w:sz w:val="20"/>
                <w:szCs w:val="20"/>
              </w:rPr>
              <w:t xml:space="preserve">  |  España (8 países)  |  Telemedicina + IA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580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AMENAZA MEDIUM</w:t>
            </w:r>
          </w:p>
        </w:tc>
      </w:tr>
      <w:tr>
        <w:tc>
          <w:tcPr>
            <w:tcW w:type="dxa" w:w="7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1E293B"/>
                <w:sz w:val="20"/>
                <w:szCs w:val="20"/>
              </w:rPr>
              <w:t xml:space="preserve">Plataforma omnicanal con 300 profesionales, 22 especialidades y 5M pacientes. IA para triaje.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Fortalezas: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Escala (5M pacientes), IA integrada, modelo digital puro, fuerte en España.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Debilidades: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Solo telemedicina, SIN visita a domicilio, no cubre la necesidad de atención presencial urgente.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Docline</w:t>
            </w:r>
            <w:r>
              <w:rPr>
                <w:rFonts w:ascii="Arial" w:cs="Arial" w:eastAsia="Arial" w:hAnsi="Arial"/>
                <w:color w:val="BAE6FD"/>
                <w:sz w:val="20"/>
                <w:szCs w:val="20"/>
              </w:rPr>
              <w:t xml:space="preserve">  |  España  |  Telemedicina 24/7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AMENAZA LOW</w:t>
            </w:r>
          </w:p>
        </w:tc>
      </w:tr>
      <w:tr>
        <w:tc>
          <w:tcPr>
            <w:tcW w:type="dxa" w:w="7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1E293B"/>
                <w:sz w:val="20"/>
                <w:szCs w:val="20"/>
              </w:rPr>
              <w:t xml:space="preserve">5,000 profesionales, medicina general + 20 especialidades, 24/7. Líderes en volumen en España.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Fortalezas: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Volumen de profesionales, disponibilidad 24/7, especialidades.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Debilidades: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Solo telemedicina, sin home visit, sin tracking, sin Ibiza específico.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▸ GLOBAL (Referentes de Producto)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Heal</w:t>
            </w:r>
            <w:r>
              <w:rPr>
                <w:rFonts w:ascii="Arial" w:cs="Arial" w:eastAsia="Arial" w:hAnsi="Arial"/>
                <w:color w:val="BAE6FD"/>
                <w:sz w:val="20"/>
                <w:szCs w:val="20"/>
              </w:rPr>
              <w:t xml:space="preserve">  |  Estados Unidos  |  Visita médica a domicilio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AMENAZA LOW</w:t>
            </w:r>
          </w:p>
        </w:tc>
      </w:tr>
      <w:tr>
        <w:tc>
          <w:tcPr>
            <w:tcW w:type="dxa" w:w="7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1E293B"/>
                <w:sz w:val="20"/>
                <w:szCs w:val="20"/>
              </w:rPr>
              <w:t xml:space="preserve">Plataforma de primary care con visita a domicilio. 80M pacientes, 4.8★, senior-focused. $175/visita.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Fortalezas: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UX de referencia, tracking GPS real, pagos integrados, historial clínico, rating médicos.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Debilidades: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Solo USA, enfocado en seguros (no turistas), sin inglés/español, caro para mercado europeo.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DispatchHealth</w:t>
            </w:r>
            <w:r>
              <w:rPr>
                <w:rFonts w:ascii="Arial" w:cs="Arial" w:eastAsia="Arial" w:hAnsi="Arial"/>
                <w:color w:val="BAE6FD"/>
                <w:sz w:val="20"/>
                <w:szCs w:val="20"/>
              </w:rPr>
              <w:t xml:space="preserve">  |  Estados Unidos  |  Urgencias a domicilio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AMENAZA LOW</w:t>
            </w:r>
          </w:p>
        </w:tc>
      </w:tr>
      <w:tr>
        <w:tc>
          <w:tcPr>
            <w:tcW w:type="dxa" w:w="7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1E293B"/>
                <w:sz w:val="20"/>
                <w:szCs w:val="20"/>
              </w:rPr>
              <w:t xml:space="preserve">Urgencias a domicilio 365 días/año. Modelo basado en seguros médicos, ambulatorio de alta complejidad.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Fortalezas: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Urgencias reales (IV, ECG, labs), cobertura nacional USA, modelo seguro.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Debilidades: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Solo USA, dependiente de seguros, sin modelo turístico, sin pagos de bolsillo transparentes.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Livi / KRY</w:t>
            </w:r>
            <w:r>
              <w:rPr>
                <w:rFonts w:ascii="Arial" w:cs="Arial" w:eastAsia="Arial" w:hAnsi="Arial"/>
                <w:color w:val="BAE6FD"/>
                <w:sz w:val="20"/>
                <w:szCs w:val="20"/>
              </w:rPr>
              <w:t xml:space="preserve">  |  Europa (UK, FR, SE, NO)  |  Telemedicina líder europeo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AMENAZA LOW</w:t>
            </w:r>
          </w:p>
        </w:tc>
      </w:tr>
      <w:tr>
        <w:tc>
          <w:tcPr>
            <w:tcW w:type="dxa" w:w="7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1E293B"/>
                <w:sz w:val="20"/>
                <w:szCs w:val="20"/>
              </w:rPr>
              <w:t xml:space="preserve">Mayor plataforma de teleconsulta en Europa. 10M+ pacientes, integrada con NHS en UK.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Fortalezas: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Escala europea, integración NHS, marca sólida, app excelente.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Debilidades: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Solo telemedicina por video, SIN visita presencial, no cubre el dolor del paciente en Ibiza.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EA5E9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Matriz de Funcionalidades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Comparación feature-by-feature entre OnCall Clinic y los principales competidores. ✓ = sí  |  ✗ = no  |  ~ = parcial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1100"/>
        <w:gridCol w:w="1100"/>
        <w:gridCol w:w="1100"/>
        <w:gridCol w:w="1100"/>
        <w:gridCol w:w="1100"/>
        <w:gridCol w:w="56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Feature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OnCall Clinic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DocturTeam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Ibiza Care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Heal (US)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DispatchHealth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Livi/KRY</w:t>
            </w:r>
          </w:p>
        </w:tc>
        <w:tc>
          <w:tcPr>
            <w:tcW w:type="dxa" w:w="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MediQuo ES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Physical home visit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✓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2"/>
                <w:szCs w:val="22"/>
              </w:rPr>
              <w:t xml:space="preserve">✓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2"/>
                <w:szCs w:val="22"/>
              </w:rPr>
              <w:t xml:space="preserve">✓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2"/>
                <w:szCs w:val="22"/>
              </w:rPr>
              <w:t xml:space="preserve">✓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2"/>
                <w:szCs w:val="22"/>
              </w:rPr>
              <w:t xml:space="preserve">✓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2"/>
                <w:szCs w:val="22"/>
              </w:rPr>
              <w:t xml:space="preserve">✗</w:t>
            </w:r>
          </w:p>
        </w:tc>
        <w:tc>
          <w:tcPr>
            <w:tcW w:type="dxa" w:w="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2"/>
                <w:szCs w:val="22"/>
              </w:rPr>
              <w:t xml:space="preserve">✗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Mobile app (iOS/Android)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✓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2"/>
                <w:szCs w:val="22"/>
              </w:rPr>
              <w:t xml:space="preserve">✗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2"/>
                <w:szCs w:val="22"/>
              </w:rPr>
              <w:t xml:space="preserve">✗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2"/>
                <w:szCs w:val="22"/>
              </w:rPr>
              <w:t xml:space="preserve">✓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2"/>
                <w:szCs w:val="22"/>
              </w:rPr>
              <w:t xml:space="preserve">✓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2"/>
                <w:szCs w:val="22"/>
              </w:rPr>
              <w:t xml:space="preserve">✓</w:t>
            </w:r>
          </w:p>
        </w:tc>
        <w:tc>
          <w:tcPr>
            <w:tcW w:type="dxa" w:w="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In-app payment (card)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✓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2"/>
                <w:szCs w:val="22"/>
              </w:rPr>
              <w:t xml:space="preserve">✗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2"/>
                <w:szCs w:val="22"/>
              </w:rPr>
              <w:t xml:space="preserve">✗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2"/>
                <w:szCs w:val="22"/>
              </w:rPr>
              <w:t xml:space="preserve">✓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2"/>
                <w:szCs w:val="22"/>
              </w:rPr>
              <w:t xml:space="preserve">✓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2"/>
                <w:szCs w:val="22"/>
              </w:rPr>
              <w:t xml:space="preserve">✓</w:t>
            </w:r>
          </w:p>
        </w:tc>
        <w:tc>
          <w:tcPr>
            <w:tcW w:type="dxa" w:w="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Real-time GPS tracking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✓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2"/>
                <w:szCs w:val="22"/>
              </w:rPr>
              <w:t xml:space="preserve">✗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2"/>
                <w:szCs w:val="22"/>
              </w:rPr>
              <w:t xml:space="preserve">✗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2"/>
                <w:szCs w:val="22"/>
              </w:rPr>
              <w:t xml:space="preserve">✗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2"/>
                <w:szCs w:val="22"/>
              </w:rPr>
              <w:t xml:space="preserve">✗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2"/>
                <w:szCs w:val="22"/>
              </w:rPr>
              <w:t xml:space="preserve">✗</w:t>
            </w:r>
          </w:p>
        </w:tc>
        <w:tc>
          <w:tcPr>
            <w:tcW w:type="dxa" w:w="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2"/>
                <w:szCs w:val="22"/>
              </w:rPr>
              <w:t xml:space="preserve">✗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Transparent online pricing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✓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2"/>
                <w:szCs w:val="22"/>
              </w:rPr>
              <w:t xml:space="preserve">✗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2"/>
                <w:szCs w:val="22"/>
              </w:rPr>
              <w:t xml:space="preserve">✗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2"/>
                <w:szCs w:val="22"/>
              </w:rPr>
              <w:t xml:space="preserve">✓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2"/>
                <w:szCs w:val="22"/>
              </w:rPr>
              <w:t xml:space="preserve">✓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2"/>
                <w:szCs w:val="22"/>
              </w:rPr>
              <w:t xml:space="preserve">✓</w:t>
            </w:r>
          </w:p>
        </w:tc>
        <w:tc>
          <w:tcPr>
            <w:tcW w:type="dxa" w:w="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Bilingual ES+EN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✓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580C"/>
                <w:sz w:val="22"/>
                <w:szCs w:val="22"/>
              </w:rPr>
              <w:t xml:space="preserve">~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580C"/>
                <w:sz w:val="22"/>
                <w:szCs w:val="22"/>
              </w:rPr>
              <w:t xml:space="preserve">~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2"/>
                <w:szCs w:val="22"/>
              </w:rPr>
              <w:t xml:space="preserve">✗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2"/>
                <w:szCs w:val="22"/>
              </w:rPr>
              <w:t xml:space="preserve">✗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2"/>
                <w:szCs w:val="22"/>
              </w:rPr>
              <w:t xml:space="preserve">✗</w:t>
            </w:r>
          </w:p>
        </w:tc>
        <w:tc>
          <w:tcPr>
            <w:tcW w:type="dxa" w:w="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580C"/>
                <w:sz w:val="22"/>
                <w:szCs w:val="22"/>
              </w:rPr>
              <w:t xml:space="preserve">~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Doctor rating system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✓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2"/>
                <w:szCs w:val="22"/>
              </w:rPr>
              <w:t xml:space="preserve">✗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2"/>
                <w:szCs w:val="22"/>
              </w:rPr>
              <w:t xml:space="preserve">✗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2"/>
                <w:szCs w:val="22"/>
              </w:rPr>
              <w:t xml:space="preserve">✓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2"/>
                <w:szCs w:val="22"/>
              </w:rPr>
              <w:t xml:space="preserve">✓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2"/>
                <w:szCs w:val="22"/>
              </w:rPr>
              <w:t xml:space="preserve">✓</w:t>
            </w:r>
          </w:p>
        </w:tc>
        <w:tc>
          <w:tcPr>
            <w:tcW w:type="dxa" w:w="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Electronic medical record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✓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2"/>
                <w:szCs w:val="22"/>
              </w:rPr>
              <w:t xml:space="preserve">✗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2"/>
                <w:szCs w:val="22"/>
              </w:rPr>
              <w:t xml:space="preserve">✗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2"/>
                <w:szCs w:val="22"/>
              </w:rPr>
              <w:t xml:space="preserve">✓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2"/>
                <w:szCs w:val="22"/>
              </w:rPr>
              <w:t xml:space="preserve">✓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2"/>
                <w:szCs w:val="22"/>
              </w:rPr>
              <w:t xml:space="preserve">✗</w:t>
            </w:r>
          </w:p>
        </w:tc>
        <w:tc>
          <w:tcPr>
            <w:tcW w:type="dxa" w:w="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Telemedicine fallback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✓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2"/>
                <w:szCs w:val="22"/>
              </w:rPr>
              <w:t xml:space="preserve">✗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2"/>
                <w:szCs w:val="22"/>
              </w:rPr>
              <w:t xml:space="preserve">✗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2"/>
                <w:szCs w:val="22"/>
              </w:rPr>
              <w:t xml:space="preserve">✗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2"/>
                <w:szCs w:val="22"/>
              </w:rPr>
              <w:t xml:space="preserve">✓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2"/>
                <w:szCs w:val="22"/>
              </w:rPr>
              <w:t xml:space="preserve">✓</w:t>
            </w:r>
          </w:p>
        </w:tc>
        <w:tc>
          <w:tcPr>
            <w:tcW w:type="dxa" w:w="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Marketplace (independent MDs)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✓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2"/>
                <w:szCs w:val="22"/>
              </w:rPr>
              <w:t xml:space="preserve">✗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2"/>
                <w:szCs w:val="22"/>
              </w:rPr>
              <w:t xml:space="preserve">✗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2"/>
                <w:szCs w:val="22"/>
              </w:rPr>
              <w:t xml:space="preserve">✗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2"/>
                <w:szCs w:val="22"/>
              </w:rPr>
              <w:t xml:space="preserve">✗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2"/>
                <w:szCs w:val="22"/>
              </w:rPr>
              <w:t xml:space="preserve">✗</w:t>
            </w:r>
          </w:p>
        </w:tc>
        <w:tc>
          <w:tcPr>
            <w:tcW w:type="dxa" w:w="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Hotel/Villa concierge API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✓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2"/>
                <w:szCs w:val="22"/>
              </w:rPr>
              <w:t xml:space="preserve">✗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2"/>
                <w:szCs w:val="22"/>
              </w:rPr>
              <w:t xml:space="preserve">✗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2"/>
                <w:szCs w:val="22"/>
              </w:rPr>
              <w:t xml:space="preserve">✗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2"/>
                <w:szCs w:val="22"/>
              </w:rPr>
              <w:t xml:space="preserve">✗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2"/>
                <w:szCs w:val="22"/>
              </w:rPr>
              <w:t xml:space="preserve">✗</w:t>
            </w:r>
          </w:p>
        </w:tc>
        <w:tc>
          <w:tcPr>
            <w:tcW w:type="dxa" w:w="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2"/>
                <w:szCs w:val="22"/>
              </w:rPr>
              <w:t xml:space="preserve">✗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IV drip/wellness services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✓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2"/>
                <w:szCs w:val="22"/>
              </w:rPr>
              <w:t xml:space="preserve">✗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2"/>
                <w:szCs w:val="22"/>
              </w:rPr>
              <w:t xml:space="preserve">✓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2"/>
                <w:szCs w:val="22"/>
              </w:rPr>
              <w:t xml:space="preserve">✗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2"/>
                <w:szCs w:val="22"/>
              </w:rPr>
              <w:t xml:space="preserve">✗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2"/>
                <w:szCs w:val="22"/>
              </w:rPr>
              <w:t xml:space="preserve">✗</w:t>
            </w:r>
          </w:p>
        </w:tc>
        <w:tc>
          <w:tcPr>
            <w:tcW w:type="dxa" w:w="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2"/>
                <w:szCs w:val="22"/>
              </w:rPr>
              <w:t xml:space="preserve">✗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Ibiza-specific coverage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✓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2"/>
                <w:szCs w:val="22"/>
              </w:rPr>
              <w:t xml:space="preserve">✓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2"/>
                <w:szCs w:val="22"/>
              </w:rPr>
              <w:t xml:space="preserve">✓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2"/>
                <w:szCs w:val="22"/>
              </w:rPr>
              <w:t xml:space="preserve">✗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2"/>
                <w:szCs w:val="22"/>
              </w:rPr>
              <w:t xml:space="preserve">✗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2"/>
                <w:szCs w:val="22"/>
              </w:rPr>
              <w:t xml:space="preserve">✗</w:t>
            </w:r>
          </w:p>
        </w:tc>
        <w:tc>
          <w:tcPr>
            <w:tcW w:type="dxa" w:w="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2"/>
                <w:szCs w:val="22"/>
              </w:rPr>
              <w:t xml:space="preserve">✗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Stripe Connect payouts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✓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2"/>
                <w:szCs w:val="22"/>
              </w:rPr>
              <w:t xml:space="preserve">✗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2"/>
                <w:szCs w:val="22"/>
              </w:rPr>
              <w:t xml:space="preserve">✗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2"/>
                <w:szCs w:val="22"/>
              </w:rPr>
              <w:t xml:space="preserve">✗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2"/>
                <w:szCs w:val="22"/>
              </w:rPr>
              <w:t xml:space="preserve">✗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2"/>
                <w:szCs w:val="22"/>
              </w:rPr>
              <w:t xml:space="preserve">✗</w:t>
            </w:r>
          </w:p>
        </w:tc>
        <w:tc>
          <w:tcPr>
            <w:tcW w:type="dxa" w:w="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2"/>
                <w:szCs w:val="22"/>
              </w:rPr>
              <w:t xml:space="preserve">✗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Instant booking (no phone)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✓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2"/>
                <w:szCs w:val="22"/>
              </w:rPr>
              <w:t xml:space="preserve">✗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2"/>
                <w:szCs w:val="22"/>
              </w:rPr>
              <w:t xml:space="preserve">✗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2"/>
                <w:szCs w:val="22"/>
              </w:rPr>
              <w:t xml:space="preserve">✓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2"/>
                <w:szCs w:val="22"/>
              </w:rPr>
              <w:t xml:space="preserve">✓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2"/>
                <w:szCs w:val="22"/>
              </w:rPr>
              <w:t xml:space="preserve">✓</w:t>
            </w:r>
          </w:p>
        </w:tc>
        <w:tc>
          <w:tcPr>
            <w:tcW w:type="dxa" w:w="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GDPR/RGPD compliance (ES)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✓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580C"/>
                <w:sz w:val="22"/>
                <w:szCs w:val="22"/>
              </w:rPr>
              <w:t xml:space="preserve">~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580C"/>
                <w:sz w:val="22"/>
                <w:szCs w:val="22"/>
              </w:rPr>
              <w:t xml:space="preserve">~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2"/>
                <w:szCs w:val="22"/>
              </w:rPr>
              <w:t xml:space="preserve">✗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2"/>
                <w:szCs w:val="22"/>
              </w:rPr>
              <w:t xml:space="preserve">✗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580C"/>
                <w:sz w:val="22"/>
                <w:szCs w:val="22"/>
              </w:rPr>
              <w:t xml:space="preserve">~</w:t>
            </w:r>
          </w:p>
        </w:tc>
        <w:tc>
          <w:tcPr>
            <w:tcW w:type="dxa" w:w="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24/7 availability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✓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2"/>
                <w:szCs w:val="22"/>
              </w:rPr>
              <w:t xml:space="preserve">✓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2"/>
                <w:szCs w:val="22"/>
              </w:rPr>
              <w:t xml:space="preserve">✓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2"/>
                <w:szCs w:val="22"/>
              </w:rPr>
              <w:t xml:space="preserve">✗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2"/>
                <w:szCs w:val="22"/>
              </w:rPr>
              <w:t xml:space="preserve">✓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2"/>
                <w:szCs w:val="22"/>
              </w:rPr>
              <w:t xml:space="preserve">✗</w:t>
            </w:r>
          </w:p>
        </w:tc>
        <w:tc>
          <w:tcPr>
            <w:tcW w:type="dxa" w:w="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Consultation history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✓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2"/>
                <w:szCs w:val="22"/>
              </w:rPr>
              <w:t xml:space="preserve">✗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2"/>
                <w:szCs w:val="22"/>
              </w:rPr>
              <w:t xml:space="preserve">✗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2"/>
                <w:szCs w:val="22"/>
              </w:rPr>
              <w:t xml:space="preserve">✓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2"/>
                <w:szCs w:val="22"/>
              </w:rPr>
              <w:t xml:space="preserve">✓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2"/>
                <w:szCs w:val="22"/>
              </w:rPr>
              <w:t xml:space="preserve">✗</w:t>
            </w:r>
          </w:p>
        </w:tc>
        <w:tc>
          <w:tcPr>
            <w:tcW w:type="dxa" w:w="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2"/>
                <w:szCs w:val="22"/>
              </w:rPr>
              <w:t xml:space="preserve">✓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Conclusión: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  OnCall Clinic es el único actor con las 4 dimensiones simultáneas: (1) visita física + (2) app digital nativa + (3) pagos Stripe + (4) bilingüe ES/EN. Ningún competidor tiene estas 4 juntas.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EA5E9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Oportunidades Diferenciadoras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Gaps identificados que ningún competidor cubre bien y que OnCall Clinic puede ownar: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160"/>
        <w:gridCol w:w="280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Oportunidad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App nativa Ibiza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Primer actor con app real (iOS+Android) que booking, pago y tracking en Ibiza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262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CRÍTICA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Precios transparentes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DocturTeam e ibiza.care no muestran precios online. Transparencia = conversión para turistas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262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CRÍTICA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Hotel/Villa API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Integración con concierge de hoteles de lujo y villas para que ofrezcan OnCall a sus huéspedes como amenity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580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GPS tracking real-time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Ningún actor global de home visit tiene tracking en tiempo real como Uber. Diferenciador emocional potente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580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IV drips / wellness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ibiza.care lo ofrece pero sin app. OnCall puede capturar este segmento premium (€200-400/sesión) con booking digital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580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ES+EN nativo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50%+ de visitantes a Ibiza son no hispanohablantes. Ningún competidor local tiene app bilingüe real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580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Turistas sin seguro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Livi/MediQuo no sirven a turistas. DocturTeam requiere llamar. OnCall = pago directo con tarjeta, sin burocracia de seguros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580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Rating médicos público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Transparencia de calidad médica: ningún competidor en Ibiza tiene sistema de ratings. Genera confianza en turistas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A8A0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Expansión islas Baleares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Formentera, Mallorca, Menorca — mismo modelo, misma app. Los competidores locales son isla-específicos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A8A0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Telemedicina fallback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Cuando no hay médico disponible para visita física, ofrecer video. Reduce abandono. MediQuo/Docline no tienen visita física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A8A0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MEDIA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EA5E9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Amenazas Competitivas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5.1 Amenazas prioritarias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🔴 RIESGO ALTO — ibiza.care: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Opera con el mismo nombre de marca en el mismo mercado. Si digitalizan antes del lanzamiento de OnCall, capturan la primera posición. Verificar trademark y considerar partnership o diferenciación de nombre.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EA580C"/>
                <w:sz w:val="22"/>
                <w:szCs w:val="22"/>
              </w:rPr>
              <w:t xml:space="preserve">🟠 RIESGO MEDIO — DocturTeam digital: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DocturTeam tiene marca, clientes y médicos en Ibiza. Si deciden crear una app (poco probable a corto plazo pero posible), tiene ventaja de base instalada. Ventana: 12-18 meses.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EA580C"/>
                <w:sz w:val="22"/>
                <w:szCs w:val="22"/>
              </w:rPr>
              <w:t xml:space="preserve">🟠 RIESGO MEDIO — MediQuo home visits: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MediQuo tiene 5M pacientes en España y capacidad de añadir visita domiciliaria. Si pivotan a home visit, podrían entrar con escala. Monitorizar sus job postings.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CE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CA8A04"/>
                <w:sz w:val="22"/>
                <w:szCs w:val="22"/>
              </w:rPr>
              <w:t xml:space="preserve">🟡 RIESGO BAJO — Regulación: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Posibles cambios regulatorios en el modelo marketplace médico en España (Ley 44/2003). El modelo de intermediación necesita ser sólido legalmente. Ya cubierto con la estructura Ibiza Care SL.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5.2 Nightmare Scenario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DocturTeam lanza una app blanca (Doctoralia, Zocdoc white-label) con tracking y pagos en 6 meses, antes del lanzamiento de OnCall. Mitigation: acelerar el Go-to-Market y capturar contratos con hoteles de lujo como barreras de entrada.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EA5E9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Roadmap para Mantenerse por Delante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6.1 Plan de acción por fases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800"/>
        <w:gridCol w:w="3200"/>
        <w:gridCol w:w="1800"/>
      </w:tblGrid>
      <w:tr>
        <w:trPr>
          <w:tblHeader/>
        </w:trP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Hito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Cuándo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Fase 1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MVP Ibiza Launch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App iOS+Android, booking, pago Stripe, tracking GPS, ES+EN. 10 médicos en red. Precios en web.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Q2 2026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Fase 1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Hotel Partnership Program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Integrar 3-5 hoteles de lujo de Ibiza como partners. Botón OnCall en su concierge app.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Q2 2026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Fase 1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IV Drips &amp; Wellness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Añadir categoría de servicios premium (IV vitaminas, hidratación, resaca). Diferenciador vs DocturTeam.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Q2 2026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EA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Fase 2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Historial Clínico Digital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Resumen médico descargable post-consulta para el paciente. EHR básico.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Q3 2026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EA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Fase 2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Telemedicina Fallback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 no hay médico disponible para visita, ofrecer teleconsulta. Reducir abandono a 0.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Q3 2026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EA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Fase 2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Review &amp; Referral Loop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Sistema de ratings + referral program (5€ descuento por referido). Crear flywheel de crecimiento.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Q3 2026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Fase 3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Formentera + Mallorca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Expandir el modelo a Formentera (misma temporada) y Mallorca (mayor volumen).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Q4 2026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Fase 3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Seguro de Viaje API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Integración con AXA, Allianz, Generali para reembolso directo. Eliminar fricción para turistas con seguro.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Q4 2026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Fase 4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Ibiza año redondo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Cubrir temporada baja con médicos de guardia, precios reducidos y servicio residentes.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Q1 2027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Fase 4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Expansión continental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Barcelona (temporada verano), Costa del Sol, eventualmente Canarias y mercado europeo.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Q2 2027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6.2 Sistema de Vigilancia Competitiva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Para mantenerse siempre por delante, implementar el siguiente sistema de monitoring: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Semanal (automatizado):</w:t>
            </w:r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  Google Alerts para: 'home doctor Ibiza', 'ibiza.care', 'médico domicilio Ibiza', 'DocturTeam app'. Revisar con la tarea programada oncall-legal-review.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Mensual:</w:t>
            </w:r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  Revisar job postings de DocturTeam, MediQuo y Livi. Las ofertas de trabajo son el mejor indicador de dirección estratégica.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Trimestral:</w:t>
            </w:r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  App Store review mining: leer todos los reviews de competidores (1-2★) para identificar pain points no resueltos.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Semestral:</w:t>
            </w:r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  Actualizar este brief con nuevos competidores, precios y features.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EA5E9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Implementación Bilingüe ES+EN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El 52% de los turistas que visitan Ibiza son no hispanohablantes (UK, Alemania, Francia, Netherlands). La app DEBE ser ES+EN desde el día 1. Aquí el plan de implementación técnica: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7.1 Stack técnico recomendado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next-intl — librería i18n nativa para Next.js 14 App Router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Estructura: /app/[locale]/... con locale = 'es' | 'en'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Archivos de traducción: /messages/es.json y /messages/en.json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Auto-detección de idioma via Accept-Language header (ya especificado en PROMPT 7 del Legal Pack)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Cookie i18n-locale para persistencia de preferencia del usuario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URL structure: oncallclinic.com/es/* y oncallclinic.com/en/* (SEO-friendly)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7.2 Componentes a traducir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160"/>
        <w:gridCol w:w="280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 técnica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Páginas legales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Aviso Legal, T&amp;C, Privacidad, Cookies — EN ya requerido por PROMPT 7 del Legal Pack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262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Flujo de reserva paciente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 steps de patient/request/page.tsx — todos los labels, placeholders y mensajes de error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262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Dashboard médico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doctor/dashboard/page.tsx — estados de consulta, earnings, notificaciones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262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Tracking de consulta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patient/tracking/[id]/page.tsx — estados de progreso, botón de rating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262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Emails transaccionales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Confirmación de reserva, recordatorio, factura — crítico para turistas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262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Onboarding de médicos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doctor/onboarding/page.tsx — formulario de alta + contrato de afiliación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262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Notificaciones push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Mensajes de estado de consulta, alertas de RC, recordatorios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262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SEO meta tags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title, description, og:title en ES+EN por cada ruta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262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Error pages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404, 500, forbidden — bilingüe con mensaje de contacto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262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Language switcher UI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Componente switcher ES/EN visible en header y en onboarding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262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Pendiente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7.3 Prompt de Implementación i18n (Claude Code)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PROMPT 9 — Implementar next-intl para ES+EN en Next.js 14: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Instala next-intl en el proyecto Next.js 14 con App Router. Configura el routing con /[locale]/ prefix (es y en). Crea /messages/es.json y /messages/en.json con todas las claves de traducción para: (1) la página de reserva del paciente (4 steps), (2) el dashboard del médico, (3) el tracking de consulta, (4) las páginas legales (aviso-legal, privacidad, terminos, cookies). Añade un LanguageSwitcher component en el header. Implementa detección automática de idioma vía Accept-Language header con fallback a 'es'. Persiste la preferencia en cookie 'i18n-locale'. Asegúrate de que las URLs sean /es/* y /en/* para SEO.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EA5E9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8. Implicaciones Estratégicas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8.1 Qué construir primero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GPS tracking real-time — es EL diferenciador emocional que ninguno tiene. Construirlo bien desde el MVP.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Precios públicos en la web — la transparencia es arma contra DocturTeam e ibiza.care.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App bilingüe ES+EN — sin esto se pierde el 50% del TAM de Ibiza.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Contrato con 3 hoteles de lujo antes del lanzamiento — barrera de entrada + volumen garantizado.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8.2 Dónde diferenciarse vs. alcanzar paridad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DIFERENCIAR (ownar estos atributos)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4748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ALCANZAR PARIDAD (no es ventaja, es necesidad)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GPS tracking en tiempo real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App nativa iOS+Android (primera en Ibiza)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Pagos digitales Stripe (sin efectivo)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Bilingüe ES+EN desde día 1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Marketplace de médicos (no employees)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IV drips / servicios premium de bienestar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Hotel/villa partnership program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24/7 availability (DocturTeam ya lo tiene)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Médicos cualificados y verificados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Tiempo de respuesta &lt; 30 min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Cobertura geográfica isla completa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Historial clínico digital básico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8.3 Positioning Statement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Para turistas y residentes en Ibiza que necesitan atención médica urgente o de bienestar, OnCall Clinic es la primera plataforma digital de medicina a domicilio que conecta al instante con médicos verificados — con tracking en tiempo real, precios transparentes y pago con tarjeta — en español e inglés. A diferencia de los servicios locales que requieren llamar y esperar, OnCall es tan fácil como pedir un taxi.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EA5E9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9. Acciones Inmediatas Recomendadas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6000"/>
        <w:gridCol w:w="2800"/>
      </w:tblGrid>
      <w:tr>
        <w:trPr>
          <w:tblHeader/>
        </w:trPr>
        <w:tc>
          <w:tcPr>
            <w:tcW w:type="dxa" w:w="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Urgencia</w:t>
            </w:r>
          </w:p>
        </w:tc>
      </w:tr>
      <w:tr>
        <w:tc>
          <w:tcPr>
            <w:tcW w:type="dxa" w:w="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262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6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Verificar trademark 'ibiza care' en OEPM (Oficina Española de Patentes y Marcas) y diferencias con ibiza.care (www.ibiza.care). Considerar usar 'OnCall Clinic' como marca comercial principal.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262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INMEDIATA</w:t>
            </w:r>
          </w:p>
        </w:tc>
      </w:tr>
      <w:tr>
        <w:tc>
          <w:tcPr>
            <w:tcW w:type="dxa" w:w="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262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6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Implementar next-intl para i18n ES+EN (PROMPT 9). Sin esto el TAM de turistas queda inaccesible.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262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INMEDIATA</w:t>
            </w:r>
          </w:p>
        </w:tc>
      </w:tr>
      <w:tr>
        <w:tc>
          <w:tcPr>
            <w:tcW w:type="dxa" w:w="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262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6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Ejecutar PROMPT 5 del Legal Pack: RC insurance en doctor onboarding. Laguna legal crítica en el código actual.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262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INMEDIATA</w:t>
            </w:r>
          </w:p>
        </w:tc>
      </w:tr>
      <w:tr>
        <w:tc>
          <w:tcPr>
            <w:tcW w:type="dxa" w:w="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580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6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Implementar GPS tracking real-time en el flujo de consulta. Es el #1 diferenciador vs. todos los competidores.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580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ESTA SEMANA</w:t>
            </w:r>
          </w:p>
        </w:tc>
      </w:tr>
      <w:tr>
        <w:tc>
          <w:tcPr>
            <w:tcW w:type="dxa" w:w="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580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6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Contactar 3 hoteles de lujo en Ibiza (Nobu, Lio, ME Ibiza) para partnership pre-lanzamiento.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580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ESTA SEMANA</w:t>
            </w:r>
          </w:p>
        </w:tc>
      </w:tr>
      <w:tr>
        <w:tc>
          <w:tcPr>
            <w:tcW w:type="dxa" w:w="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580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6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Añadir categoría 'IV Drips &amp; Wellness' al catálogo de servicios en la DB. ROI alto, competencia directa con ibiza.care.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580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2 SEMANAS</w:t>
            </w:r>
          </w:p>
        </w:tc>
      </w:tr>
      <w:tr>
        <w:tc>
          <w:tcPr>
            <w:tcW w:type="dxa" w:w="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A8A0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W w:type="dxa" w:w="6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Publicar precios base en la landing page pública. Sin esta transparencia se pierde la ventaja vs. competidores sin precios.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A8A0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1 MES</w:t>
            </w:r>
          </w:p>
        </w:tc>
      </w:tr>
      <w:tr>
        <w:tc>
          <w:tcPr>
            <w:tcW w:type="dxa" w:w="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8</w:t>
            </w:r>
          </w:p>
        </w:tc>
        <w:tc>
          <w:tcPr>
            <w:tcW w:type="dxa" w:w="6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Configurar Google Alerts para vigilancia competitiva (DocturTeam, ibiza.care, médico domicilio Ibiza).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HOY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EA5E9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10. Notas Metodológicas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Este brief fue generado el 13 de marzo de 2026 basándose en investigación web pública de los sitios oficiales y reseñas de los competidores. Los datos de competidores pueden variar; se recomienda actualización trimestral.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Fuentes consultadas: DocturTeam (docturteam.com), ibiza.care, Medinaction (medinaction.com), MediQuo (mediquo.com), Docline (docline.es), Livi (livi.co.uk), KRY (kry.se), GPDQ (gpdq.co.uk), Heal (heal.com), DispatchHealth (dispatchhealth.com), Sifted.eu, Startuprise.co.uk.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Próxima actualización recomendada:</w:t>
            </w:r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  Junio 2026 — antes de la temporada alta de Ibiza (julio-agosto).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Vigilancia continua:</w:t>
            </w:r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  Tarea programada oncall-legal-review incluye alertas de competidores cada lunes.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EA5E9" w:sz="4" w:space="4"/>
      </w:pBdr>
      <w:tabs>
        <w:tab w:val="right" w:pos="9026"/>
      </w:tabs>
      <w:spacing w:before="80"/>
    </w:pPr>
    <w:r>
      <w:rPr>
        <w:rFonts w:ascii="Arial" w:cs="Arial" w:eastAsia="Arial" w:hAnsi="Arial"/>
        <w:color w:val="64748B"/>
        <w:sz w:val="18"/>
        <w:szCs w:val="18"/>
      </w:rPr>
      <w:t xml:space="preserve">Ibiza Care SL — OnCall Clinic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64748B"/>
        <w:sz w:val="18"/>
        <w:szCs w:val="18"/>
      </w:rPr>
      <w:t xml:space="preserve">Página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EA5E9" w:sz="4" w:space="4"/>
      </w:pBdr>
      <w:tabs>
        <w:tab w:val="right" w:pos="9026"/>
      </w:tabs>
      <w:spacing w:after="120"/>
    </w:pPr>
    <w:r>
      <w:rPr>
        <w:rFonts w:ascii="Arial" w:cs="Arial" w:eastAsia="Arial" w:hAnsi="Arial"/>
        <w:color w:val="64748B"/>
        <w:sz w:val="18"/>
        <w:szCs w:val="18"/>
      </w:rPr>
      <w:t xml:space="preserve">OnCall Clinic — Competitive Intelligence Brief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64748B"/>
        <w:sz w:val="18"/>
        <w:szCs w:val="18"/>
      </w:rPr>
      <w:t xml:space="preserve">Confidencial · Marzo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40" w:before="40"/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40" w:before="40"/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2026-03-13T13:58:02.077Z</dcterms:created>
  <dcterms:modified xsi:type="dcterms:W3CDTF">2026-03-13T13:58:02.077Z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