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69A" w:rsidRDefault="00F1469A">
      <w:pPr>
        <w:rPr>
          <w:b/>
        </w:rPr>
      </w:pPr>
      <w:r w:rsidRPr="00D730DA">
        <w:rPr>
          <w:b/>
        </w:rPr>
        <w:t>CIT fieldwork procedures (to read simultaneously with the</w:t>
      </w:r>
      <w:r w:rsidR="002B1787">
        <w:rPr>
          <w:b/>
        </w:rPr>
        <w:t xml:space="preserve"> existing</w:t>
      </w:r>
      <w:r w:rsidRPr="00D730DA">
        <w:rPr>
          <w:b/>
        </w:rPr>
        <w:t xml:space="preserve"> CIT instruction) – documents to </w:t>
      </w:r>
      <w:r w:rsidR="002B1787">
        <w:rPr>
          <w:b/>
        </w:rPr>
        <w:t xml:space="preserve">be </w:t>
      </w:r>
      <w:r w:rsidRPr="00D730DA">
        <w:rPr>
          <w:b/>
        </w:rPr>
        <w:t>vouch</w:t>
      </w:r>
      <w:r w:rsidR="002B1787">
        <w:rPr>
          <w:b/>
        </w:rPr>
        <w:t>ed</w:t>
      </w:r>
      <w:r w:rsidRPr="00D730DA">
        <w:rPr>
          <w:b/>
        </w:rPr>
        <w:t xml:space="preserve"> and obtain</w:t>
      </w:r>
      <w:r w:rsidR="002B1787">
        <w:rPr>
          <w:b/>
        </w:rPr>
        <w:t>ed</w:t>
      </w:r>
      <w:r w:rsidRPr="00D730DA">
        <w:rPr>
          <w:b/>
        </w:rPr>
        <w:t xml:space="preserve"> </w:t>
      </w:r>
      <w:r w:rsidR="002B1787">
        <w:rPr>
          <w:b/>
        </w:rPr>
        <w:t>for WP purposes</w:t>
      </w:r>
    </w:p>
    <w:p w:rsidR="00B90DBC" w:rsidRPr="00B90DBC" w:rsidRDefault="00B90DBC">
      <w:pPr>
        <w:rPr>
          <w:b/>
          <w:color w:val="FF0000"/>
        </w:rPr>
      </w:pPr>
      <w:r w:rsidRPr="00B90DBC">
        <w:rPr>
          <w:b/>
          <w:color w:val="FF0000"/>
        </w:rPr>
        <w:t xml:space="preserve">First and foremost – understand your client’s business </w:t>
      </w:r>
    </w:p>
    <w:p w:rsidR="00226121" w:rsidRDefault="00226121" w:rsidP="00F1469A">
      <w:pPr>
        <w:rPr>
          <w:b/>
        </w:rPr>
      </w:pPr>
      <w:r>
        <w:rPr>
          <w:b/>
        </w:rPr>
        <w:t>Vietnamese Accounting System (VAS)</w:t>
      </w:r>
    </w:p>
    <w:p w:rsidR="00226121" w:rsidRDefault="00226121" w:rsidP="00226121">
      <w:pPr>
        <w:pStyle w:val="ListBullet"/>
      </w:pPr>
      <w:r>
        <w:t>Please always check if the client comply with VAS – basically we will focus on (</w:t>
      </w:r>
      <w:proofErr w:type="spellStart"/>
      <w:r>
        <w:t>i</w:t>
      </w:r>
      <w:proofErr w:type="spellEnd"/>
      <w:r>
        <w:t>) chart of account; (ii) language of account/supporting documents, etc; (iii) accounting software; (iv)Printing out all accounting</w:t>
      </w:r>
      <w:r w:rsidR="002B1787">
        <w:t xml:space="preserve"> voucher for signature; (v) fil</w:t>
      </w:r>
      <w:r>
        <w:t xml:space="preserve">ing </w:t>
      </w:r>
      <w:r w:rsidR="002B1787">
        <w:t xml:space="preserve">system; </w:t>
      </w:r>
    </w:p>
    <w:p w:rsidR="00226121" w:rsidRDefault="00226121" w:rsidP="00226121">
      <w:pPr>
        <w:pStyle w:val="ListBullet"/>
      </w:pPr>
      <w:r>
        <w:t>Method – we should always remember when we vouch; we can interview the client as well</w:t>
      </w:r>
    </w:p>
    <w:p w:rsidR="00F1469A" w:rsidRPr="005A4174" w:rsidRDefault="00F1469A" w:rsidP="00F1469A">
      <w:pPr>
        <w:rPr>
          <w:b/>
        </w:rPr>
      </w:pPr>
      <w:r w:rsidRPr="005A4174">
        <w:rPr>
          <w:b/>
        </w:rPr>
        <w:t>B1-Sales</w:t>
      </w:r>
    </w:p>
    <w:p w:rsidR="00F1469A" w:rsidRDefault="00F1469A" w:rsidP="00F1469A">
      <w:pPr>
        <w:pStyle w:val="ListBullet"/>
      </w:pPr>
      <w:r>
        <w:t>EPE – to obtain 1 sample sales contract; review if this is overseas sales + processing contract – if to non EPE – red flag; to check sample invoice – in accordance to Circular 153; to check customs clearances form – on site import/export?; timing of issuing invoice</w:t>
      </w:r>
      <w:r w:rsidR="00FA617B">
        <w:t xml:space="preserve"> + sale recognition</w:t>
      </w:r>
      <w:r>
        <w:t xml:space="preserve">; </w:t>
      </w:r>
      <w:r w:rsidR="00885A83">
        <w:t xml:space="preserve">is there any delivery note to prove to goods received; </w:t>
      </w:r>
    </w:p>
    <w:p w:rsidR="00F1469A" w:rsidRDefault="00F1469A" w:rsidP="00F1469A">
      <w:pPr>
        <w:pStyle w:val="ListBullet"/>
      </w:pPr>
      <w:r>
        <w:t>Non-EPE –  continue from the above; to reconcile the VAT returns to total turnover – reasonableness test;</w:t>
      </w:r>
    </w:p>
    <w:p w:rsidR="0075065E" w:rsidRDefault="0075065E" w:rsidP="0075065E">
      <w:pPr>
        <w:pStyle w:val="ListBullet"/>
        <w:numPr>
          <w:ilvl w:val="0"/>
          <w:numId w:val="0"/>
        </w:numPr>
        <w:ind w:left="340" w:hanging="340"/>
      </w:pPr>
    </w:p>
    <w:p w:rsidR="0075065E" w:rsidRPr="005A4174" w:rsidRDefault="0075065E" w:rsidP="0075065E">
      <w:pPr>
        <w:pStyle w:val="ListBullet"/>
        <w:numPr>
          <w:ilvl w:val="0"/>
          <w:numId w:val="0"/>
        </w:numPr>
        <w:ind w:left="340" w:hanging="340"/>
        <w:rPr>
          <w:b/>
        </w:rPr>
      </w:pPr>
      <w:r w:rsidRPr="005A4174">
        <w:rPr>
          <w:b/>
        </w:rPr>
        <w:t>B1-Sales return</w:t>
      </w:r>
    </w:p>
    <w:p w:rsidR="0075065E" w:rsidRDefault="0075065E" w:rsidP="0075065E">
      <w:pPr>
        <w:pStyle w:val="ListBullet"/>
      </w:pPr>
      <w:r>
        <w:t xml:space="preserve">To check if the contract term mentioned this </w:t>
      </w:r>
    </w:p>
    <w:p w:rsidR="0075065E" w:rsidRDefault="0075065E" w:rsidP="0075065E">
      <w:pPr>
        <w:pStyle w:val="ListBullet"/>
      </w:pPr>
      <w:r>
        <w:t>To check if there is minute or invoice is issued in accordance with Circular 153</w:t>
      </w:r>
    </w:p>
    <w:p w:rsidR="00885A83" w:rsidRDefault="00885A83" w:rsidP="0075065E">
      <w:pPr>
        <w:pStyle w:val="ListBullet"/>
      </w:pPr>
      <w:r>
        <w:t xml:space="preserve">For goods return – please check the customs clearance if the goods actual returned. </w:t>
      </w:r>
    </w:p>
    <w:p w:rsidR="0075065E" w:rsidRDefault="0075065E" w:rsidP="0075065E">
      <w:pPr>
        <w:pStyle w:val="ListBullet"/>
        <w:numPr>
          <w:ilvl w:val="0"/>
          <w:numId w:val="0"/>
        </w:numPr>
        <w:ind w:left="340" w:hanging="340"/>
      </w:pPr>
    </w:p>
    <w:p w:rsidR="0075065E" w:rsidRPr="00D730DA" w:rsidRDefault="00D730DA" w:rsidP="0075065E">
      <w:pPr>
        <w:pStyle w:val="ListBullet"/>
        <w:numPr>
          <w:ilvl w:val="0"/>
          <w:numId w:val="0"/>
        </w:numPr>
        <w:ind w:left="340" w:hanging="340"/>
        <w:rPr>
          <w:b/>
        </w:rPr>
      </w:pPr>
      <w:r>
        <w:rPr>
          <w:b/>
        </w:rPr>
        <w:t>B4.1</w:t>
      </w:r>
      <w:r w:rsidR="0075065E" w:rsidRPr="00D730DA">
        <w:rPr>
          <w:b/>
        </w:rPr>
        <w:t xml:space="preserve">– Depreciation </w:t>
      </w:r>
    </w:p>
    <w:p w:rsidR="0075065E" w:rsidRDefault="0075065E" w:rsidP="0075065E">
      <w:pPr>
        <w:pStyle w:val="ListBullet"/>
      </w:pPr>
      <w:r>
        <w:t xml:space="preserve">To check – registration with tax department; </w:t>
      </w:r>
    </w:p>
    <w:p w:rsidR="0075065E" w:rsidRDefault="0075065E" w:rsidP="0075065E">
      <w:pPr>
        <w:pStyle w:val="ListBullet"/>
      </w:pPr>
      <w:r>
        <w:t xml:space="preserve">To obtain fixed asset register tally to the audited financial statement </w:t>
      </w:r>
    </w:p>
    <w:p w:rsidR="00885A83" w:rsidRDefault="00885A83" w:rsidP="0075065E">
      <w:pPr>
        <w:pStyle w:val="ListBullet"/>
      </w:pPr>
      <w:r>
        <w:t>To check useful life in accordance to Circular 203</w:t>
      </w:r>
    </w:p>
    <w:p w:rsidR="00885A83" w:rsidRDefault="00885A83" w:rsidP="0075065E">
      <w:pPr>
        <w:pStyle w:val="ListBullet"/>
      </w:pPr>
      <w:r>
        <w:t>To check the start date of depreciation – invoice date and date put in used – normally different in first month put to use;</w:t>
      </w:r>
    </w:p>
    <w:p w:rsidR="0075065E" w:rsidRDefault="0075065E" w:rsidP="0075065E">
      <w:pPr>
        <w:pStyle w:val="ListBullet"/>
      </w:pPr>
      <w:r>
        <w:t xml:space="preserve">From the fixed asset register, sampling check the documentation under Circular 203 – i.e. contract (from overseas – please check the </w:t>
      </w:r>
      <w:proofErr w:type="spellStart"/>
      <w:r>
        <w:t>incoterm</w:t>
      </w:r>
      <w:proofErr w:type="spellEnd"/>
      <w:r>
        <w:t xml:space="preserve"> – FCT purposes); invoice; payment evidence; customs clearance form for imported FA; </w:t>
      </w:r>
    </w:p>
    <w:p w:rsidR="0075065E" w:rsidRDefault="00FA617B" w:rsidP="0075065E">
      <w:pPr>
        <w:pStyle w:val="ListBullet"/>
      </w:pPr>
      <w:r>
        <w:t>To check list of long term prepayment  i.e. FA below 10 million;</w:t>
      </w:r>
    </w:p>
    <w:p w:rsidR="00FA617B" w:rsidRDefault="00FA617B" w:rsidP="0075065E">
      <w:pPr>
        <w:pStyle w:val="ListBullet"/>
      </w:pPr>
      <w:r>
        <w:t xml:space="preserve">To check land use right amortization </w:t>
      </w:r>
    </w:p>
    <w:p w:rsidR="00FA617B" w:rsidRDefault="00FA617B" w:rsidP="0075065E">
      <w:pPr>
        <w:pStyle w:val="ListBullet"/>
      </w:pPr>
      <w:r>
        <w:t xml:space="preserve">To check intangible </w:t>
      </w:r>
      <w:r w:rsidR="00D730DA">
        <w:t>FA</w:t>
      </w:r>
    </w:p>
    <w:p w:rsidR="00FA617B" w:rsidRDefault="00FA617B" w:rsidP="0075065E">
      <w:pPr>
        <w:pStyle w:val="ListBullet"/>
      </w:pPr>
      <w:r>
        <w:t xml:space="preserve">To check CIP – similar to FA – please obtain the list of CIP addition during the year – from the list – please check the contract, invoice, customs clearance form, payment evidence, etc. This category normally involve FCT </w:t>
      </w:r>
      <w:r w:rsidR="00885A83">
        <w:t>implications</w:t>
      </w:r>
    </w:p>
    <w:p w:rsidR="006956C9" w:rsidRDefault="006956C9" w:rsidP="006956C9">
      <w:pPr>
        <w:pStyle w:val="ListBullet"/>
        <w:numPr>
          <w:ilvl w:val="0"/>
          <w:numId w:val="0"/>
        </w:numPr>
        <w:ind w:left="340"/>
      </w:pPr>
    </w:p>
    <w:p w:rsidR="00D730DA" w:rsidRDefault="00D730DA" w:rsidP="00D730DA">
      <w:pPr>
        <w:pStyle w:val="ListBullet"/>
        <w:numPr>
          <w:ilvl w:val="0"/>
          <w:numId w:val="0"/>
        </w:numPr>
      </w:pPr>
    </w:p>
    <w:p w:rsidR="00D730DA" w:rsidRPr="00D730DA" w:rsidRDefault="00D730DA" w:rsidP="00D730DA">
      <w:pPr>
        <w:pStyle w:val="ListBullet"/>
        <w:numPr>
          <w:ilvl w:val="0"/>
          <w:numId w:val="0"/>
        </w:numPr>
        <w:rPr>
          <w:b/>
        </w:rPr>
      </w:pPr>
      <w:r w:rsidRPr="00D730DA">
        <w:rPr>
          <w:b/>
        </w:rPr>
        <w:lastRenderedPageBreak/>
        <w:t>B4.2 - Interest</w:t>
      </w:r>
    </w:p>
    <w:p w:rsidR="00D730DA" w:rsidRDefault="00D730DA" w:rsidP="00D730DA">
      <w:pPr>
        <w:pStyle w:val="ListBullet"/>
      </w:pPr>
      <w:r>
        <w:t>To check any long term loan – registration with the SBV;</w:t>
      </w:r>
    </w:p>
    <w:p w:rsidR="00D730DA" w:rsidRDefault="00D730DA" w:rsidP="00D730DA">
      <w:pPr>
        <w:pStyle w:val="ListBullet"/>
      </w:pPr>
      <w:r>
        <w:t>To check any loan from non-financial institution – interest rate ok?</w:t>
      </w:r>
    </w:p>
    <w:p w:rsidR="00D730DA" w:rsidRDefault="00D730DA" w:rsidP="00D730DA">
      <w:pPr>
        <w:pStyle w:val="ListBullet"/>
      </w:pPr>
      <w:r>
        <w:t xml:space="preserve">To check if the company fully contributed the charter capital – No – </w:t>
      </w:r>
      <w:r w:rsidRPr="00A31BF0">
        <w:rPr>
          <w:color w:val="FF0000"/>
        </w:rPr>
        <w:t>red flag</w:t>
      </w:r>
      <w:r>
        <w:t xml:space="preserve"> </w:t>
      </w:r>
    </w:p>
    <w:p w:rsidR="00D730DA" w:rsidRDefault="00D730DA" w:rsidP="00D730DA">
      <w:pPr>
        <w:pStyle w:val="ListBullet"/>
        <w:numPr>
          <w:ilvl w:val="0"/>
          <w:numId w:val="0"/>
        </w:numPr>
        <w:ind w:left="340" w:hanging="340"/>
      </w:pPr>
    </w:p>
    <w:p w:rsidR="00D730DA" w:rsidRDefault="00D730DA" w:rsidP="00D730DA">
      <w:pPr>
        <w:pStyle w:val="ListBullet"/>
        <w:numPr>
          <w:ilvl w:val="0"/>
          <w:numId w:val="0"/>
        </w:numPr>
      </w:pPr>
      <w:r w:rsidRPr="00D730DA">
        <w:rPr>
          <w:b/>
        </w:rPr>
        <w:t>B4.</w:t>
      </w:r>
      <w:r>
        <w:rPr>
          <w:b/>
        </w:rPr>
        <w:t>3</w:t>
      </w:r>
      <w:r w:rsidRPr="00D730DA">
        <w:rPr>
          <w:b/>
        </w:rPr>
        <w:t xml:space="preserve"> </w:t>
      </w:r>
      <w:r>
        <w:rPr>
          <w:b/>
        </w:rPr>
        <w:t>–</w:t>
      </w:r>
      <w:r w:rsidRPr="00D730DA">
        <w:rPr>
          <w:b/>
        </w:rPr>
        <w:t xml:space="preserve"> </w:t>
      </w:r>
      <w:r>
        <w:rPr>
          <w:b/>
        </w:rPr>
        <w:t>Expenses without legitimate invoice</w:t>
      </w:r>
      <w:r w:rsidR="00AB3FB9">
        <w:rPr>
          <w:b/>
        </w:rPr>
        <w:t xml:space="preserve"> + B4.5-Non business expenses</w:t>
      </w:r>
    </w:p>
    <w:p w:rsidR="00AB3FB9" w:rsidRDefault="00D730DA" w:rsidP="00D730DA">
      <w:pPr>
        <w:pStyle w:val="ListBullet"/>
      </w:pPr>
      <w:r>
        <w:t xml:space="preserve">Method: Obtain PL =&gt; TB =&gt; GL =&gt; </w:t>
      </w:r>
      <w:r w:rsidR="00AB3FB9">
        <w:t>supporting documents. From the GL, please review (</w:t>
      </w:r>
      <w:proofErr w:type="spellStart"/>
      <w:r w:rsidR="00AB3FB9">
        <w:t>i</w:t>
      </w:r>
      <w:proofErr w:type="spellEnd"/>
      <w:r w:rsidR="00AB3FB9">
        <w:t xml:space="preserve">) item material in nature; (ii) item material in amount – from the GL, select the sample then vouch to the supporting documents. </w:t>
      </w:r>
      <w:r w:rsidR="00AB3FB9" w:rsidRPr="002E3A05">
        <w:rPr>
          <w:color w:val="FF0000"/>
        </w:rPr>
        <w:t>PLS MARK THE GL</w:t>
      </w:r>
      <w:r w:rsidR="002E3A05">
        <w:rPr>
          <w:color w:val="FF0000"/>
        </w:rPr>
        <w:t xml:space="preserve"> FOR</w:t>
      </w:r>
      <w:r w:rsidR="00AB3FB9" w:rsidRPr="002E3A05">
        <w:rPr>
          <w:color w:val="FF0000"/>
        </w:rPr>
        <w:t xml:space="preserve"> THE SAMPLE SELECTED AND THE POPULATION NEEDED TO BE REVIEWED BY MIC.</w:t>
      </w:r>
    </w:p>
    <w:p w:rsidR="00AB3FB9" w:rsidRDefault="00AB3FB9" w:rsidP="00D730DA">
      <w:pPr>
        <w:pStyle w:val="ListBullet"/>
      </w:pPr>
      <w:r>
        <w:t>For manufacturing company – please check if they register the material consumption lever – COGS – please also check randomly</w:t>
      </w:r>
    </w:p>
    <w:p w:rsidR="00D730DA" w:rsidRDefault="00AB3FB9" w:rsidP="00D730DA">
      <w:pPr>
        <w:pStyle w:val="ListBullet"/>
      </w:pPr>
      <w:r>
        <w:t>Please pay special attention to tax sensitive account e.g. e</w:t>
      </w:r>
      <w:r w:rsidRPr="006D2783">
        <w:rPr>
          <w:color w:val="FF0000"/>
        </w:rPr>
        <w:t xml:space="preserve">ntertainment, travelling, miscellaneous, staff welfare; donation; </w:t>
      </w:r>
      <w:r w:rsidR="00A31BF0" w:rsidRPr="006D2783">
        <w:rPr>
          <w:color w:val="FF0000"/>
        </w:rPr>
        <w:t xml:space="preserve"> medical expenses for expatriate; expenses for hostel; golf</w:t>
      </w:r>
      <w:r w:rsidR="00A31BF0">
        <w:t xml:space="preserve">; </w:t>
      </w:r>
      <w:r w:rsidR="006D2783">
        <w:t xml:space="preserve"> Normally these accounts consist of a lot of hidden cost – we should pay more attention to this. </w:t>
      </w:r>
    </w:p>
    <w:p w:rsidR="00A31BF0" w:rsidRDefault="00A31BF0" w:rsidP="00D730DA">
      <w:pPr>
        <w:pStyle w:val="ListBullet"/>
      </w:pPr>
      <w:r>
        <w:t xml:space="preserve">Please pay attention to overseas invoices – criteria must be met; - </w:t>
      </w:r>
      <w:r w:rsidRPr="00A31BF0">
        <w:rPr>
          <w:color w:val="FF0000"/>
        </w:rPr>
        <w:t>red flag</w:t>
      </w:r>
      <w:r>
        <w:t xml:space="preserve"> </w:t>
      </w:r>
    </w:p>
    <w:p w:rsidR="00A31BF0" w:rsidRDefault="00AB3FB9" w:rsidP="00A31BF0">
      <w:pPr>
        <w:pStyle w:val="ListBullet"/>
      </w:pPr>
      <w:r>
        <w:t xml:space="preserve">For payment without invoice – please consider PIT withholding issue 10%/20%. </w:t>
      </w:r>
    </w:p>
    <w:p w:rsidR="00AB3FB9" w:rsidRPr="00AB3FB9" w:rsidRDefault="00AB3FB9" w:rsidP="00AB3FB9">
      <w:pPr>
        <w:pStyle w:val="ListBullet"/>
        <w:numPr>
          <w:ilvl w:val="0"/>
          <w:numId w:val="0"/>
        </w:numPr>
        <w:rPr>
          <w:i/>
        </w:rPr>
      </w:pPr>
      <w:r w:rsidRPr="00AB3FB9">
        <w:rPr>
          <w:i/>
        </w:rPr>
        <w:t>(CONTINUE OTHER STEPS NORMALLY PERFORM)</w:t>
      </w:r>
    </w:p>
    <w:p w:rsidR="00D730DA" w:rsidRDefault="00D730DA" w:rsidP="00D730DA">
      <w:pPr>
        <w:pStyle w:val="ListBullet"/>
        <w:numPr>
          <w:ilvl w:val="0"/>
          <w:numId w:val="0"/>
        </w:numPr>
        <w:ind w:left="340" w:hanging="340"/>
      </w:pPr>
    </w:p>
    <w:p w:rsidR="00A31BF0" w:rsidRDefault="00A31BF0" w:rsidP="00A31BF0">
      <w:pPr>
        <w:pStyle w:val="ListBullet"/>
        <w:numPr>
          <w:ilvl w:val="0"/>
          <w:numId w:val="0"/>
        </w:numPr>
      </w:pPr>
      <w:r w:rsidRPr="00D730DA">
        <w:rPr>
          <w:b/>
        </w:rPr>
        <w:t>B4.</w:t>
      </w:r>
      <w:r>
        <w:rPr>
          <w:b/>
        </w:rPr>
        <w:t>6</w:t>
      </w:r>
      <w:r w:rsidRPr="00D730DA">
        <w:rPr>
          <w:b/>
        </w:rPr>
        <w:t xml:space="preserve"> </w:t>
      </w:r>
      <w:r>
        <w:rPr>
          <w:b/>
        </w:rPr>
        <w:t>–</w:t>
      </w:r>
      <w:r w:rsidRPr="00D730DA">
        <w:rPr>
          <w:b/>
        </w:rPr>
        <w:t xml:space="preserve"> </w:t>
      </w:r>
      <w:r>
        <w:rPr>
          <w:b/>
        </w:rPr>
        <w:t>Employment related costs</w:t>
      </w:r>
    </w:p>
    <w:p w:rsidR="00A31BF0" w:rsidRDefault="00A31BF0" w:rsidP="00A31BF0">
      <w:pPr>
        <w:pStyle w:val="ListBullet"/>
      </w:pPr>
      <w:r>
        <w:t xml:space="preserve">Method: Obtain PL – list of payroll =&gt; check with </w:t>
      </w:r>
      <w:proofErr w:type="spellStart"/>
      <w:r>
        <w:t>labour</w:t>
      </w:r>
      <w:proofErr w:type="spellEnd"/>
      <w:r>
        <w:t xml:space="preserve"> contract, internal </w:t>
      </w:r>
      <w:proofErr w:type="spellStart"/>
      <w:r>
        <w:t>labour</w:t>
      </w:r>
      <w:proofErr w:type="spellEnd"/>
      <w:r>
        <w:t xml:space="preserve"> agreement =&gt; check to PIT declaration – all these 3 documents shall be tally. </w:t>
      </w:r>
    </w:p>
    <w:p w:rsidR="00A31BF0" w:rsidRDefault="00A31BF0" w:rsidP="00A31BF0">
      <w:pPr>
        <w:pStyle w:val="ListBullet"/>
      </w:pPr>
      <w:r>
        <w:t>Check if any bonus (</w:t>
      </w:r>
      <w:proofErr w:type="spellStart"/>
      <w:r>
        <w:t>Tet</w:t>
      </w:r>
      <w:proofErr w:type="spellEnd"/>
      <w:r>
        <w:t xml:space="preserve">, occasional); </w:t>
      </w:r>
    </w:p>
    <w:p w:rsidR="00A31BF0" w:rsidRDefault="00A31BF0" w:rsidP="00A31BF0">
      <w:pPr>
        <w:pStyle w:val="ListBullet"/>
      </w:pPr>
      <w:r>
        <w:t xml:space="preserve">Check if any payment to seasonal worker without </w:t>
      </w:r>
      <w:proofErr w:type="spellStart"/>
      <w:r>
        <w:t>labour</w:t>
      </w:r>
      <w:proofErr w:type="spellEnd"/>
      <w:r>
        <w:t xml:space="preserve"> contract – Form 23 has been obtained? </w:t>
      </w:r>
    </w:p>
    <w:p w:rsidR="00A31BF0" w:rsidRDefault="00A31BF0" w:rsidP="00A31BF0">
      <w:pPr>
        <w:pStyle w:val="ListBullet"/>
      </w:pPr>
      <w:r>
        <w:t xml:space="preserve">Please check from GL any payment to employee not being declared – e.g. payment of house, utility, water for expatiate; from travelling account – if there any home passage not declare, etc; </w:t>
      </w:r>
    </w:p>
    <w:p w:rsidR="00FB0AA1" w:rsidRDefault="00FB0AA1" w:rsidP="00A31BF0">
      <w:pPr>
        <w:pStyle w:val="ListBullet"/>
      </w:pPr>
      <w:r>
        <w:t xml:space="preserve">Please check 1 local PIT/SHUI and 1 expat PIT  calculation; </w:t>
      </w:r>
    </w:p>
    <w:p w:rsidR="00A31BF0" w:rsidRDefault="00A31BF0" w:rsidP="00A31BF0">
      <w:pPr>
        <w:pStyle w:val="ListBullet"/>
        <w:numPr>
          <w:ilvl w:val="0"/>
          <w:numId w:val="0"/>
        </w:numPr>
      </w:pPr>
    </w:p>
    <w:p w:rsidR="00A31BF0" w:rsidRPr="00A31BF0" w:rsidRDefault="00A31BF0" w:rsidP="00A31BF0">
      <w:pPr>
        <w:pStyle w:val="ListBullet"/>
        <w:numPr>
          <w:ilvl w:val="0"/>
          <w:numId w:val="0"/>
        </w:numPr>
        <w:rPr>
          <w:b/>
        </w:rPr>
      </w:pPr>
      <w:r w:rsidRPr="00A31BF0">
        <w:rPr>
          <w:b/>
        </w:rPr>
        <w:t xml:space="preserve">B4.7 – Accrual </w:t>
      </w:r>
    </w:p>
    <w:p w:rsidR="00A31BF0" w:rsidRDefault="00A31BF0" w:rsidP="00A31BF0">
      <w:pPr>
        <w:pStyle w:val="ListBullet"/>
      </w:pPr>
      <w:r>
        <w:t xml:space="preserve">Method: Obtain the breakdown tally to audited FS. WP must show the breakdown; </w:t>
      </w:r>
    </w:p>
    <w:p w:rsidR="00A31BF0" w:rsidRDefault="00A31BF0" w:rsidP="00A31BF0">
      <w:pPr>
        <w:pStyle w:val="ListBullet"/>
      </w:pPr>
      <w:r>
        <w:t>Perform the normal procedure;</w:t>
      </w:r>
    </w:p>
    <w:p w:rsidR="00A31BF0" w:rsidRDefault="00A31BF0" w:rsidP="00A31BF0">
      <w:pPr>
        <w:pStyle w:val="ListBullet"/>
        <w:numPr>
          <w:ilvl w:val="0"/>
          <w:numId w:val="0"/>
        </w:numPr>
        <w:ind w:left="340"/>
      </w:pPr>
    </w:p>
    <w:p w:rsidR="00A31BF0" w:rsidRDefault="00A31BF0" w:rsidP="00A31BF0">
      <w:pPr>
        <w:pStyle w:val="ListBullet"/>
        <w:numPr>
          <w:ilvl w:val="0"/>
          <w:numId w:val="0"/>
        </w:numPr>
        <w:rPr>
          <w:b/>
        </w:rPr>
      </w:pPr>
      <w:r w:rsidRPr="00A31BF0">
        <w:rPr>
          <w:b/>
        </w:rPr>
        <w:t>B4.</w:t>
      </w:r>
      <w:r>
        <w:rPr>
          <w:b/>
        </w:rPr>
        <w:t>10</w:t>
      </w:r>
      <w:r w:rsidRPr="00A31BF0">
        <w:rPr>
          <w:b/>
        </w:rPr>
        <w:t xml:space="preserve"> – A</w:t>
      </w:r>
      <w:r>
        <w:rPr>
          <w:b/>
        </w:rPr>
        <w:t>&amp;P</w:t>
      </w:r>
    </w:p>
    <w:p w:rsidR="00A31BF0" w:rsidRDefault="00A31BF0" w:rsidP="00A31BF0">
      <w:pPr>
        <w:pStyle w:val="ListBullet"/>
      </w:pPr>
      <w:r>
        <w:t xml:space="preserve">For non-manufacturing company – please pay specially attention on this. Normally may exceed cap. </w:t>
      </w:r>
    </w:p>
    <w:p w:rsidR="00A31BF0" w:rsidRDefault="00A31BF0" w:rsidP="00A31BF0">
      <w:pPr>
        <w:pStyle w:val="ListBullet"/>
        <w:numPr>
          <w:ilvl w:val="0"/>
          <w:numId w:val="0"/>
        </w:numPr>
        <w:ind w:left="340" w:hanging="340"/>
      </w:pPr>
    </w:p>
    <w:p w:rsidR="006956C9" w:rsidRPr="006956C9" w:rsidRDefault="006956C9" w:rsidP="00226121">
      <w:pPr>
        <w:pStyle w:val="ListBullet"/>
        <w:numPr>
          <w:ilvl w:val="0"/>
          <w:numId w:val="0"/>
        </w:numPr>
        <w:rPr>
          <w:b/>
          <w:color w:val="FF0000"/>
        </w:rPr>
      </w:pPr>
      <w:r w:rsidRPr="006956C9">
        <w:rPr>
          <w:b/>
          <w:color w:val="FF0000"/>
        </w:rPr>
        <w:t>PLEASE ALSO REVIEW PRIOR YEARS</w:t>
      </w:r>
      <w:r w:rsidR="002D7292">
        <w:rPr>
          <w:b/>
          <w:color w:val="FF0000"/>
        </w:rPr>
        <w:t xml:space="preserve"> TAX</w:t>
      </w:r>
      <w:r w:rsidRPr="006956C9">
        <w:rPr>
          <w:b/>
          <w:color w:val="FF0000"/>
        </w:rPr>
        <w:t xml:space="preserve"> ADJUSTMENTS</w:t>
      </w:r>
      <w:r>
        <w:rPr>
          <w:b/>
          <w:color w:val="FF0000"/>
        </w:rPr>
        <w:t xml:space="preserve"> </w:t>
      </w:r>
      <w:r w:rsidR="002D7292">
        <w:rPr>
          <w:b/>
          <w:color w:val="FF0000"/>
        </w:rPr>
        <w:t xml:space="preserve">OR ANY TAX MINUTES </w:t>
      </w:r>
      <w:r>
        <w:rPr>
          <w:b/>
          <w:color w:val="FF0000"/>
        </w:rPr>
        <w:t>TO ENSURE CONSISTENCY</w:t>
      </w:r>
    </w:p>
    <w:p w:rsidR="006956C9" w:rsidRDefault="006956C9" w:rsidP="00226121">
      <w:pPr>
        <w:pStyle w:val="ListBullet"/>
        <w:numPr>
          <w:ilvl w:val="0"/>
          <w:numId w:val="0"/>
        </w:numPr>
        <w:rPr>
          <w:b/>
        </w:rPr>
      </w:pPr>
    </w:p>
    <w:p w:rsidR="00226121" w:rsidRPr="00A31BF0" w:rsidRDefault="00226121" w:rsidP="00226121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Other income</w:t>
      </w:r>
      <w:r w:rsidRPr="00A31BF0">
        <w:rPr>
          <w:b/>
        </w:rPr>
        <w:t xml:space="preserve"> </w:t>
      </w:r>
    </w:p>
    <w:p w:rsidR="00226121" w:rsidRDefault="00226121" w:rsidP="00226121">
      <w:pPr>
        <w:pStyle w:val="ListBullet"/>
      </w:pPr>
      <w:r>
        <w:t xml:space="preserve">Method: Obtain the breakdown tally to audited FS. WP must show the breakdown; </w:t>
      </w:r>
    </w:p>
    <w:p w:rsidR="00226121" w:rsidRDefault="00226121" w:rsidP="00226121">
      <w:pPr>
        <w:pStyle w:val="ListBullet"/>
      </w:pPr>
      <w:r>
        <w:t>Determination of other income – follow Circular 18</w:t>
      </w:r>
    </w:p>
    <w:p w:rsidR="006956C9" w:rsidRDefault="006956C9" w:rsidP="006956C9">
      <w:pPr>
        <w:pStyle w:val="ListBullet"/>
        <w:numPr>
          <w:ilvl w:val="0"/>
          <w:numId w:val="0"/>
        </w:numPr>
        <w:ind w:left="340"/>
      </w:pPr>
    </w:p>
    <w:p w:rsidR="00226121" w:rsidRDefault="00226121" w:rsidP="00226121">
      <w:pPr>
        <w:pStyle w:val="ListBullet"/>
        <w:numPr>
          <w:ilvl w:val="0"/>
          <w:numId w:val="0"/>
        </w:numPr>
        <w:ind w:left="340" w:hanging="340"/>
      </w:pPr>
    </w:p>
    <w:p w:rsidR="00226121" w:rsidRPr="00226121" w:rsidRDefault="00226121" w:rsidP="00226121">
      <w:pPr>
        <w:pStyle w:val="ListBullet"/>
        <w:numPr>
          <w:ilvl w:val="0"/>
          <w:numId w:val="0"/>
        </w:numPr>
        <w:ind w:left="340" w:hanging="340"/>
        <w:rPr>
          <w:b/>
        </w:rPr>
      </w:pPr>
      <w:r w:rsidRPr="00226121">
        <w:rPr>
          <w:b/>
        </w:rPr>
        <w:t xml:space="preserve">CIT incentive </w:t>
      </w:r>
    </w:p>
    <w:p w:rsidR="00226121" w:rsidRDefault="00226121" w:rsidP="00226121">
      <w:pPr>
        <w:pStyle w:val="ListBullet"/>
      </w:pPr>
      <w:r>
        <w:t xml:space="preserve">Please determine the company’s CIT incentive status </w:t>
      </w:r>
    </w:p>
    <w:p w:rsidR="00226121" w:rsidRDefault="00226121" w:rsidP="00226121">
      <w:pPr>
        <w:pStyle w:val="ListBullet"/>
      </w:pPr>
      <w:r>
        <w:t xml:space="preserve">Please pay attention any risk of expansion if the company changes it IC – </w:t>
      </w:r>
      <w:r w:rsidRPr="00226121">
        <w:rPr>
          <w:color w:val="FF0000"/>
        </w:rPr>
        <w:t>red flag</w:t>
      </w:r>
    </w:p>
    <w:p w:rsidR="00226121" w:rsidRDefault="00226121" w:rsidP="00226121">
      <w:pPr>
        <w:pStyle w:val="ListBullet"/>
      </w:pPr>
      <w:r>
        <w:t xml:space="preserve">EPE – be aware of 4+7 – </w:t>
      </w:r>
      <w:r w:rsidRPr="00226121">
        <w:rPr>
          <w:color w:val="FF0000"/>
        </w:rPr>
        <w:t>red flag</w:t>
      </w:r>
    </w:p>
    <w:p w:rsidR="00A31BF0" w:rsidRDefault="00A31BF0" w:rsidP="00A31BF0">
      <w:pPr>
        <w:pStyle w:val="ListBullet"/>
        <w:numPr>
          <w:ilvl w:val="0"/>
          <w:numId w:val="0"/>
        </w:numPr>
        <w:ind w:left="340" w:hanging="340"/>
      </w:pPr>
    </w:p>
    <w:p w:rsidR="00226121" w:rsidRPr="00226121" w:rsidRDefault="00226121" w:rsidP="00226121">
      <w:pPr>
        <w:pStyle w:val="ListBullet"/>
        <w:numPr>
          <w:ilvl w:val="0"/>
          <w:numId w:val="0"/>
        </w:numPr>
        <w:ind w:left="340" w:hanging="340"/>
        <w:rPr>
          <w:b/>
        </w:rPr>
      </w:pPr>
      <w:r>
        <w:rPr>
          <w:b/>
        </w:rPr>
        <w:t>Tax losses c/f</w:t>
      </w:r>
    </w:p>
    <w:p w:rsidR="00A31BF0" w:rsidRDefault="00226121" w:rsidP="00226121">
      <w:pPr>
        <w:pStyle w:val="ListBullet"/>
      </w:pPr>
      <w:r>
        <w:t xml:space="preserve">Please determine the tax losses c/f status </w:t>
      </w:r>
    </w:p>
    <w:p w:rsidR="00226121" w:rsidRDefault="00226121" w:rsidP="00226121">
      <w:pPr>
        <w:pStyle w:val="ListBullet"/>
      </w:pPr>
      <w:r>
        <w:t>If there any tax planning opportunity</w:t>
      </w:r>
    </w:p>
    <w:p w:rsidR="00226121" w:rsidRDefault="00226121" w:rsidP="00226121">
      <w:pPr>
        <w:pStyle w:val="ListBullet"/>
      </w:pPr>
      <w:r>
        <w:t xml:space="preserve">Can other income offset again current year tax losses? </w:t>
      </w:r>
    </w:p>
    <w:p w:rsidR="00FB0AA1" w:rsidRDefault="00FB0AA1" w:rsidP="00FB0AA1">
      <w:pPr>
        <w:pStyle w:val="ListBullet"/>
        <w:numPr>
          <w:ilvl w:val="0"/>
          <w:numId w:val="0"/>
        </w:numPr>
        <w:ind w:left="340" w:hanging="340"/>
      </w:pPr>
    </w:p>
    <w:p w:rsidR="00FB0AA1" w:rsidRDefault="00393333" w:rsidP="00FB0AA1">
      <w:pPr>
        <w:pStyle w:val="ListBullet"/>
        <w:numPr>
          <w:ilvl w:val="0"/>
          <w:numId w:val="0"/>
        </w:numPr>
        <w:ind w:left="340" w:hanging="340"/>
      </w:pPr>
      <w:r>
        <w:rPr>
          <w:b/>
        </w:rPr>
        <w:t xml:space="preserve">Other items, </w:t>
      </w:r>
      <w:r w:rsidR="00FB0AA1" w:rsidRPr="00FB0AA1">
        <w:rPr>
          <w:b/>
        </w:rPr>
        <w:t>PIT and FCT issues</w:t>
      </w:r>
      <w:r w:rsidR="00FB0AA1">
        <w:t xml:space="preserve"> – as normal</w:t>
      </w:r>
    </w:p>
    <w:sectPr w:rsidR="00FB0AA1" w:rsidSect="00193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77E28DE8"/>
    <w:lvl w:ilvl="0">
      <w:start w:val="1"/>
      <w:numFmt w:val="bullet"/>
      <w:pStyle w:val="List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">
    <w:nsid w:val="52CB6BE2"/>
    <w:multiLevelType w:val="hybridMultilevel"/>
    <w:tmpl w:val="BC0A3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1469A"/>
    <w:rsid w:val="001739C1"/>
    <w:rsid w:val="00193F88"/>
    <w:rsid w:val="00226121"/>
    <w:rsid w:val="002B1787"/>
    <w:rsid w:val="002D7292"/>
    <w:rsid w:val="002E3A05"/>
    <w:rsid w:val="00365EC0"/>
    <w:rsid w:val="00393333"/>
    <w:rsid w:val="0058322E"/>
    <w:rsid w:val="005A4174"/>
    <w:rsid w:val="006956C9"/>
    <w:rsid w:val="006D2783"/>
    <w:rsid w:val="0075065E"/>
    <w:rsid w:val="00885A83"/>
    <w:rsid w:val="00951025"/>
    <w:rsid w:val="00A31BF0"/>
    <w:rsid w:val="00AB3FB9"/>
    <w:rsid w:val="00B90DBC"/>
    <w:rsid w:val="00D730DA"/>
    <w:rsid w:val="00DC0FA9"/>
    <w:rsid w:val="00E52F27"/>
    <w:rsid w:val="00F1469A"/>
    <w:rsid w:val="00FA617B"/>
    <w:rsid w:val="00FB0A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69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226121"/>
    <w:pPr>
      <w:numPr>
        <w:numId w:val="2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84228f72b123a8a0b48405f413d2e46d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6d8f30bcaa81149fdeca0581bcbf6bd0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468839FA-FA78-436F-B7F5-AE3A9F3CA2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7E12CC-18DE-4C96-9983-6321906F0A52}"/>
</file>

<file path=customXml/itemProps3.xml><?xml version="1.0" encoding="utf-8"?>
<ds:datastoreItem xmlns:ds="http://schemas.openxmlformats.org/officeDocument/2006/customXml" ds:itemID="{BA8BF355-58E7-44CA-B8FD-7984D73FB1C8}"/>
</file>

<file path=customXml/itemProps4.xml><?xml version="1.0" encoding="utf-8"?>
<ds:datastoreItem xmlns:ds="http://schemas.openxmlformats.org/officeDocument/2006/customXml" ds:itemID="{BF038F38-F044-4FB3-AD15-250743A171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KPMG</dc:creator>
  <cp:lastModifiedBy>KPMG</cp:lastModifiedBy>
  <cp:revision>19</cp:revision>
  <dcterms:created xsi:type="dcterms:W3CDTF">2012-07-18T01:57:00Z</dcterms:created>
  <dcterms:modified xsi:type="dcterms:W3CDTF">2012-07-18T03:13:00Z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