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4F0B" w:rsidRPr="00074F0B" w:rsidRDefault="00074F0B" w:rsidP="00074F0B">
      <w:pPr>
        <w:spacing w:before="75" w:after="75" w:line="345" w:lineRule="atLeast"/>
        <w:jc w:val="center"/>
        <w:outlineLvl w:val="4"/>
        <w:rPr>
          <w:rFonts w:ascii="Times New Roman" w:eastAsia="Times New Roman" w:hAnsi="Times New Roman" w:cs="Times New Roman"/>
          <w:b/>
          <w:bCs/>
          <w:sz w:val="24"/>
          <w:szCs w:val="24"/>
        </w:rPr>
      </w:pPr>
      <w:r w:rsidRPr="00074F0B">
        <w:rPr>
          <w:rFonts w:ascii="Times New Roman" w:eastAsia="Times New Roman" w:hAnsi="Times New Roman" w:cs="Times New Roman"/>
          <w:b/>
          <w:bCs/>
          <w:sz w:val="24"/>
          <w:szCs w:val="24"/>
        </w:rPr>
        <w:t>Công văn số 5641/CCT-TTHT ngày 15/7/2013 của CCT TP. Nha Trang, trả lời Công ty TNHH Tài Nguyên về ưu đãi thuế TNDN.</w:t>
      </w:r>
    </w:p>
    <w:p w:rsidR="00074F0B" w:rsidRPr="00074F0B" w:rsidRDefault="00074F0B" w:rsidP="00074F0B">
      <w:pPr>
        <w:spacing w:before="100" w:beforeAutospacing="1" w:after="0" w:line="240" w:lineRule="auto"/>
        <w:jc w:val="center"/>
        <w:rPr>
          <w:rFonts w:ascii="Times New Roman" w:eastAsia="Times New Roman" w:hAnsi="Times New Roman" w:cs="Times New Roman"/>
          <w:sz w:val="24"/>
          <w:szCs w:val="24"/>
        </w:rPr>
      </w:pPr>
      <w:r w:rsidRPr="00074F0B">
        <w:rPr>
          <w:rFonts w:ascii="Arial" w:eastAsia="Times New Roman" w:hAnsi="Arial" w:cs="Arial"/>
          <w:position w:val="10"/>
          <w:sz w:val="24"/>
          <w:szCs w:val="28"/>
          <w:lang w:val="nl-NL"/>
        </w:rPr>
        <w:t>Kính gửi: Công ty TNHH Tài Nguyên</w:t>
      </w:r>
    </w:p>
    <w:p w:rsidR="00074F0B" w:rsidRPr="00074F0B" w:rsidRDefault="00074F0B" w:rsidP="00074F0B">
      <w:pPr>
        <w:spacing w:before="100" w:beforeAutospacing="1" w:after="0" w:line="240" w:lineRule="auto"/>
        <w:jc w:val="center"/>
        <w:rPr>
          <w:rFonts w:ascii="Times New Roman" w:eastAsia="Times New Roman" w:hAnsi="Times New Roman" w:cs="Times New Roman"/>
          <w:sz w:val="24"/>
          <w:szCs w:val="24"/>
        </w:rPr>
      </w:pPr>
      <w:r w:rsidRPr="00074F0B">
        <w:rPr>
          <w:rFonts w:ascii="Arial" w:eastAsia="Times New Roman" w:hAnsi="Arial" w:cs="Arial"/>
          <w:position w:val="10"/>
          <w:sz w:val="24"/>
          <w:szCs w:val="28"/>
          <w:lang w:val="nl-NL"/>
        </w:rPr>
        <w:t xml:space="preserve"> </w:t>
      </w:r>
      <w:r w:rsidRPr="00074F0B">
        <w:rPr>
          <w:rFonts w:ascii="Arial" w:eastAsia="Times New Roman" w:hAnsi="Arial" w:cs="Arial"/>
          <w:i/>
          <w:position w:val="10"/>
          <w:sz w:val="24"/>
          <w:szCs w:val="28"/>
          <w:lang w:val="nl-NL"/>
        </w:rPr>
        <w:t>Địa chỉ:  Số 98  - Hòn Nghê - Vĩnh Ngọc - TP.Nha Trang.</w:t>
      </w:r>
    </w:p>
    <w:p w:rsidR="00074F0B" w:rsidRPr="00074F0B" w:rsidRDefault="00074F0B" w:rsidP="00074F0B">
      <w:pPr>
        <w:spacing w:after="0" w:line="240" w:lineRule="auto"/>
        <w:ind w:right="-22" w:firstLine="720"/>
        <w:jc w:val="both"/>
        <w:rPr>
          <w:rFonts w:ascii="Times New Roman" w:eastAsia="Times New Roman" w:hAnsi="Times New Roman" w:cs="Times New Roman"/>
          <w:sz w:val="24"/>
          <w:szCs w:val="24"/>
        </w:rPr>
      </w:pPr>
      <w:r w:rsidRPr="00074F0B">
        <w:rPr>
          <w:rFonts w:ascii="Arial" w:eastAsia="Times New Roman" w:hAnsi="Arial" w:cs="Arial"/>
          <w:color w:val="000000"/>
          <w:sz w:val="24"/>
          <w:szCs w:val="28"/>
          <w:lang w:val="nl-NL"/>
        </w:rPr>
        <w:t> </w:t>
      </w:r>
      <w:bookmarkStart w:id="0" w:name="_GoBack"/>
      <w:bookmarkEnd w:id="0"/>
    </w:p>
    <w:p w:rsidR="00074F0B" w:rsidRPr="00074F0B" w:rsidRDefault="00074F0B" w:rsidP="00074F0B">
      <w:pPr>
        <w:spacing w:before="100" w:beforeAutospacing="1" w:after="0" w:line="240" w:lineRule="auto"/>
        <w:ind w:firstLine="720"/>
        <w:jc w:val="both"/>
        <w:rPr>
          <w:rFonts w:ascii="Times New Roman" w:eastAsia="Times New Roman" w:hAnsi="Times New Roman" w:cs="Times New Roman"/>
          <w:sz w:val="24"/>
          <w:szCs w:val="24"/>
        </w:rPr>
      </w:pPr>
      <w:r w:rsidRPr="00074F0B">
        <w:rPr>
          <w:rFonts w:ascii="Arial" w:eastAsia="Times New Roman" w:hAnsi="Arial" w:cs="Arial"/>
          <w:color w:val="000000"/>
          <w:sz w:val="24"/>
          <w:szCs w:val="28"/>
          <w:lang w:val="nl-NL"/>
        </w:rPr>
        <w:t xml:space="preserve">Trả lời văn bản không số ngày 08/7/2013 của Công ty TNHH Tài Nguyên về ưu đãi thuế TNDN, Chi cục Thuế TP.Nha Trang có ý kiến như sau: </w:t>
      </w:r>
    </w:p>
    <w:p w:rsidR="00074F0B" w:rsidRPr="00074F0B" w:rsidRDefault="00074F0B" w:rsidP="00074F0B">
      <w:pPr>
        <w:spacing w:before="100" w:beforeAutospacing="1" w:after="0" w:line="240" w:lineRule="auto"/>
        <w:ind w:firstLine="720"/>
        <w:jc w:val="both"/>
        <w:rPr>
          <w:rFonts w:ascii="Times New Roman" w:eastAsia="Times New Roman" w:hAnsi="Times New Roman" w:cs="Times New Roman"/>
          <w:sz w:val="24"/>
          <w:szCs w:val="24"/>
        </w:rPr>
      </w:pPr>
      <w:r w:rsidRPr="00074F0B">
        <w:rPr>
          <w:rFonts w:ascii="Arial" w:eastAsia="Times New Roman" w:hAnsi="Arial" w:cs="Arial"/>
          <w:color w:val="000000"/>
          <w:sz w:val="24"/>
          <w:szCs w:val="28"/>
          <w:lang w:val="nl-NL"/>
        </w:rPr>
        <w:t>Công ty TNHH Tài Nguyên được cấp giấy chứng nhận đăng ký kinh doanh số 4200717867 ngày 06/12/2007 với ngành nghề kinh doanh ghi trên giấy phép sản xuất, mua bán các sản phẩm xử lý môi trường nước...</w:t>
      </w:r>
    </w:p>
    <w:p w:rsidR="00074F0B" w:rsidRPr="00074F0B" w:rsidRDefault="00074F0B" w:rsidP="00074F0B">
      <w:pPr>
        <w:spacing w:before="100" w:beforeAutospacing="1" w:after="0" w:line="240" w:lineRule="auto"/>
        <w:ind w:firstLine="720"/>
        <w:jc w:val="both"/>
        <w:rPr>
          <w:rFonts w:ascii="Times New Roman" w:eastAsia="Times New Roman" w:hAnsi="Times New Roman" w:cs="Times New Roman"/>
          <w:sz w:val="24"/>
          <w:szCs w:val="24"/>
        </w:rPr>
      </w:pPr>
      <w:r w:rsidRPr="00074F0B">
        <w:rPr>
          <w:rFonts w:ascii="Arial" w:eastAsia="Times New Roman" w:hAnsi="Arial" w:cs="Arial"/>
          <w:color w:val="000000"/>
          <w:sz w:val="24"/>
          <w:szCs w:val="28"/>
          <w:lang w:val="nl-NL"/>
        </w:rPr>
        <w:t xml:space="preserve">1/ Tại khoản 23 Điều 3 của Pháp Lệnh thú y quy định : </w:t>
      </w:r>
      <w:r w:rsidRPr="00074F0B">
        <w:rPr>
          <w:rFonts w:ascii="Arial" w:eastAsia="Times New Roman" w:hAnsi="Arial" w:cs="Arial"/>
          <w:i/>
          <w:color w:val="000000"/>
          <w:sz w:val="24"/>
          <w:szCs w:val="28"/>
          <w:lang w:val="nl-NL"/>
        </w:rPr>
        <w:t xml:space="preserve">“ </w:t>
      </w:r>
      <w:r w:rsidRPr="00074F0B">
        <w:rPr>
          <w:rFonts w:ascii="Arial" w:eastAsia="Times New Roman" w:hAnsi="Arial" w:cs="Arial"/>
          <w:i/>
          <w:sz w:val="24"/>
          <w:szCs w:val="28"/>
          <w:lang w:val="nl-NL"/>
        </w:rPr>
        <w:t>23. Thuốc thú y là những chất hoặc hợp chất có nguồn gốc từ động vật, thực vật, vi sinh vật, khoáng chất, hóa chất được dùng để phòng bệnh, chẩn đoán bệnh, chữa bệnh hoặc để phục hồi, điều chỉnh, cải thiện các chức năng của cơ thể động vật, bao gồm dược phẩm, hóa chất, vắc xin, hoocmon, một số chế phẩm sinh học khác và một số vi sinh vật dùng trong thú y</w:t>
      </w:r>
      <w:r w:rsidRPr="00074F0B">
        <w:rPr>
          <w:rFonts w:ascii="Arial" w:eastAsia="Times New Roman" w:hAnsi="Arial" w:cs="Arial"/>
          <w:sz w:val="24"/>
          <w:szCs w:val="28"/>
          <w:lang w:val="nl-NL"/>
        </w:rPr>
        <w:t> </w:t>
      </w:r>
      <w:r w:rsidRPr="00074F0B">
        <w:rPr>
          <w:rFonts w:ascii="Arial" w:eastAsia="Times New Roman" w:hAnsi="Arial" w:cs="Arial"/>
          <w:i/>
          <w:color w:val="000000"/>
          <w:spacing w:val="-2"/>
          <w:sz w:val="24"/>
          <w:szCs w:val="28"/>
          <w:lang w:val="nl-NL"/>
        </w:rPr>
        <w:t>”.</w:t>
      </w:r>
    </w:p>
    <w:p w:rsidR="00074F0B" w:rsidRPr="00074F0B" w:rsidRDefault="00074F0B" w:rsidP="00074F0B">
      <w:pPr>
        <w:spacing w:before="100" w:beforeAutospacing="1" w:after="0" w:line="240" w:lineRule="auto"/>
        <w:ind w:firstLine="720"/>
        <w:jc w:val="both"/>
        <w:rPr>
          <w:rFonts w:ascii="Times New Roman" w:eastAsia="Times New Roman" w:hAnsi="Times New Roman" w:cs="Times New Roman"/>
          <w:sz w:val="24"/>
          <w:szCs w:val="24"/>
        </w:rPr>
      </w:pPr>
      <w:r w:rsidRPr="00074F0B">
        <w:rPr>
          <w:rFonts w:ascii="Arial" w:eastAsia="Times New Roman" w:hAnsi="Arial" w:cs="Arial"/>
          <w:i/>
          <w:sz w:val="24"/>
          <w:szCs w:val="28"/>
          <w:lang w:val="nl-NL"/>
        </w:rPr>
        <w:t>-</w:t>
      </w:r>
      <w:r w:rsidRPr="00074F0B">
        <w:rPr>
          <w:rFonts w:ascii="Arial" w:eastAsia="Times New Roman" w:hAnsi="Arial" w:cs="Arial"/>
          <w:color w:val="000000"/>
          <w:sz w:val="24"/>
          <w:szCs w:val="28"/>
          <w:lang w:val="nl-NL"/>
        </w:rPr>
        <w:t>Tại Điều 40 của Pháp Lệnh thú y quy định :</w:t>
      </w:r>
      <w:r w:rsidRPr="00074F0B">
        <w:rPr>
          <w:rFonts w:ascii="Arial" w:eastAsia="Times New Roman" w:hAnsi="Arial" w:cs="Arial"/>
          <w:i/>
          <w:color w:val="000000"/>
          <w:sz w:val="24"/>
          <w:szCs w:val="28"/>
          <w:lang w:val="nl-NL"/>
        </w:rPr>
        <w:t>“</w:t>
      </w:r>
      <w:r w:rsidRPr="00074F0B">
        <w:rPr>
          <w:rFonts w:ascii="Arial" w:eastAsia="Times New Roman" w:hAnsi="Arial" w:cs="Arial"/>
          <w:i/>
          <w:sz w:val="24"/>
          <w:szCs w:val="28"/>
          <w:lang w:val="nl-NL"/>
        </w:rPr>
        <w:t>Điều 40. Điều kiện để thuốc thú y, chế phẩm sinh học, vi sinh vật, hóa chất dùng trong thú y được đưa vào Danh mục thuốc thú y được phép lưu hành tại Việt Nam, Danh mục chế phẩm sinh học, vi sinh vật, hóa chất dùng trong thú y được phép lưu hành tại Việt Nam</w:t>
      </w:r>
    </w:p>
    <w:p w:rsidR="00074F0B" w:rsidRPr="00074F0B" w:rsidRDefault="00074F0B" w:rsidP="00074F0B">
      <w:pPr>
        <w:spacing w:before="100" w:beforeAutospacing="1" w:after="0" w:line="240" w:lineRule="auto"/>
        <w:ind w:firstLine="720"/>
        <w:jc w:val="both"/>
        <w:rPr>
          <w:rFonts w:ascii="Times New Roman" w:eastAsia="Times New Roman" w:hAnsi="Times New Roman" w:cs="Times New Roman"/>
          <w:sz w:val="24"/>
          <w:szCs w:val="24"/>
        </w:rPr>
      </w:pPr>
      <w:r w:rsidRPr="00074F0B">
        <w:rPr>
          <w:rFonts w:ascii="Arial" w:eastAsia="Times New Roman" w:hAnsi="Arial" w:cs="Arial"/>
          <w:i/>
          <w:sz w:val="24"/>
          <w:szCs w:val="28"/>
          <w:lang w:val="nl-NL"/>
        </w:rPr>
        <w:t>1. Thuốc thú y, chế phẩm sinh học, vi sinh vật, hóa chất dùng trong thú y mới được sản xuất trong nước hoặc nhập khẩu lần đầu vào Việt Nam được công nhận khi có đủ các điều kiện sau đây:</w:t>
      </w:r>
    </w:p>
    <w:p w:rsidR="00074F0B" w:rsidRPr="00074F0B" w:rsidRDefault="00074F0B" w:rsidP="00074F0B">
      <w:pPr>
        <w:spacing w:before="100" w:beforeAutospacing="1" w:after="0" w:line="240" w:lineRule="auto"/>
        <w:ind w:firstLine="720"/>
        <w:jc w:val="both"/>
        <w:rPr>
          <w:rFonts w:ascii="Times New Roman" w:eastAsia="Times New Roman" w:hAnsi="Times New Roman" w:cs="Times New Roman"/>
          <w:sz w:val="24"/>
          <w:szCs w:val="24"/>
        </w:rPr>
      </w:pPr>
      <w:r w:rsidRPr="00074F0B">
        <w:rPr>
          <w:rFonts w:ascii="Arial" w:eastAsia="Times New Roman" w:hAnsi="Arial" w:cs="Arial"/>
          <w:i/>
          <w:sz w:val="24"/>
          <w:szCs w:val="28"/>
          <w:lang w:val="nl-NL"/>
        </w:rPr>
        <w:t xml:space="preserve">a) Có kết quả kiểm nghiệm, thử nghiệm đối với thuốc thú y, chế phẩm sinh học, vi sinh vật, hóa chất dùng trong thú y mới sản xuất trong nước; có kết quả kiểm nghiệm, khảo nghiệm đối với thuốc thú y, chế phẩm sinh học, vi sinh vật, hóa chất dùng trong thú y nhập khẩu lần đầu vào Việt Nam; </w:t>
      </w:r>
    </w:p>
    <w:p w:rsidR="00074F0B" w:rsidRPr="00074F0B" w:rsidRDefault="00074F0B" w:rsidP="00074F0B">
      <w:pPr>
        <w:spacing w:before="100" w:beforeAutospacing="1" w:after="0" w:line="240" w:lineRule="auto"/>
        <w:ind w:firstLine="720"/>
        <w:jc w:val="both"/>
        <w:rPr>
          <w:rFonts w:ascii="Times New Roman" w:eastAsia="Times New Roman" w:hAnsi="Times New Roman" w:cs="Times New Roman"/>
          <w:sz w:val="24"/>
          <w:szCs w:val="24"/>
        </w:rPr>
      </w:pPr>
      <w:r w:rsidRPr="00074F0B">
        <w:rPr>
          <w:rFonts w:ascii="Arial" w:eastAsia="Times New Roman" w:hAnsi="Arial" w:cs="Arial"/>
          <w:i/>
          <w:sz w:val="24"/>
          <w:szCs w:val="28"/>
          <w:lang w:val="nl-NL"/>
        </w:rPr>
        <w:t xml:space="preserve">b) Có hồ sơ đăng ký lưu hành thuốc thú y, chế phẩm sinh học, vi sinh vật, hóa chất dùng trong thú y, bao gồm đơn đăng ký lưu hành thuốc thú y, chế phẩm sinh học, vi sinh vật, hóa chất dùng trong thú y, bản tóm tắt đặc tính của sản phẩm; thông tin kỹ thuật về chất lượng sản phẩm, thông tin kỹ thuật về đặc tính, hiệu lực và độ an toàn của sản phẩm, phiếu kiểm nghiệm của cơ sở sản xuất và của cơ quan kiểm nghiệm có thẩm quyền, kết quả kiểm nghiệm, thử nghiệm, khảo nghiệm và nhãn của sản phẩm; </w:t>
      </w:r>
    </w:p>
    <w:p w:rsidR="00074F0B" w:rsidRPr="00074F0B" w:rsidRDefault="00074F0B" w:rsidP="00074F0B">
      <w:pPr>
        <w:spacing w:before="100" w:beforeAutospacing="1" w:after="0" w:line="240" w:lineRule="auto"/>
        <w:ind w:firstLine="720"/>
        <w:jc w:val="both"/>
        <w:rPr>
          <w:rFonts w:ascii="Times New Roman" w:eastAsia="Times New Roman" w:hAnsi="Times New Roman" w:cs="Times New Roman"/>
          <w:sz w:val="24"/>
          <w:szCs w:val="24"/>
        </w:rPr>
      </w:pPr>
      <w:r w:rsidRPr="00074F0B">
        <w:rPr>
          <w:rFonts w:ascii="Arial" w:eastAsia="Times New Roman" w:hAnsi="Arial" w:cs="Arial"/>
          <w:i/>
          <w:sz w:val="24"/>
          <w:szCs w:val="28"/>
          <w:lang w:val="nl-NL"/>
        </w:rPr>
        <w:t>c) Được Hội đồng khoa học chuyên ngành do Bộ Nông nghiệp và Phát triển nông thôn, Bộ Thuỷ sản thành lập đánh giá kết quả kiểm nghiệm, thử nghiệm, khảo nghiệm và đề nghị công nhận.</w:t>
      </w:r>
    </w:p>
    <w:p w:rsidR="00074F0B" w:rsidRPr="00074F0B" w:rsidRDefault="00074F0B" w:rsidP="00074F0B">
      <w:pPr>
        <w:spacing w:before="100" w:beforeAutospacing="1" w:after="0" w:line="240" w:lineRule="auto"/>
        <w:ind w:firstLine="720"/>
        <w:jc w:val="both"/>
        <w:rPr>
          <w:rFonts w:ascii="Times New Roman" w:eastAsia="Times New Roman" w:hAnsi="Times New Roman" w:cs="Times New Roman"/>
          <w:sz w:val="24"/>
          <w:szCs w:val="24"/>
        </w:rPr>
      </w:pPr>
      <w:r w:rsidRPr="00074F0B">
        <w:rPr>
          <w:rFonts w:ascii="Arial" w:eastAsia="Times New Roman" w:hAnsi="Arial" w:cs="Arial"/>
          <w:i/>
          <w:sz w:val="24"/>
          <w:szCs w:val="28"/>
          <w:lang w:val="nl-NL"/>
        </w:rPr>
        <w:lastRenderedPageBreak/>
        <w:t>2. Căn cứ vào đề nghị của Hội đồng khoa học chuyên ngành, Bộ trưởng Bộ Nông nghiệp và Phát triển nông thôn, Bộ trưởng Bộ Thuỷ sản xem xét, quyết định công nhận thuốc thú y, chế phẩm sinh học, vi sinh vật, hóa chất dùng trong thú y mới được sản xuất trong nước hoặc nhập khẩu lần đầu vào Việt Nam để  đưa vào Danh mục thuốc thú y được phép lưu hành tại Việt Nam, Danh mục chế phẩm sinh học, vi sinh vật, hóa chất dùng trong thú y được phép lưu hành tại Việt Nam</w:t>
      </w:r>
      <w:r w:rsidRPr="00074F0B">
        <w:rPr>
          <w:rFonts w:ascii="Arial" w:eastAsia="Times New Roman" w:hAnsi="Arial" w:cs="Arial"/>
          <w:i/>
          <w:color w:val="000000"/>
          <w:spacing w:val="-2"/>
          <w:sz w:val="24"/>
          <w:szCs w:val="28"/>
          <w:lang w:val="nl-NL"/>
        </w:rPr>
        <w:t>”.</w:t>
      </w:r>
    </w:p>
    <w:p w:rsidR="00074F0B" w:rsidRPr="00074F0B" w:rsidRDefault="00074F0B" w:rsidP="00074F0B">
      <w:pPr>
        <w:spacing w:before="100" w:beforeAutospacing="1" w:after="0" w:line="240" w:lineRule="auto"/>
        <w:ind w:firstLine="544"/>
        <w:jc w:val="both"/>
        <w:rPr>
          <w:rFonts w:ascii="Times New Roman" w:eastAsia="Times New Roman" w:hAnsi="Times New Roman" w:cs="Times New Roman"/>
          <w:sz w:val="24"/>
          <w:szCs w:val="24"/>
        </w:rPr>
      </w:pPr>
      <w:r w:rsidRPr="00074F0B">
        <w:rPr>
          <w:rFonts w:ascii="Arial" w:eastAsia="Times New Roman" w:hAnsi="Arial" w:cs="Arial"/>
          <w:color w:val="000000"/>
          <w:spacing w:val="-2"/>
          <w:sz w:val="24"/>
          <w:szCs w:val="28"/>
          <w:lang w:val="nl-NL"/>
        </w:rPr>
        <w:t xml:space="preserve">2/ Tại điểm 9 Mục I Phần B của Phụ lục I danh mục lĩnh vực ưu đãi đầu tư </w:t>
      </w:r>
      <w:r w:rsidRPr="00074F0B">
        <w:rPr>
          <w:rFonts w:ascii="Arial" w:eastAsia="Times New Roman" w:hAnsi="Arial" w:cs="Arial"/>
          <w:i/>
          <w:sz w:val="24"/>
          <w:szCs w:val="28"/>
          <w:lang w:val="nl-NL"/>
        </w:rPr>
        <w:t>(Ban hành kèm theo Nghị định số 108/2006/NĐ-CP ngày 22 tháng 9 năm 2006 của Chính phủ)</w:t>
      </w:r>
      <w:r w:rsidRPr="00074F0B">
        <w:rPr>
          <w:rFonts w:ascii="Arial" w:eastAsia="Times New Roman" w:hAnsi="Arial" w:cs="Arial"/>
          <w:sz w:val="24"/>
          <w:szCs w:val="28"/>
          <w:lang w:val="nl-NL"/>
        </w:rPr>
        <w:t xml:space="preserve"> quy định : </w:t>
      </w:r>
      <w:r w:rsidRPr="00074F0B">
        <w:rPr>
          <w:rFonts w:ascii="Arial" w:eastAsia="Times New Roman" w:hAnsi="Arial" w:cs="Arial"/>
          <w:i/>
          <w:sz w:val="24"/>
          <w:szCs w:val="28"/>
          <w:lang w:val="nl-NL"/>
        </w:rPr>
        <w:t>“ 9. Sản xuất: thuốc bảo vệ thực vật, thuốc trừ sâu bệnh; thuốc phòng, chữa bệnh cho động vật, thủy sản; thuốc thú y”.</w:t>
      </w:r>
      <w:r w:rsidRPr="00074F0B">
        <w:rPr>
          <w:rFonts w:ascii="Arial" w:eastAsia="Times New Roman" w:hAnsi="Arial" w:cs="Arial"/>
          <w:b/>
          <w:sz w:val="24"/>
          <w:szCs w:val="28"/>
          <w:lang w:val="nl-NL"/>
        </w:rPr>
        <w:t xml:space="preserve"> </w:t>
      </w:r>
    </w:p>
    <w:p w:rsidR="00074F0B" w:rsidRPr="00074F0B" w:rsidRDefault="00074F0B" w:rsidP="00074F0B">
      <w:pPr>
        <w:spacing w:before="100" w:beforeAutospacing="1" w:after="0" w:line="240" w:lineRule="auto"/>
        <w:ind w:firstLine="544"/>
        <w:jc w:val="both"/>
        <w:rPr>
          <w:rFonts w:ascii="Times New Roman" w:eastAsia="Times New Roman" w:hAnsi="Times New Roman" w:cs="Times New Roman"/>
          <w:sz w:val="24"/>
          <w:szCs w:val="24"/>
        </w:rPr>
      </w:pPr>
      <w:r w:rsidRPr="00074F0B">
        <w:rPr>
          <w:rFonts w:ascii="Arial" w:eastAsia="Times New Roman" w:hAnsi="Arial" w:cs="Arial"/>
          <w:sz w:val="24"/>
          <w:szCs w:val="28"/>
          <w:lang w:val="nl-NL"/>
        </w:rPr>
        <w:t xml:space="preserve">3/ </w:t>
      </w:r>
      <w:r w:rsidRPr="00074F0B">
        <w:rPr>
          <w:rFonts w:ascii="Arial" w:eastAsia="Times New Roman" w:hAnsi="Arial" w:cs="Arial"/>
          <w:color w:val="000000"/>
          <w:spacing w:val="-2"/>
          <w:sz w:val="24"/>
          <w:szCs w:val="28"/>
          <w:lang w:val="nl-NL"/>
        </w:rPr>
        <w:t xml:space="preserve">Tại khoản 1 Điều 33 Nghị định số 24/2007/NĐ-CP ngày 14/02/2007 của Chính phủ quy định chi tiết và hướng dẫn thi hành một số điều của Luật thuế thu nhập doanh nghiệp quy định điều kiện ưu đãi thuế thu nhập doanh nghiệp: </w:t>
      </w:r>
      <w:r w:rsidRPr="00074F0B">
        <w:rPr>
          <w:rFonts w:ascii="Arial" w:eastAsia="Times New Roman" w:hAnsi="Arial" w:cs="Arial"/>
          <w:i/>
          <w:color w:val="000000"/>
          <w:spacing w:val="-2"/>
          <w:sz w:val="24"/>
          <w:szCs w:val="28"/>
          <w:lang w:val="nl-NL"/>
        </w:rPr>
        <w:t>“Điều 33. Điều kiện ưu đãi thuế thu nhập doanh nghiệp</w:t>
      </w:r>
    </w:p>
    <w:p w:rsidR="00074F0B" w:rsidRPr="00074F0B" w:rsidRDefault="00074F0B" w:rsidP="00074F0B">
      <w:pPr>
        <w:spacing w:before="100" w:beforeAutospacing="1" w:after="0" w:line="240" w:lineRule="auto"/>
        <w:ind w:firstLine="544"/>
        <w:jc w:val="both"/>
        <w:rPr>
          <w:rFonts w:ascii="Times New Roman" w:eastAsia="Times New Roman" w:hAnsi="Times New Roman" w:cs="Times New Roman"/>
          <w:sz w:val="24"/>
          <w:szCs w:val="24"/>
        </w:rPr>
      </w:pPr>
      <w:r w:rsidRPr="00074F0B">
        <w:rPr>
          <w:rFonts w:ascii="Arial" w:eastAsia="Times New Roman" w:hAnsi="Arial" w:cs="Arial"/>
          <w:i/>
          <w:color w:val="000000"/>
          <w:spacing w:val="-2"/>
          <w:sz w:val="24"/>
          <w:szCs w:val="28"/>
          <w:lang w:val="nl-NL"/>
        </w:rPr>
        <w:t>Dự án đầu tư đáp ứng một trong các điều kiện sau đây được hưởng ưu đãi về thuế thu nhập doanh nghiệp:</w:t>
      </w:r>
    </w:p>
    <w:p w:rsidR="00074F0B" w:rsidRPr="00074F0B" w:rsidRDefault="00074F0B" w:rsidP="00074F0B">
      <w:pPr>
        <w:spacing w:before="100" w:beforeAutospacing="1" w:after="0" w:line="240" w:lineRule="auto"/>
        <w:ind w:firstLine="544"/>
        <w:jc w:val="both"/>
        <w:rPr>
          <w:rFonts w:ascii="Times New Roman" w:eastAsia="Times New Roman" w:hAnsi="Times New Roman" w:cs="Times New Roman"/>
          <w:sz w:val="24"/>
          <w:szCs w:val="24"/>
        </w:rPr>
      </w:pPr>
      <w:r w:rsidRPr="00074F0B">
        <w:rPr>
          <w:rFonts w:ascii="Arial" w:eastAsia="Times New Roman" w:hAnsi="Arial" w:cs="Arial"/>
          <w:i/>
          <w:color w:val="000000"/>
          <w:spacing w:val="-2"/>
          <w:sz w:val="24"/>
          <w:szCs w:val="28"/>
          <w:lang w:val="nl-NL"/>
        </w:rPr>
        <w:t>1. Đầu tư vào ngành nghề, lĩnh vực thuộc Danh mục lĩnh vực ưu đãi đầu tư do Chính phủ ban hành theo quy định của Luật Đầu tư.”;</w:t>
      </w:r>
    </w:p>
    <w:p w:rsidR="00074F0B" w:rsidRPr="00074F0B" w:rsidRDefault="00074F0B" w:rsidP="00074F0B">
      <w:pPr>
        <w:spacing w:before="100" w:beforeAutospacing="1" w:after="0" w:line="240" w:lineRule="auto"/>
        <w:ind w:firstLine="544"/>
        <w:jc w:val="both"/>
        <w:rPr>
          <w:rFonts w:ascii="Times New Roman" w:eastAsia="Times New Roman" w:hAnsi="Times New Roman" w:cs="Times New Roman"/>
          <w:sz w:val="24"/>
          <w:szCs w:val="24"/>
        </w:rPr>
      </w:pPr>
      <w:r w:rsidRPr="00074F0B">
        <w:rPr>
          <w:rFonts w:ascii="Arial" w:eastAsia="Times New Roman" w:hAnsi="Arial" w:cs="Arial"/>
          <w:color w:val="000000"/>
          <w:spacing w:val="-2"/>
          <w:sz w:val="24"/>
          <w:szCs w:val="28"/>
          <w:lang w:val="nl-NL"/>
        </w:rPr>
        <w:t xml:space="preserve">- Tại Điều 43 của Nghị định trên quy định : </w:t>
      </w:r>
      <w:r w:rsidRPr="00074F0B">
        <w:rPr>
          <w:rFonts w:ascii="Arial" w:eastAsia="Times New Roman" w:hAnsi="Arial" w:cs="Arial"/>
          <w:i/>
          <w:color w:val="000000"/>
          <w:spacing w:val="-2"/>
          <w:sz w:val="24"/>
          <w:szCs w:val="28"/>
          <w:lang w:val="nl-NL"/>
        </w:rPr>
        <w:t>“ Thuế suất ưu đãi, miễn thuế, giảm thuế và chuyển lỗ theo quy định tại Điều 34, Điều 35, Điều 36, Điều 37, Điều 38, Điều 40, Điều 41 và Điều 42 Nghị định này chỉ áp dụng đối với cơ sở kinh doanh đã thực hiện đúng chế độ kế toán hóa đơn, chứng từ và đã đăng ký thuế nộp thuế theo kê khai. Cơ sở kinh doanh tự xác định các điều kiện được hưởng ưu đãi thuế, mức miễn thuế, giảm thuế, số lỗ được trừ vào thu nhập chịu thuế và có văn bản thông báo cho cơ quan thuế biết cùng với thời gian nộp tờ khai thuế thu nhập doanh nghiệp hàng năm.</w:t>
      </w:r>
    </w:p>
    <w:p w:rsidR="00074F0B" w:rsidRPr="00074F0B" w:rsidRDefault="00074F0B" w:rsidP="00074F0B">
      <w:pPr>
        <w:spacing w:before="100" w:beforeAutospacing="1" w:after="0" w:line="240" w:lineRule="auto"/>
        <w:ind w:firstLine="544"/>
        <w:jc w:val="both"/>
        <w:rPr>
          <w:rFonts w:ascii="Times New Roman" w:eastAsia="Times New Roman" w:hAnsi="Times New Roman" w:cs="Times New Roman"/>
          <w:sz w:val="24"/>
          <w:szCs w:val="24"/>
        </w:rPr>
      </w:pPr>
      <w:r w:rsidRPr="00074F0B">
        <w:rPr>
          <w:rFonts w:ascii="Arial" w:eastAsia="Times New Roman" w:hAnsi="Arial" w:cs="Arial"/>
          <w:i/>
          <w:color w:val="000000"/>
          <w:spacing w:val="-2"/>
          <w:sz w:val="24"/>
          <w:szCs w:val="28"/>
          <w:lang w:val="nl-NL"/>
        </w:rPr>
        <w:t>Thời điểm bắt đầu tính thời gian miễn thuế, giảm thuế theo quy định tại Nghị định này là năm tài chính đầu tiên cơ sở kinh doanh có thu nhập chịu thuế chưa trừ số lỗ được chuyển theo quy định tại Điều 42 Nghị định này. Trường hợp năm tài chính đầu tiên được miễn thuế, giảm thuế có thời gian hoạt động sản xuất, kinh doanh hàng hoá, dịch vụ dưới 12 (mười hai) tháng, cơ sở kinh doanh có quyền được hưởng miễn thuế, giảm thuế ngay năm đó hoặc đăng ký với cơ quan thuế thời gian bắt đầu được miễn thuế, giảm thuế từ năm  tài chính tiếp theo. Thời gian miễn thuế, giảm thuế được tính liên tục kể từ năm tài chính đầu tiên cơ sở kinh doanh có thu nhập chịu thuế chưa trừ số lỗ được chuyển.</w:t>
      </w:r>
    </w:p>
    <w:p w:rsidR="00074F0B" w:rsidRPr="00074F0B" w:rsidRDefault="00074F0B" w:rsidP="00074F0B">
      <w:pPr>
        <w:spacing w:before="100" w:beforeAutospacing="1" w:after="0" w:line="240" w:lineRule="auto"/>
        <w:ind w:firstLine="544"/>
        <w:jc w:val="both"/>
        <w:rPr>
          <w:rFonts w:ascii="Times New Roman" w:eastAsia="Times New Roman" w:hAnsi="Times New Roman" w:cs="Times New Roman"/>
          <w:sz w:val="24"/>
          <w:szCs w:val="24"/>
        </w:rPr>
      </w:pPr>
      <w:r w:rsidRPr="00074F0B">
        <w:rPr>
          <w:rFonts w:ascii="Arial" w:eastAsia="Times New Roman" w:hAnsi="Arial" w:cs="Arial"/>
          <w:i/>
          <w:color w:val="000000"/>
          <w:spacing w:val="-2"/>
          <w:sz w:val="24"/>
          <w:szCs w:val="28"/>
          <w:lang w:val="nl-NL"/>
        </w:rPr>
        <w:t>...”</w:t>
      </w:r>
      <w:r w:rsidRPr="00074F0B">
        <w:rPr>
          <w:rFonts w:ascii="Arial" w:eastAsia="Times New Roman" w:hAnsi="Arial" w:cs="Arial"/>
          <w:color w:val="000000"/>
          <w:spacing w:val="-2"/>
          <w:sz w:val="24"/>
          <w:szCs w:val="28"/>
          <w:lang w:val="nl-NL"/>
        </w:rPr>
        <w:t>.</w:t>
      </w:r>
    </w:p>
    <w:p w:rsidR="00074F0B" w:rsidRPr="00074F0B" w:rsidRDefault="00074F0B" w:rsidP="00074F0B">
      <w:pPr>
        <w:spacing w:before="100" w:beforeAutospacing="1" w:after="0" w:line="240" w:lineRule="auto"/>
        <w:ind w:firstLine="720"/>
        <w:jc w:val="both"/>
        <w:rPr>
          <w:rFonts w:ascii="Times New Roman" w:eastAsia="Times New Roman" w:hAnsi="Times New Roman" w:cs="Times New Roman"/>
          <w:sz w:val="24"/>
          <w:szCs w:val="24"/>
        </w:rPr>
      </w:pPr>
      <w:r w:rsidRPr="00074F0B">
        <w:rPr>
          <w:rFonts w:ascii="Arial" w:eastAsia="Times New Roman" w:hAnsi="Arial" w:cs="Arial"/>
          <w:color w:val="000000"/>
          <w:sz w:val="24"/>
          <w:szCs w:val="28"/>
          <w:lang w:val="nl-NL"/>
        </w:rPr>
        <w:t xml:space="preserve">Do đó doanh nghiệp căn cứ ngành nghề thực tế hoạt động của mình nếu thuộc </w:t>
      </w:r>
      <w:r w:rsidRPr="00074F0B">
        <w:rPr>
          <w:rFonts w:ascii="Arial" w:eastAsia="Times New Roman" w:hAnsi="Arial" w:cs="Arial"/>
          <w:color w:val="000000"/>
          <w:spacing w:val="-2"/>
          <w:sz w:val="24"/>
          <w:szCs w:val="28"/>
          <w:lang w:val="nl-NL"/>
        </w:rPr>
        <w:t xml:space="preserve">danh mục lĩnh vực ưu đãi đầu tư </w:t>
      </w:r>
      <w:r w:rsidRPr="00074F0B">
        <w:rPr>
          <w:rFonts w:ascii="Arial" w:eastAsia="Times New Roman" w:hAnsi="Arial" w:cs="Arial"/>
          <w:color w:val="000000"/>
          <w:sz w:val="24"/>
          <w:szCs w:val="28"/>
          <w:lang w:val="nl-NL"/>
        </w:rPr>
        <w:t xml:space="preserve">tại điểm 2 đồng thời đáp ứng các quy định điểm 1 công văn này và phải đáp ứng đúng quy định tại </w:t>
      </w:r>
      <w:r w:rsidRPr="00074F0B">
        <w:rPr>
          <w:rFonts w:ascii="Arial" w:eastAsia="Times New Roman" w:hAnsi="Arial" w:cs="Arial"/>
          <w:color w:val="000000"/>
          <w:spacing w:val="-2"/>
          <w:sz w:val="24"/>
          <w:szCs w:val="28"/>
          <w:lang w:val="nl-NL"/>
        </w:rPr>
        <w:t xml:space="preserve">Điều 33, Điều 43 Nghị định số 24/2007/NĐ-CP ngày 14/02/2007 của Chính phủ </w:t>
      </w:r>
      <w:r w:rsidRPr="00074F0B">
        <w:rPr>
          <w:rFonts w:ascii="Arial" w:eastAsia="Times New Roman" w:hAnsi="Arial" w:cs="Arial"/>
          <w:color w:val="000000"/>
          <w:sz w:val="24"/>
          <w:szCs w:val="28"/>
          <w:lang w:val="nl-NL"/>
        </w:rPr>
        <w:t xml:space="preserve">thì mới thuộc đối tượng được hưởng ưu đãi thuế TNDN </w:t>
      </w:r>
      <w:r w:rsidRPr="00074F0B">
        <w:rPr>
          <w:rFonts w:ascii="Arial" w:eastAsia="Times New Roman" w:hAnsi="Arial" w:cs="Arial"/>
          <w:color w:val="000000"/>
          <w:sz w:val="24"/>
          <w:szCs w:val="28"/>
          <w:lang w:val="nl-NL"/>
        </w:rPr>
        <w:lastRenderedPageBreak/>
        <w:t xml:space="preserve">quy định tại Nghị định số 108/2006/NĐ-CP ngày 22 tháng 9 năm 2006 của Chính phủ, cụ thể : </w:t>
      </w:r>
    </w:p>
    <w:p w:rsidR="00074F0B" w:rsidRPr="00074F0B" w:rsidRDefault="00074F0B" w:rsidP="00074F0B">
      <w:pPr>
        <w:spacing w:before="100" w:beforeAutospacing="1" w:after="0" w:line="240" w:lineRule="auto"/>
        <w:ind w:firstLine="720"/>
        <w:jc w:val="both"/>
        <w:rPr>
          <w:rFonts w:ascii="Times New Roman" w:eastAsia="Times New Roman" w:hAnsi="Times New Roman" w:cs="Times New Roman"/>
          <w:sz w:val="24"/>
          <w:szCs w:val="24"/>
        </w:rPr>
      </w:pPr>
      <w:r w:rsidRPr="00074F0B">
        <w:rPr>
          <w:rFonts w:ascii="Arial" w:eastAsia="Times New Roman" w:hAnsi="Arial" w:cs="Arial"/>
          <w:color w:val="000000"/>
          <w:sz w:val="24"/>
          <w:szCs w:val="28"/>
          <w:lang w:val="nl-NL"/>
        </w:rPr>
        <w:t xml:space="preserve">+ Mức thuế suất thuế TNDN là 20% áp dụng trong thời gian 10 năm, kể từ khi bắt đầu đi vào hoạt động kinh doanh; </w:t>
      </w:r>
    </w:p>
    <w:p w:rsidR="00074F0B" w:rsidRPr="00074F0B" w:rsidRDefault="00074F0B" w:rsidP="00074F0B">
      <w:pPr>
        <w:spacing w:before="100" w:beforeAutospacing="1" w:after="0" w:line="240" w:lineRule="auto"/>
        <w:ind w:firstLine="720"/>
        <w:jc w:val="both"/>
        <w:rPr>
          <w:rFonts w:ascii="Times New Roman" w:eastAsia="Times New Roman" w:hAnsi="Times New Roman" w:cs="Times New Roman"/>
          <w:sz w:val="24"/>
          <w:szCs w:val="24"/>
        </w:rPr>
      </w:pPr>
      <w:r w:rsidRPr="00074F0B">
        <w:rPr>
          <w:rFonts w:ascii="Arial" w:eastAsia="Times New Roman" w:hAnsi="Arial" w:cs="Arial"/>
          <w:color w:val="000000"/>
          <w:sz w:val="24"/>
          <w:szCs w:val="28"/>
          <w:lang w:val="nl-NL"/>
        </w:rPr>
        <w:t>+ Được miễn thuế 02 năm, kể từ khi có thu nhập chịu thuế và giảm 50% số thuế phải nộp cho 03 năm tiếp theo đối với cơ sở kinh doanh mới thành lập từ dự án đầu tư vào ngành nghề, lĩnh vực thuộc Danh mục lĩnh vực ưu đãi đầu tư.</w:t>
      </w:r>
    </w:p>
    <w:p w:rsidR="00074F0B" w:rsidRPr="00074F0B" w:rsidRDefault="00074F0B" w:rsidP="00074F0B">
      <w:pPr>
        <w:spacing w:before="100" w:beforeAutospacing="1" w:after="0" w:line="240" w:lineRule="auto"/>
        <w:jc w:val="both"/>
        <w:rPr>
          <w:rFonts w:ascii="Times New Roman" w:eastAsia="Times New Roman" w:hAnsi="Times New Roman" w:cs="Times New Roman"/>
          <w:sz w:val="24"/>
          <w:szCs w:val="24"/>
        </w:rPr>
      </w:pPr>
      <w:r w:rsidRPr="00074F0B">
        <w:rPr>
          <w:rFonts w:ascii="Arial" w:eastAsia="Times New Roman" w:hAnsi="Arial" w:cs="Arial"/>
          <w:color w:val="000000"/>
          <w:sz w:val="24"/>
          <w:szCs w:val="28"/>
          <w:lang w:val="nl-NL"/>
        </w:rPr>
        <w:t xml:space="preserve">  </w:t>
      </w:r>
      <w:r w:rsidRPr="00074F0B">
        <w:rPr>
          <w:rFonts w:ascii="Arial" w:eastAsia="Times New Roman" w:hAnsi="Arial" w:cs="Arial"/>
          <w:color w:val="000000"/>
          <w:sz w:val="24"/>
          <w:szCs w:val="28"/>
          <w:lang w:val="nl-NL"/>
        </w:rPr>
        <w:tab/>
      </w:r>
      <w:r w:rsidRPr="00074F0B">
        <w:rPr>
          <w:rFonts w:ascii="Arial" w:eastAsia="Times New Roman" w:hAnsi="Arial" w:cs="Arial"/>
          <w:sz w:val="24"/>
          <w:szCs w:val="28"/>
          <w:lang w:val="nl-NL"/>
        </w:rPr>
        <w:t>Chi cục Thuế TP.Nha Trang thông báo cho đơn vị biết để thực hiện theo đúng quy định tại các văn bản quy phạm pháp luật đã được trích dẫn tại văn bản này./.</w:t>
      </w:r>
    </w:p>
    <w:p w:rsidR="000217A7" w:rsidRDefault="00074F0B"/>
    <w:sectPr w:rsidR="00021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F0B"/>
    <w:rsid w:val="00074F0B"/>
    <w:rsid w:val="001907B7"/>
    <w:rsid w:val="00216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34FD45-ECBF-47BB-A018-5ECBC7A40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link w:val="Heading5Char"/>
    <w:uiPriority w:val="9"/>
    <w:qFormat/>
    <w:rsid w:val="00074F0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074F0B"/>
    <w:rPr>
      <w:rFonts w:ascii="Times New Roman" w:eastAsia="Times New Roman" w:hAnsi="Times New Roman" w:cs="Times New Roman"/>
      <w:b/>
      <w:bCs/>
      <w:sz w:val="20"/>
      <w:szCs w:val="20"/>
    </w:rPr>
  </w:style>
  <w:style w:type="paragraph" w:styleId="BlockText">
    <w:name w:val="Block Text"/>
    <w:basedOn w:val="Normal"/>
    <w:uiPriority w:val="99"/>
    <w:semiHidden/>
    <w:unhideWhenUsed/>
    <w:rsid w:val="00074F0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3562768">
      <w:bodyDiv w:val="1"/>
      <w:marLeft w:val="0"/>
      <w:marRight w:val="0"/>
      <w:marTop w:val="0"/>
      <w:marBottom w:val="0"/>
      <w:divBdr>
        <w:top w:val="none" w:sz="0" w:space="0" w:color="auto"/>
        <w:left w:val="none" w:sz="0" w:space="0" w:color="auto"/>
        <w:bottom w:val="none" w:sz="0" w:space="0" w:color="auto"/>
        <w:right w:val="none" w:sz="0" w:space="0" w:color="auto"/>
      </w:divBdr>
      <w:divsChild>
        <w:div w:id="1067805932">
          <w:marLeft w:val="0"/>
          <w:marRight w:val="0"/>
          <w:marTop w:val="0"/>
          <w:marBottom w:val="0"/>
          <w:divBdr>
            <w:top w:val="none" w:sz="0" w:space="0" w:color="auto"/>
            <w:left w:val="none" w:sz="0" w:space="0" w:color="auto"/>
            <w:bottom w:val="none" w:sz="0" w:space="0" w:color="auto"/>
            <w:right w:val="none" w:sz="0" w:space="0" w:color="auto"/>
          </w:divBdr>
          <w:divsChild>
            <w:div w:id="201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E88196F1-D240-4544-8E2E-7D08A4FC552B}"/>
</file>

<file path=customXml/itemProps2.xml><?xml version="1.0" encoding="utf-8"?>
<ds:datastoreItem xmlns:ds="http://schemas.openxmlformats.org/officeDocument/2006/customXml" ds:itemID="{30E159A4-3750-4820-B24C-72EA34F3A2B2}"/>
</file>

<file path=customXml/itemProps3.xml><?xml version="1.0" encoding="utf-8"?>
<ds:datastoreItem xmlns:ds="http://schemas.openxmlformats.org/officeDocument/2006/customXml" ds:itemID="{6825827B-BE7E-4156-AE24-F585BEDB760D}"/>
</file>

<file path=docProps/app.xml><?xml version="1.0" encoding="utf-8"?>
<Properties xmlns="http://schemas.openxmlformats.org/officeDocument/2006/extended-properties" xmlns:vt="http://schemas.openxmlformats.org/officeDocument/2006/docPropsVTypes">
  <Template>Normal.dotm</Template>
  <TotalTime>0</TotalTime>
  <Pages>3</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5853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1</cp:revision>
  <dcterms:created xsi:type="dcterms:W3CDTF">2017-02-16T04:48:00Z</dcterms:created>
  <dcterms:modified xsi:type="dcterms:W3CDTF">2017-02-16T04:48:00Z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