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CA47C" w14:textId="77777777" w:rsidR="00277F29" w:rsidRPr="00277F29" w:rsidRDefault="00277F29" w:rsidP="00277F29">
      <w:pPr>
        <w:rPr>
          <w:rFonts w:ascii="Arial" w:hAnsi="Arial" w:cs="Arial"/>
          <w:sz w:val="20"/>
          <w:szCs w:val="20"/>
          <w:lang w:val="pt-PT"/>
        </w:rPr>
      </w:pPr>
      <w:r w:rsidRPr="00277F29">
        <w:rPr>
          <w:rFonts w:ascii="Arial" w:hAnsi="Arial" w:cs="Arial"/>
          <w:sz w:val="20"/>
          <w:szCs w:val="20"/>
          <w:lang w:val="nl-NL"/>
        </w:rPr>
        <w:t>Căn cứ Kế hoạch số 81/KH-UBTVQH15 ngày 05/11/2021 của Ủy ban Thường vụ Quốc hội (“UBTVQH”) về đề án định hướng Chương trình xây dựng pháp luật nhiệm kỳ Quốc hội khóa XV, mới đây, Bộ Tài chính đã tiến hành rà soát, tổng kết, đánh giá tình hình thực hiện Luật thuế TNCN</w:t>
      </w:r>
      <w:r w:rsidRPr="00277F29">
        <w:rPr>
          <w:rFonts w:ascii="Arial" w:hAnsi="Arial" w:cs="Arial"/>
          <w:sz w:val="20"/>
          <w:szCs w:val="20"/>
          <w:lang w:val="pt-PT"/>
        </w:rPr>
        <w:t xml:space="preserve"> và chuẩn bị hồ sơ đề nghị xây dựng Luật thuế TNCN. </w:t>
      </w:r>
    </w:p>
    <w:p w14:paraId="6EBF0C40" w14:textId="77777777" w:rsidR="00277F29" w:rsidRPr="00277F29" w:rsidRDefault="00277F29" w:rsidP="00277F29">
      <w:pPr>
        <w:rPr>
          <w:rFonts w:ascii="Arial" w:hAnsi="Arial" w:cs="Arial"/>
          <w:sz w:val="20"/>
          <w:szCs w:val="20"/>
        </w:rPr>
      </w:pPr>
      <w:r w:rsidRPr="00277F29">
        <w:rPr>
          <w:rFonts w:ascii="Arial" w:hAnsi="Arial" w:cs="Arial"/>
          <w:sz w:val="20"/>
          <w:szCs w:val="20"/>
        </w:rPr>
        <w:t>Bộ Tài chính đã gửi Đề cương Dự thảo Luật xin ý kiến các cơ quan, tổ chức, cá nhân trong và ngoài nước nghiên cứu, đóng góp ý kiến.</w:t>
      </w:r>
    </w:p>
    <w:p w14:paraId="3245DFF9" w14:textId="77777777" w:rsidR="00277F29" w:rsidRPr="00277F29" w:rsidRDefault="00277F29" w:rsidP="00277F29">
      <w:pPr>
        <w:rPr>
          <w:rFonts w:ascii="Arial" w:hAnsi="Arial" w:cs="Arial"/>
          <w:sz w:val="20"/>
          <w:szCs w:val="20"/>
          <w:lang w:val="nl-NL"/>
        </w:rPr>
      </w:pPr>
      <w:r w:rsidRPr="00277F29">
        <w:rPr>
          <w:rFonts w:ascii="Arial" w:hAnsi="Arial" w:cs="Arial"/>
          <w:sz w:val="20"/>
          <w:szCs w:val="20"/>
          <w:lang w:val="nl-NL"/>
        </w:rPr>
        <w:t xml:space="preserve">KPMG tổng hợp và xin chia sẻ với Công ty một số nội dung về mục tiêu sửa đổi chính sách thuế quan trọng mà Bộ Tài chính đang đề xuất như sau: </w:t>
      </w:r>
    </w:p>
    <w:p w14:paraId="3DAE1C83" w14:textId="77777777" w:rsidR="00277F29" w:rsidRPr="00277F29" w:rsidRDefault="00277F29" w:rsidP="00277F29">
      <w:pPr>
        <w:numPr>
          <w:ilvl w:val="0"/>
          <w:numId w:val="1"/>
        </w:numPr>
        <w:rPr>
          <w:rFonts w:ascii="Arial" w:hAnsi="Arial" w:cs="Arial"/>
          <w:b/>
          <w:bCs/>
          <w:sz w:val="20"/>
          <w:szCs w:val="20"/>
          <w:lang w:val="nl-NL"/>
        </w:rPr>
      </w:pPr>
      <w:r w:rsidRPr="00277F29">
        <w:rPr>
          <w:rFonts w:ascii="Arial" w:hAnsi="Arial" w:cs="Arial"/>
          <w:b/>
          <w:bCs/>
          <w:sz w:val="20"/>
          <w:szCs w:val="20"/>
          <w:lang w:val="nl-NL"/>
        </w:rPr>
        <w:t>Hoàn thiện quy định liên quan đến thu nhập chịu thuế thu nhập cá nhân (“TNCN”) và cách tính thuế đối với từng loại thu nhập chịu thuế</w:t>
      </w:r>
    </w:p>
    <w:p w14:paraId="5B88AB40" w14:textId="77777777" w:rsidR="00277F29" w:rsidRPr="00277F29" w:rsidRDefault="00277F29" w:rsidP="00277F29">
      <w:pPr>
        <w:numPr>
          <w:ilvl w:val="0"/>
          <w:numId w:val="2"/>
        </w:numPr>
        <w:rPr>
          <w:rFonts w:ascii="Arial" w:hAnsi="Arial" w:cs="Arial"/>
          <w:sz w:val="20"/>
          <w:szCs w:val="20"/>
          <w:lang w:val="af-ZA"/>
        </w:rPr>
      </w:pPr>
      <w:r w:rsidRPr="00277F29">
        <w:rPr>
          <w:rFonts w:ascii="Arial" w:hAnsi="Arial" w:cs="Arial"/>
          <w:sz w:val="20"/>
          <w:szCs w:val="20"/>
          <w:lang w:val="nl-NL"/>
        </w:rPr>
        <w:t>B</w:t>
      </w:r>
      <w:r w:rsidRPr="00277F29">
        <w:rPr>
          <w:rFonts w:ascii="Arial" w:hAnsi="Arial" w:cs="Arial"/>
          <w:sz w:val="20"/>
          <w:szCs w:val="20"/>
          <w:lang w:val="af-ZA"/>
        </w:rPr>
        <w:t xml:space="preserve">ổ sung quy định về nhóm thu nhập khác thuộc diện chịu thuế TNCN để thực hiện mở rộng cơ sở thuế, bao gồm các khoản thu nhập khác có tính chất đặc thù như thu nhập từ </w:t>
      </w:r>
      <w:r w:rsidRPr="00277F29">
        <w:rPr>
          <w:rFonts w:ascii="Arial" w:hAnsi="Arial" w:cs="Arial"/>
          <w:sz w:val="20"/>
          <w:szCs w:val="20"/>
          <w:lang w:val="vi-VN"/>
        </w:rPr>
        <w:t>chuyển nhượng</w:t>
      </w:r>
      <w:r w:rsidRPr="00277F29">
        <w:rPr>
          <w:rFonts w:ascii="Arial" w:hAnsi="Arial" w:cs="Arial"/>
          <w:sz w:val="20"/>
          <w:szCs w:val="20"/>
          <w:lang w:val="af-ZA"/>
        </w:rPr>
        <w:t>, thanh lý tài sản, quyền tài sản là tên miền internet, sim - số điện thoại,...</w:t>
      </w:r>
    </w:p>
    <w:p w14:paraId="251E920A" w14:textId="77777777" w:rsidR="00277F29" w:rsidRPr="00277F29" w:rsidRDefault="00277F29" w:rsidP="00277F29">
      <w:pPr>
        <w:numPr>
          <w:ilvl w:val="0"/>
          <w:numId w:val="2"/>
        </w:numPr>
        <w:rPr>
          <w:rFonts w:ascii="Arial" w:hAnsi="Arial" w:cs="Arial"/>
          <w:sz w:val="20"/>
          <w:szCs w:val="20"/>
          <w:lang w:val="sv-SE"/>
        </w:rPr>
      </w:pPr>
      <w:r w:rsidRPr="00277F29">
        <w:rPr>
          <w:rFonts w:ascii="Arial" w:hAnsi="Arial" w:cs="Arial"/>
          <w:sz w:val="20"/>
          <w:szCs w:val="20"/>
          <w:lang w:val="af-ZA"/>
        </w:rPr>
        <w:t xml:space="preserve">Rà soát sửa đổi, bổ sung quy định đối với thu nhập của cá nhân </w:t>
      </w:r>
      <w:r w:rsidRPr="00277F29">
        <w:rPr>
          <w:rFonts w:ascii="Arial" w:hAnsi="Arial" w:cs="Arial"/>
          <w:sz w:val="20"/>
          <w:szCs w:val="20"/>
          <w:lang w:val="sv-SE"/>
        </w:rPr>
        <w:t xml:space="preserve">từ hoạt động đầu tư/chuyển nhượng chứng khoán phái sinh (”CKPS”): </w:t>
      </w:r>
    </w:p>
    <w:p w14:paraId="20D550AB" w14:textId="77777777" w:rsidR="00277F29" w:rsidRPr="00277F29" w:rsidRDefault="00277F29" w:rsidP="00277F29">
      <w:pPr>
        <w:numPr>
          <w:ilvl w:val="0"/>
          <w:numId w:val="3"/>
        </w:numPr>
        <w:rPr>
          <w:rFonts w:ascii="Arial" w:hAnsi="Arial" w:cs="Arial"/>
          <w:sz w:val="20"/>
          <w:szCs w:val="20"/>
          <w:lang w:val="nl-NL"/>
        </w:rPr>
      </w:pPr>
      <w:r w:rsidRPr="00277F29">
        <w:rPr>
          <w:rFonts w:ascii="Arial" w:hAnsi="Arial" w:cs="Arial"/>
          <w:sz w:val="20"/>
          <w:szCs w:val="20"/>
          <w:lang w:val="af-ZA"/>
        </w:rPr>
        <w:t xml:space="preserve">Nghiên cứu bổ sung quy định riêng về thuế TNCN đối với CKPS để đảm bảo phù hợp với thực tiễn cũng như đặc thù của hoạt động này, tạo điều kiện thuận lợi cho người nộp thuế cũng như cơ quan thuế trong quá trình tổ chức thực hiện. </w:t>
      </w:r>
    </w:p>
    <w:p w14:paraId="32846B17" w14:textId="77777777" w:rsidR="00277F29" w:rsidRPr="00277F29" w:rsidRDefault="00277F29" w:rsidP="00277F29">
      <w:pPr>
        <w:numPr>
          <w:ilvl w:val="0"/>
          <w:numId w:val="3"/>
        </w:numPr>
        <w:rPr>
          <w:rFonts w:ascii="Arial" w:hAnsi="Arial" w:cs="Arial"/>
          <w:sz w:val="20"/>
          <w:szCs w:val="20"/>
          <w:lang w:val="sv-SE"/>
        </w:rPr>
      </w:pPr>
      <w:r w:rsidRPr="00277F29">
        <w:rPr>
          <w:rFonts w:ascii="Arial" w:hAnsi="Arial" w:cs="Arial"/>
          <w:sz w:val="20"/>
          <w:szCs w:val="20"/>
          <w:lang w:val="nl-NL"/>
        </w:rPr>
        <w:t>Kinh nghiệm quốc tế: các nước đều dần chuyển sang đánh thuế dựa trên thu nhập thực đối với CKPS</w:t>
      </w:r>
    </w:p>
    <w:p w14:paraId="1D0D2953" w14:textId="77777777" w:rsidR="00277F29" w:rsidRPr="00277F29" w:rsidRDefault="00277F29" w:rsidP="00277F29">
      <w:pPr>
        <w:numPr>
          <w:ilvl w:val="0"/>
          <w:numId w:val="4"/>
        </w:numPr>
        <w:rPr>
          <w:rFonts w:ascii="Arial" w:hAnsi="Arial" w:cs="Arial"/>
          <w:sz w:val="20"/>
          <w:szCs w:val="20"/>
          <w:lang w:val="af-ZA"/>
        </w:rPr>
      </w:pPr>
      <w:r w:rsidRPr="00277F29">
        <w:rPr>
          <w:rFonts w:ascii="Arial" w:hAnsi="Arial" w:cs="Arial"/>
          <w:sz w:val="20"/>
          <w:szCs w:val="20"/>
          <w:lang w:val="sv-SE"/>
        </w:rPr>
        <w:t>Sửa đổi, bổ sung quy định về thu nhập chịu thuế TNCN đối với hoạt động chuyển nhượng vốn, chuyển nhượng chứng khoán của cá nhân</w:t>
      </w:r>
    </w:p>
    <w:p w14:paraId="1CF71212" w14:textId="77777777" w:rsidR="00277F29" w:rsidRPr="00277F29" w:rsidRDefault="00277F29" w:rsidP="00034DAA">
      <w:pPr>
        <w:ind w:left="720"/>
        <w:rPr>
          <w:rFonts w:ascii="Arial" w:hAnsi="Arial" w:cs="Arial"/>
          <w:sz w:val="20"/>
          <w:szCs w:val="20"/>
          <w:lang w:val="af-ZA"/>
        </w:rPr>
      </w:pPr>
      <w:r w:rsidRPr="00277F29">
        <w:rPr>
          <w:rFonts w:ascii="Arial" w:hAnsi="Arial" w:cs="Arial"/>
          <w:sz w:val="20"/>
          <w:szCs w:val="20"/>
          <w:lang w:val="af-ZA"/>
        </w:rPr>
        <w:t>N</w:t>
      </w:r>
      <w:r w:rsidRPr="00277F29">
        <w:rPr>
          <w:rFonts w:ascii="Arial" w:hAnsi="Arial" w:cs="Arial"/>
          <w:sz w:val="20"/>
          <w:szCs w:val="20"/>
          <w:lang w:val="sv-SE"/>
        </w:rPr>
        <w:t xml:space="preserve">ghiên cứu để quy định rõ thu nhập chịu thuế, tỷ lệ thu thuế (trên doanh thu chuyển nhượng từng lần) đối với thu nhập từ chuyển nhượng vốn </w:t>
      </w:r>
      <w:r w:rsidRPr="00277F29">
        <w:rPr>
          <w:rFonts w:ascii="Arial" w:hAnsi="Arial" w:cs="Arial"/>
          <w:sz w:val="20"/>
          <w:szCs w:val="20"/>
          <w:lang w:val="af-ZA"/>
        </w:rPr>
        <w:t>đối với chuyển nhượng vốn thì các cá nhân có thu nhập từ chuyển nhượng vốn phải nộp thuế với mức thuế suất 20% trên thu nhập từ chuyển nhượng vốn (tránh tình hình cá nhân cố tình kê khai giá bán bằng với giá mua thì sẽ không phải nộp thuế).</w:t>
      </w:r>
    </w:p>
    <w:p w14:paraId="4D7D09DD" w14:textId="77777777" w:rsidR="00277F29" w:rsidRPr="00277F29" w:rsidRDefault="00277F29" w:rsidP="00277F29">
      <w:pPr>
        <w:numPr>
          <w:ilvl w:val="0"/>
          <w:numId w:val="5"/>
        </w:numPr>
        <w:rPr>
          <w:rFonts w:ascii="Arial" w:hAnsi="Arial" w:cs="Arial"/>
          <w:sz w:val="20"/>
          <w:szCs w:val="20"/>
          <w:lang w:val="sv-SE"/>
        </w:rPr>
      </w:pPr>
      <w:r w:rsidRPr="00277F29">
        <w:rPr>
          <w:rFonts w:ascii="Arial" w:hAnsi="Arial" w:cs="Arial"/>
          <w:sz w:val="20"/>
          <w:szCs w:val="20"/>
          <w:lang w:val="af-ZA"/>
        </w:rPr>
        <w:t>Sửa đổi, bổ sung quy định đối với thu nhập chịu thuế của cá nhân từ chuyển nhượng bất động sản để đảm bảo đồng bộ với Luật Đất đai năm 2024</w:t>
      </w:r>
    </w:p>
    <w:p w14:paraId="50F04E82" w14:textId="77777777" w:rsidR="00277F29" w:rsidRPr="00277F29" w:rsidRDefault="00277F29" w:rsidP="00277F29">
      <w:pPr>
        <w:numPr>
          <w:ilvl w:val="0"/>
          <w:numId w:val="5"/>
        </w:numPr>
        <w:rPr>
          <w:rFonts w:ascii="Arial" w:hAnsi="Arial" w:cs="Arial"/>
          <w:sz w:val="20"/>
          <w:szCs w:val="20"/>
          <w:lang w:val="af-ZA"/>
        </w:rPr>
      </w:pPr>
      <w:r w:rsidRPr="00277F29">
        <w:rPr>
          <w:rFonts w:ascii="Arial" w:hAnsi="Arial" w:cs="Arial"/>
          <w:sz w:val="20"/>
          <w:szCs w:val="20"/>
          <w:lang w:val="af-ZA"/>
        </w:rPr>
        <w:t>Mở rộng phạm vi thu nhập từ thừa kế, quà tặng, có tính đến thừa kế, quà tặng bằng tiền, hiện vật.</w:t>
      </w:r>
    </w:p>
    <w:p w14:paraId="2E00A84B" w14:textId="77777777" w:rsidR="00277F29" w:rsidRPr="00277F29" w:rsidRDefault="00277F29" w:rsidP="00277F29">
      <w:pPr>
        <w:numPr>
          <w:ilvl w:val="0"/>
          <w:numId w:val="1"/>
        </w:numPr>
        <w:rPr>
          <w:rFonts w:ascii="Arial" w:hAnsi="Arial" w:cs="Arial"/>
          <w:b/>
          <w:bCs/>
          <w:sz w:val="20"/>
          <w:szCs w:val="20"/>
          <w:lang w:val="nl-NL"/>
        </w:rPr>
      </w:pPr>
      <w:r w:rsidRPr="00277F29">
        <w:rPr>
          <w:rFonts w:ascii="Arial" w:hAnsi="Arial" w:cs="Arial"/>
          <w:b/>
          <w:bCs/>
          <w:sz w:val="20"/>
          <w:szCs w:val="20"/>
          <w:lang w:val="nl-NL"/>
        </w:rPr>
        <w:t>Sửa đổi, bổ sung quy định liên quan đến thu nhập được miễn thuế, giảm thuế</w:t>
      </w:r>
    </w:p>
    <w:p w14:paraId="6A4521A1" w14:textId="77777777" w:rsidR="00277F29" w:rsidRPr="00277F29" w:rsidRDefault="00277F29" w:rsidP="00277F29">
      <w:pPr>
        <w:numPr>
          <w:ilvl w:val="0"/>
          <w:numId w:val="6"/>
        </w:numPr>
        <w:rPr>
          <w:rFonts w:ascii="Arial" w:hAnsi="Arial" w:cs="Arial"/>
          <w:sz w:val="20"/>
          <w:szCs w:val="20"/>
          <w:lang w:val="pt-PT"/>
        </w:rPr>
      </w:pPr>
      <w:r w:rsidRPr="00277F29">
        <w:rPr>
          <w:rFonts w:ascii="Arial" w:hAnsi="Arial" w:cs="Arial"/>
          <w:sz w:val="20"/>
          <w:szCs w:val="20"/>
          <w:lang w:val="af-ZA"/>
        </w:rPr>
        <w:t xml:space="preserve">Bổ sung quy định </w:t>
      </w:r>
      <w:r w:rsidRPr="00277F29">
        <w:rPr>
          <w:rFonts w:ascii="Arial" w:hAnsi="Arial" w:cs="Arial"/>
          <w:sz w:val="20"/>
          <w:szCs w:val="20"/>
          <w:lang w:val="pt-PT"/>
        </w:rPr>
        <w:t xml:space="preserve">miễn thuế TNCN đối với các khoản thu nhập sau: </w:t>
      </w:r>
    </w:p>
    <w:p w14:paraId="79281C44" w14:textId="77777777" w:rsidR="00277F29" w:rsidRPr="00277F29" w:rsidRDefault="00277F29" w:rsidP="00277F29">
      <w:pPr>
        <w:numPr>
          <w:ilvl w:val="0"/>
          <w:numId w:val="3"/>
        </w:numPr>
        <w:rPr>
          <w:rFonts w:ascii="Arial" w:hAnsi="Arial" w:cs="Arial"/>
          <w:sz w:val="20"/>
          <w:szCs w:val="20"/>
          <w:lang w:val="af-ZA"/>
        </w:rPr>
      </w:pPr>
      <w:r w:rsidRPr="00277F29">
        <w:rPr>
          <w:rFonts w:ascii="Arial" w:hAnsi="Arial" w:cs="Arial"/>
          <w:sz w:val="20"/>
          <w:szCs w:val="20"/>
          <w:lang w:val="af-ZA"/>
        </w:rPr>
        <w:t xml:space="preserve">thu nhập từ lợi tức cổ phần của thành viên hợp tác xã nông nghiệp, cá nhân là nông dân ký kết hợp đồng với doanh nghiệp tham gia “Cánh đồng lớn”; </w:t>
      </w:r>
    </w:p>
    <w:p w14:paraId="12D1436F" w14:textId="77777777" w:rsidR="00277F29" w:rsidRPr="00277F29" w:rsidRDefault="00277F29" w:rsidP="00277F29">
      <w:pPr>
        <w:numPr>
          <w:ilvl w:val="0"/>
          <w:numId w:val="3"/>
        </w:numPr>
        <w:rPr>
          <w:rFonts w:ascii="Arial" w:hAnsi="Arial" w:cs="Arial"/>
          <w:sz w:val="20"/>
          <w:szCs w:val="20"/>
          <w:lang w:val="af-ZA"/>
        </w:rPr>
      </w:pPr>
      <w:r w:rsidRPr="00277F29">
        <w:rPr>
          <w:rFonts w:ascii="Arial" w:hAnsi="Arial" w:cs="Arial"/>
          <w:sz w:val="20"/>
          <w:szCs w:val="20"/>
          <w:lang w:val="af-ZA"/>
        </w:rPr>
        <w:t xml:space="preserve">thu nhập do Quỹ hưu trí tự nguyện, Quỹ bảo hiểm hưu trí bổ sung chi trả; </w:t>
      </w:r>
    </w:p>
    <w:p w14:paraId="0114AE01" w14:textId="77777777" w:rsidR="00277F29" w:rsidRPr="00277F29" w:rsidRDefault="00277F29" w:rsidP="00277F29">
      <w:pPr>
        <w:numPr>
          <w:ilvl w:val="0"/>
          <w:numId w:val="3"/>
        </w:numPr>
        <w:rPr>
          <w:rFonts w:ascii="Arial" w:hAnsi="Arial" w:cs="Arial"/>
          <w:sz w:val="20"/>
          <w:szCs w:val="20"/>
          <w:lang w:val="af-ZA"/>
        </w:rPr>
      </w:pPr>
      <w:r w:rsidRPr="00277F29">
        <w:rPr>
          <w:rFonts w:ascii="Arial" w:hAnsi="Arial" w:cs="Arial"/>
          <w:sz w:val="20"/>
          <w:szCs w:val="20"/>
          <w:lang w:val="af-ZA"/>
        </w:rPr>
        <w:t xml:space="preserve">thu nhập từ chuyển nhượng chứng chỉ giảm phát thải, chuyển nhượng tín chỉ các – bon lần đầu sau khi phát hành của cá nhân được cấp chứng chỉ giảm phát thải, tín chỉ các – bon; </w:t>
      </w:r>
    </w:p>
    <w:p w14:paraId="11640414" w14:textId="77777777" w:rsidR="00277F29" w:rsidRPr="00277F29" w:rsidRDefault="00277F29" w:rsidP="00277F29">
      <w:pPr>
        <w:numPr>
          <w:ilvl w:val="0"/>
          <w:numId w:val="3"/>
        </w:numPr>
        <w:rPr>
          <w:rFonts w:ascii="Arial" w:hAnsi="Arial" w:cs="Arial"/>
          <w:sz w:val="20"/>
          <w:szCs w:val="20"/>
          <w:lang w:val="af-ZA"/>
        </w:rPr>
      </w:pPr>
      <w:r w:rsidRPr="00277F29">
        <w:rPr>
          <w:rFonts w:ascii="Arial" w:hAnsi="Arial" w:cs="Arial"/>
          <w:sz w:val="20"/>
          <w:szCs w:val="20"/>
          <w:lang w:val="af-ZA"/>
        </w:rPr>
        <w:t>thu nhập từ tiền lãi từ trái phiếu xanh; thu nhập từ chuyển nhượng trái phiếu xanh lần đầu sau khi phát hành</w:t>
      </w:r>
    </w:p>
    <w:p w14:paraId="44FD3115" w14:textId="77777777" w:rsidR="00277F29" w:rsidRPr="00277F29" w:rsidRDefault="00277F29" w:rsidP="00277F29">
      <w:pPr>
        <w:numPr>
          <w:ilvl w:val="0"/>
          <w:numId w:val="6"/>
        </w:numPr>
        <w:rPr>
          <w:rFonts w:ascii="Arial" w:hAnsi="Arial" w:cs="Arial"/>
          <w:sz w:val="20"/>
          <w:szCs w:val="20"/>
          <w:lang w:val="af-ZA"/>
        </w:rPr>
      </w:pPr>
      <w:r w:rsidRPr="00277F29">
        <w:rPr>
          <w:rFonts w:ascii="Arial" w:hAnsi="Arial" w:cs="Arial"/>
          <w:sz w:val="20"/>
          <w:szCs w:val="20"/>
          <w:lang w:val="nl-NL"/>
        </w:rPr>
        <w:lastRenderedPageBreak/>
        <w:t>Nghiên cứu bổ sung quy định về</w:t>
      </w:r>
      <w:r w:rsidRPr="00277F29">
        <w:rPr>
          <w:rFonts w:ascii="Arial" w:hAnsi="Arial" w:cs="Arial"/>
          <w:b/>
          <w:bCs/>
          <w:i/>
          <w:iCs/>
          <w:sz w:val="20"/>
          <w:szCs w:val="20"/>
          <w:lang w:val="nl-NL"/>
        </w:rPr>
        <w:t xml:space="preserve"> </w:t>
      </w:r>
      <w:r w:rsidRPr="00277F29">
        <w:rPr>
          <w:rFonts w:ascii="Arial" w:hAnsi="Arial" w:cs="Arial"/>
          <w:sz w:val="20"/>
          <w:szCs w:val="20"/>
          <w:lang w:val="nl-NL"/>
        </w:rPr>
        <w:t>g</w:t>
      </w:r>
      <w:r w:rsidRPr="00277F29">
        <w:rPr>
          <w:rFonts w:ascii="Arial" w:hAnsi="Arial" w:cs="Arial"/>
          <w:sz w:val="20"/>
          <w:szCs w:val="20"/>
          <w:lang w:val="af-ZA"/>
        </w:rPr>
        <w:t>iảm thuế TNCN đối với thu nhập từ tiền lương, tiền công của các cá nhân là nhân lực công nghệ cao (CNC) làm việc tại các doanh nghiệp, dự án trong các lĩnh vực công nghệ thông tin (CNTT), nông nghiệp, chế biến nông sản, bao gồm: doanh nghiệp CNC, doanh nghiệp nông nghiệp ứng dụng CNC, dự án ứng dụng CNC thuộc danh mục CNC được ưu tiên đầu tư phát triển, dự án sản xuất sản phẩm CNC thuộc danh mục sản phẩm CNC được khuyến khích phát triển.</w:t>
      </w:r>
    </w:p>
    <w:p w14:paraId="4050D25A" w14:textId="77777777" w:rsidR="00277F29" w:rsidRPr="00277F29" w:rsidRDefault="00277F29" w:rsidP="00277F29">
      <w:pPr>
        <w:numPr>
          <w:ilvl w:val="0"/>
          <w:numId w:val="1"/>
        </w:numPr>
        <w:rPr>
          <w:rFonts w:ascii="Arial" w:hAnsi="Arial" w:cs="Arial"/>
          <w:sz w:val="20"/>
          <w:szCs w:val="20"/>
          <w:lang w:val="af-ZA"/>
        </w:rPr>
      </w:pPr>
      <w:r w:rsidRPr="00277F29">
        <w:rPr>
          <w:rFonts w:ascii="Arial" w:hAnsi="Arial" w:cs="Arial"/>
          <w:b/>
          <w:bCs/>
          <w:sz w:val="20"/>
          <w:szCs w:val="20"/>
          <w:lang w:val="nl-NL"/>
        </w:rPr>
        <w:t>Hoàn thiện quy định về thuế TNCN đối với cá nhân kinh doanh</w:t>
      </w:r>
    </w:p>
    <w:p w14:paraId="77A28F13" w14:textId="77777777" w:rsidR="00277F29" w:rsidRPr="00277F29" w:rsidRDefault="00277F29" w:rsidP="00277F29">
      <w:pPr>
        <w:numPr>
          <w:ilvl w:val="0"/>
          <w:numId w:val="6"/>
        </w:numPr>
        <w:rPr>
          <w:rFonts w:ascii="Arial" w:hAnsi="Arial" w:cs="Arial"/>
          <w:sz w:val="20"/>
          <w:szCs w:val="20"/>
          <w:lang w:val="nl-NL"/>
        </w:rPr>
      </w:pPr>
      <w:r w:rsidRPr="00277F29">
        <w:rPr>
          <w:rFonts w:ascii="Arial" w:hAnsi="Arial" w:cs="Arial"/>
          <w:sz w:val="20"/>
          <w:szCs w:val="20"/>
          <w:lang w:val="nl-NL"/>
        </w:rPr>
        <w:t>Điều chỉnh mức doanh thu chịu thuế đối với thu nhập từ kinh doanh, phù hợp với sự biến động của giá cả, thống nhất với ngưỡng doanh thu chịu thuế GTGT của cá nhân kinh doanh đang được đề xuất sửa đổi tại dự án Luật thuế GTGT (sửa đổi).</w:t>
      </w:r>
    </w:p>
    <w:p w14:paraId="3257B793" w14:textId="77777777" w:rsidR="00277F29" w:rsidRPr="00277F29" w:rsidRDefault="00277F29" w:rsidP="00277F29">
      <w:pPr>
        <w:numPr>
          <w:ilvl w:val="0"/>
          <w:numId w:val="6"/>
        </w:numPr>
        <w:rPr>
          <w:rFonts w:ascii="Arial" w:hAnsi="Arial" w:cs="Arial"/>
          <w:sz w:val="20"/>
          <w:szCs w:val="20"/>
          <w:lang w:val="nb-NO"/>
        </w:rPr>
      </w:pPr>
      <w:r w:rsidRPr="00277F29">
        <w:rPr>
          <w:rFonts w:ascii="Arial" w:hAnsi="Arial" w:cs="Arial"/>
          <w:sz w:val="20"/>
          <w:szCs w:val="20"/>
          <w:lang w:val="nl-NL"/>
        </w:rPr>
        <w:t>Quy định cụ thể mức thuế suất đối với một số khoản thu nhập từ hoạt động có tính chất đặc thù như: cung cấp sản phẩm và dịch vụ phần mềm; sản phẩm và dịch vụ nội dung thông tin số về giải trí, trò chơi điện tử, phim số, ảnh số, nhạc số, quảng cáo số (thay vì áp dụng mức thuế suất 1% với “thu nhập khác” như hiện nay)</w:t>
      </w:r>
    </w:p>
    <w:p w14:paraId="6A2A5CFD" w14:textId="77777777" w:rsidR="00277F29" w:rsidRPr="00277F29" w:rsidRDefault="00277F29" w:rsidP="00277F29">
      <w:pPr>
        <w:numPr>
          <w:ilvl w:val="0"/>
          <w:numId w:val="1"/>
        </w:numPr>
        <w:rPr>
          <w:rFonts w:ascii="Arial" w:hAnsi="Arial" w:cs="Arial"/>
          <w:b/>
          <w:bCs/>
          <w:sz w:val="20"/>
          <w:szCs w:val="20"/>
          <w:lang w:val="nl-NL"/>
        </w:rPr>
      </w:pPr>
      <w:r w:rsidRPr="00277F29">
        <w:rPr>
          <w:rFonts w:ascii="Arial" w:hAnsi="Arial" w:cs="Arial"/>
          <w:b/>
          <w:bCs/>
          <w:sz w:val="20"/>
          <w:szCs w:val="20"/>
          <w:lang w:val="nl-NL"/>
        </w:rPr>
        <w:t>Hoàn thiện quy định về giảm trừ gia cảnh, giảm trừ đối với các khoản đóng góp từ thiện, nhân đạo và các khoản giảm trừ đặc thù khác</w:t>
      </w:r>
    </w:p>
    <w:p w14:paraId="763E46E6"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Nghiên cứu điều chỉnh quy định về mức giảm trừ gia cảnh cho cá nhân người nộp thuế và người phụ thuộc,</w:t>
      </w:r>
      <w:r w:rsidRPr="00277F29">
        <w:rPr>
          <w:rFonts w:ascii="Arial" w:hAnsi="Arial" w:cs="Arial"/>
          <w:sz w:val="20"/>
          <w:szCs w:val="20"/>
          <w:lang w:val="nl-NL"/>
        </w:rPr>
        <w:t xml:space="preserve"> đảm bảo </w:t>
      </w:r>
      <w:r w:rsidRPr="00277F29">
        <w:rPr>
          <w:rFonts w:ascii="Arial" w:hAnsi="Arial" w:cs="Arial"/>
          <w:sz w:val="20"/>
          <w:szCs w:val="20"/>
          <w:lang w:val="af-ZA"/>
        </w:rPr>
        <w:t xml:space="preserve">cho phù hợp với sự biến động của giá cả cũng như sự gia tăng mức sống dân cư trong giai đoạn vừa qua cũng như dự báo cho thời gian tới đây. </w:t>
      </w:r>
    </w:p>
    <w:p w14:paraId="4E32E276"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Nghiên cứu phương án giao Chính phủ quy định mức giảm trừ gia cảnh để đảm bảo linh hoạt, chủ động điều chỉnh cho phù hợp với thực tiễn và yêu cầu phát triển KT-XH của đất nước trong từng thời kỳ.</w:t>
      </w:r>
    </w:p>
    <w:p w14:paraId="11269AEB"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Bổ sung phạm vi xác định các khoản đóng góp từ thiện, nhân đạo được giảm trừ, có tính đến việc hình thành và mở rộng các quỹ xã hội, quỹ từ thiện như hiện nay; nghiên cứu bổ sung các khoản giảm trừ đặc thù khác; đồng thời giao Chính phủ quy định chi tiết và hướng dẫn thi hành để phù hợp với thực tiễn phát sinh.</w:t>
      </w:r>
    </w:p>
    <w:p w14:paraId="1111D8E1" w14:textId="77777777" w:rsidR="00277F29" w:rsidRPr="00277F29" w:rsidRDefault="00277F29" w:rsidP="00277F29">
      <w:pPr>
        <w:numPr>
          <w:ilvl w:val="0"/>
          <w:numId w:val="1"/>
        </w:numPr>
        <w:rPr>
          <w:rFonts w:ascii="Arial" w:hAnsi="Arial" w:cs="Arial"/>
          <w:b/>
          <w:bCs/>
          <w:sz w:val="20"/>
          <w:szCs w:val="20"/>
          <w:lang w:val="nl-NL"/>
        </w:rPr>
      </w:pPr>
      <w:r w:rsidRPr="00277F29">
        <w:rPr>
          <w:rFonts w:ascii="Arial" w:hAnsi="Arial" w:cs="Arial"/>
          <w:b/>
          <w:bCs/>
          <w:sz w:val="20"/>
          <w:szCs w:val="20"/>
          <w:lang w:val="nl-NL"/>
        </w:rPr>
        <w:t>Điều chỉnh Biểu thuế lũy tiến từng phần áp dụng đối với cá nhân cư trú có thu nhập từ tiền lương, tiền công và các mức thuế suất tại Biểu thuế toàn phần tương ứng với các nội dung sửa đổi về thu nhập từ chuyển nhượng vốn, thu nhập từ chuyển nhượng bất động sản</w:t>
      </w:r>
    </w:p>
    <w:p w14:paraId="74B9E95B"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 xml:space="preserve">Nghiên cứu, điều chỉnh Biểu thuế lũy tiến từng phần đối với thu nhập từ tiền lương tiền công của cá nhân cư trú, nhằm cắt giảm số bậc thuế của Biểu thuế hiện nay từ 7 bậc xuống mức phù hợp; </w:t>
      </w:r>
    </w:p>
    <w:p w14:paraId="1B3A3C0D"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Xem xét nới rộng khoảng cách thu nhập trong các bậc thuế, đảm bảo điều tiết ở mức cao hơn vào những người có thu nhập ở bậc thuế cao.</w:t>
      </w:r>
    </w:p>
    <w:p w14:paraId="241E7918"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 xml:space="preserve">Rà soát để điều chỉnh mức thuế suất tại Biểu thuế toàn phần tương ứng với các nội dung sửa đổi về thu nhập từ chuyển nhượng vốn, chuyển nhượng bất động sản. </w:t>
      </w:r>
    </w:p>
    <w:p w14:paraId="4018544D" w14:textId="77777777" w:rsidR="00277F29" w:rsidRPr="00277F29" w:rsidRDefault="00277F29" w:rsidP="00277F29">
      <w:pPr>
        <w:numPr>
          <w:ilvl w:val="0"/>
          <w:numId w:val="8"/>
        </w:numPr>
        <w:rPr>
          <w:rFonts w:ascii="Arial" w:hAnsi="Arial" w:cs="Arial"/>
          <w:sz w:val="20"/>
          <w:szCs w:val="20"/>
          <w:lang w:val="nl-NL"/>
        </w:rPr>
      </w:pPr>
      <w:r w:rsidRPr="00277F29">
        <w:rPr>
          <w:rFonts w:ascii="Arial" w:hAnsi="Arial" w:cs="Arial"/>
          <w:sz w:val="20"/>
          <w:szCs w:val="20"/>
          <w:lang w:val="af-ZA"/>
        </w:rPr>
        <w:t>N</w:t>
      </w:r>
      <w:r w:rsidRPr="00277F29">
        <w:rPr>
          <w:rFonts w:ascii="Arial" w:hAnsi="Arial" w:cs="Arial"/>
          <w:sz w:val="20"/>
          <w:szCs w:val="20"/>
          <w:lang w:val="sv-SE"/>
        </w:rPr>
        <w:t xml:space="preserve">ghiên cứu để quy định rõ tỷ lệ thu thuế (trên doanh thu chuyển nhượng từng lần) đối với thu nhập từ chuyển nhượng vốn. </w:t>
      </w:r>
    </w:p>
    <w:p w14:paraId="0066EBDD" w14:textId="77777777" w:rsidR="00277F29" w:rsidRPr="00277F29" w:rsidRDefault="00277F29" w:rsidP="00277F29">
      <w:pPr>
        <w:numPr>
          <w:ilvl w:val="0"/>
          <w:numId w:val="8"/>
        </w:numPr>
        <w:rPr>
          <w:rFonts w:ascii="Arial" w:hAnsi="Arial" w:cs="Arial"/>
          <w:sz w:val="20"/>
          <w:szCs w:val="20"/>
          <w:lang w:val="nl-NL"/>
        </w:rPr>
      </w:pPr>
      <w:r w:rsidRPr="00277F29">
        <w:rPr>
          <w:rFonts w:ascii="Arial" w:hAnsi="Arial" w:cs="Arial"/>
          <w:sz w:val="20"/>
          <w:szCs w:val="20"/>
          <w:lang w:val="af-ZA"/>
        </w:rPr>
        <w:t>Nghiên cứu để thực hiện thu thuế đối với TNCN từ chuyển nhượng bất động sản theo thời gian nắm giữ. Mức thuế suất cụ thể cần được nghiên cứu, xác định phù hợp, phản ánh được thực trạng hoạt động của thị trường bất động sản.</w:t>
      </w:r>
    </w:p>
    <w:p w14:paraId="07732141" w14:textId="77777777" w:rsidR="00277F29" w:rsidRPr="00277F29" w:rsidRDefault="00277F29" w:rsidP="00277F29">
      <w:pPr>
        <w:numPr>
          <w:ilvl w:val="0"/>
          <w:numId w:val="1"/>
        </w:numPr>
        <w:rPr>
          <w:rFonts w:ascii="Arial" w:hAnsi="Arial" w:cs="Arial"/>
          <w:b/>
          <w:bCs/>
          <w:sz w:val="20"/>
          <w:szCs w:val="20"/>
          <w:lang w:val="nl-NL"/>
        </w:rPr>
      </w:pPr>
      <w:r w:rsidRPr="00277F29">
        <w:rPr>
          <w:rFonts w:ascii="Arial" w:hAnsi="Arial" w:cs="Arial"/>
          <w:b/>
          <w:bCs/>
          <w:sz w:val="20"/>
          <w:szCs w:val="20"/>
          <w:lang w:val="nl-NL"/>
        </w:rPr>
        <w:t>Rà soát sửa đổi, bổ sung quy định về kỳ tính thuế, khấu trừ thuế, thời điểm xác định thu nhập chịu thuế</w:t>
      </w:r>
    </w:p>
    <w:p w14:paraId="66CF7548"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lastRenderedPageBreak/>
        <w:t>Sửa đổi quy định về kỳ tính thuế đối với thu nhập từ kinh doanh</w:t>
      </w:r>
    </w:p>
    <w:p w14:paraId="3FD33BFD" w14:textId="77777777" w:rsidR="00277F29" w:rsidRPr="00277F29" w:rsidRDefault="00277F29" w:rsidP="00034DAA">
      <w:pPr>
        <w:ind w:left="720"/>
        <w:rPr>
          <w:rFonts w:ascii="Arial" w:hAnsi="Arial" w:cs="Arial"/>
          <w:sz w:val="20"/>
          <w:szCs w:val="20"/>
        </w:rPr>
      </w:pPr>
      <w:r w:rsidRPr="00277F29">
        <w:rPr>
          <w:rFonts w:ascii="Arial" w:hAnsi="Arial" w:cs="Arial"/>
          <w:sz w:val="20"/>
          <w:szCs w:val="20"/>
        </w:rPr>
        <w:t>Nghiên cứu sửa đổi kỳ tính thuế với thu nhập từ kinh doanh thực tế loại hình kinh doanh, thay vì theo năm như hiện nay (ví dụ hoạt động thương mại điện tử, kinh doanh trên nền tảng số, hộ kinh doanh, cá nhân kinh doanh nộp thuế theo phương pháp kê khai phát sinh doanh thu lớn nên có thể áp dụng kỳ tính thuế theo tháng; cá nhân kinh doanh lưu động, cá nhân là chủ thầu xây dựng tư nhân phát sinh thu nhập theo lần/theo kỳ thanh toán đối với hoạt động cho thuê tài sản).</w:t>
      </w:r>
    </w:p>
    <w:p w14:paraId="25B13898"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 xml:space="preserve">Sửa đổi, bổ sung quy định về các loại thu nhập phải khấu trừ thuế, các loại thu nhập không phải khấu trừ thuế, bao gồm thu nhập mà cá nhân kinh doanh qua các sàn thương mại điện tử có chức năng đặt hàng trực tuyến. </w:t>
      </w:r>
    </w:p>
    <w:p w14:paraId="1AD4F756" w14:textId="77777777" w:rsidR="00277F29" w:rsidRPr="00277F29" w:rsidRDefault="00277F29" w:rsidP="00277F29">
      <w:pPr>
        <w:numPr>
          <w:ilvl w:val="0"/>
          <w:numId w:val="7"/>
        </w:numPr>
        <w:rPr>
          <w:rFonts w:ascii="Arial" w:hAnsi="Arial" w:cs="Arial"/>
          <w:sz w:val="20"/>
          <w:szCs w:val="20"/>
          <w:lang w:val="af-ZA"/>
        </w:rPr>
      </w:pPr>
      <w:r w:rsidRPr="00277F29">
        <w:rPr>
          <w:rFonts w:ascii="Arial" w:hAnsi="Arial" w:cs="Arial"/>
          <w:sz w:val="20"/>
          <w:szCs w:val="20"/>
          <w:lang w:val="af-ZA"/>
        </w:rPr>
        <w:t>Rà soát sửa đổi, bổ sung quy định về thời điểm xác định thu nhập chịu thuế đối với một số khoản thu nhập của cá nhân như thu nhập từ chuyển nhượng bất động sản, thu nhập từ thừa kế, quà tặng, nhằm đáp ứng thực tiễn phát sinh (VD: trường hợp người chuyển nhượng bất động sản ủy quyền cho người mua nộp thuế thay; hoặc đối với thừa kế, quà tặng là chứng khoán nhưng cá nhân chưa làm thủ tục chuyển quyền sở hữu chứng khoán)</w:t>
      </w:r>
    </w:p>
    <w:p w14:paraId="77216918" w14:textId="7885F810" w:rsidR="00277F29" w:rsidRPr="00277F29" w:rsidRDefault="00277F29" w:rsidP="00277F29">
      <w:pPr>
        <w:rPr>
          <w:rFonts w:ascii="Arial" w:hAnsi="Arial" w:cs="Arial"/>
          <w:sz w:val="20"/>
          <w:szCs w:val="20"/>
          <w:lang w:val="pt-PT"/>
        </w:rPr>
      </w:pPr>
      <w:r w:rsidRPr="00277F29">
        <w:rPr>
          <w:rFonts w:ascii="Arial" w:hAnsi="Arial" w:cs="Arial"/>
          <w:sz w:val="20"/>
          <w:szCs w:val="20"/>
        </w:rPr>
        <w:t xml:space="preserve">Kế hoạch </w:t>
      </w:r>
      <w:r w:rsidR="009F1AA4">
        <w:rPr>
          <w:rFonts w:ascii="Arial" w:hAnsi="Arial" w:cs="Arial"/>
          <w:sz w:val="20"/>
          <w:szCs w:val="20"/>
        </w:rPr>
        <w:t xml:space="preserve">phê duyệt </w:t>
      </w:r>
      <w:r w:rsidRPr="00277F29">
        <w:rPr>
          <w:rFonts w:ascii="Arial" w:hAnsi="Arial" w:cs="Arial"/>
          <w:sz w:val="20"/>
          <w:szCs w:val="20"/>
        </w:rPr>
        <w:t xml:space="preserve">dự kiến đối với dự thảo Luật thuế TNCN như sau: </w:t>
      </w:r>
    </w:p>
    <w:p w14:paraId="57C9A92A" w14:textId="77777777" w:rsidR="00277F29" w:rsidRPr="00277F29" w:rsidRDefault="00277F29" w:rsidP="00277F29">
      <w:pPr>
        <w:numPr>
          <w:ilvl w:val="0"/>
          <w:numId w:val="9"/>
        </w:numPr>
        <w:rPr>
          <w:rFonts w:ascii="Arial" w:hAnsi="Arial" w:cs="Arial"/>
          <w:sz w:val="20"/>
          <w:szCs w:val="20"/>
          <w:lang w:val="nl-NL"/>
        </w:rPr>
      </w:pPr>
      <w:r w:rsidRPr="00277F29">
        <w:rPr>
          <w:rFonts w:ascii="Arial" w:hAnsi="Arial" w:cs="Arial"/>
          <w:sz w:val="20"/>
          <w:szCs w:val="20"/>
          <w:lang w:val="nl-NL"/>
        </w:rPr>
        <w:t xml:space="preserve">Trình Quốc hội thông qua đề nghị bổ sung dự án Luật thuế TNCN (thay thế) vào Chương trình xây dựng Luật, pháp lệnh năm 2025 tại kỳ họp thứ 9 Quốc hội khóa XV (tháng 5/2025). </w:t>
      </w:r>
    </w:p>
    <w:p w14:paraId="6E6B9C60" w14:textId="77777777" w:rsidR="00277F29" w:rsidRPr="00277F29" w:rsidRDefault="00277F29" w:rsidP="00277F29">
      <w:pPr>
        <w:numPr>
          <w:ilvl w:val="0"/>
          <w:numId w:val="9"/>
        </w:numPr>
        <w:rPr>
          <w:rFonts w:ascii="Arial" w:hAnsi="Arial" w:cs="Arial"/>
          <w:sz w:val="20"/>
          <w:szCs w:val="20"/>
          <w:lang w:val="nl-NL"/>
        </w:rPr>
      </w:pPr>
      <w:r w:rsidRPr="00277F29">
        <w:rPr>
          <w:rFonts w:ascii="Arial" w:hAnsi="Arial" w:cs="Arial"/>
          <w:sz w:val="20"/>
          <w:szCs w:val="20"/>
          <w:lang w:val="nl-NL"/>
        </w:rPr>
        <w:t>Trình Quốc hội cho ý kiến về dự án Luật thuế TNCN (thay thế) tại kỳ họp thứ 10 Quốc hội khóa XV (tháng 10/2025).</w:t>
      </w:r>
    </w:p>
    <w:p w14:paraId="315B1333" w14:textId="77777777" w:rsidR="00277F29" w:rsidRPr="00277F29" w:rsidRDefault="00277F29" w:rsidP="00277F29">
      <w:pPr>
        <w:numPr>
          <w:ilvl w:val="0"/>
          <w:numId w:val="9"/>
        </w:numPr>
        <w:rPr>
          <w:rFonts w:ascii="Arial" w:hAnsi="Arial" w:cs="Arial"/>
          <w:sz w:val="20"/>
          <w:szCs w:val="20"/>
          <w:lang w:val="nl-NL"/>
        </w:rPr>
      </w:pPr>
      <w:r w:rsidRPr="00277F29">
        <w:rPr>
          <w:rFonts w:ascii="Arial" w:hAnsi="Arial" w:cs="Arial"/>
          <w:sz w:val="20"/>
          <w:szCs w:val="20"/>
          <w:lang w:val="nl-NL"/>
        </w:rPr>
        <w:t>Trình Quốc hội thông qua dự án Luật thuế TNCN (thay thế) tại kỳ họp thứ 11 Quốc hội khóa XV (tháng 5/2026).</w:t>
      </w:r>
    </w:p>
    <w:p w14:paraId="4D0376E1" w14:textId="77777777" w:rsidR="005E1B3D" w:rsidRPr="00277F29" w:rsidRDefault="005E1B3D">
      <w:pPr>
        <w:rPr>
          <w:rFonts w:ascii="Arial" w:hAnsi="Arial" w:cs="Arial"/>
          <w:sz w:val="20"/>
          <w:szCs w:val="20"/>
        </w:rPr>
      </w:pPr>
    </w:p>
    <w:sectPr w:rsidR="005E1B3D" w:rsidRPr="00277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560A6"/>
    <w:multiLevelType w:val="hybridMultilevel"/>
    <w:tmpl w:val="0FA6B1A0"/>
    <w:lvl w:ilvl="0" w:tplc="D4C87388">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ECA1648"/>
    <w:multiLevelType w:val="hybridMultilevel"/>
    <w:tmpl w:val="91DC441C"/>
    <w:lvl w:ilvl="0" w:tplc="500EB010">
      <w:start w:val="1"/>
      <w:numFmt w:val="bullet"/>
      <w:lvlText w:val="―"/>
      <w:lvlJc w:val="left"/>
      <w:pPr>
        <w:ind w:left="720" w:hanging="360"/>
      </w:pPr>
      <w:rPr>
        <w:rFonts w:ascii="Arial" w:hAnsi="Arial"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EF51948"/>
    <w:multiLevelType w:val="hybridMultilevel"/>
    <w:tmpl w:val="B61A8FFA"/>
    <w:lvl w:ilvl="0" w:tplc="500EB010">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4624A4C"/>
    <w:multiLevelType w:val="hybridMultilevel"/>
    <w:tmpl w:val="A0485C44"/>
    <w:lvl w:ilvl="0" w:tplc="500EB010">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3707028"/>
    <w:multiLevelType w:val="hybridMultilevel"/>
    <w:tmpl w:val="F4307A5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4A126293"/>
    <w:multiLevelType w:val="hybridMultilevel"/>
    <w:tmpl w:val="E9AC1572"/>
    <w:lvl w:ilvl="0" w:tplc="500EB010">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6F8011E"/>
    <w:multiLevelType w:val="hybridMultilevel"/>
    <w:tmpl w:val="A8ECFFA0"/>
    <w:lvl w:ilvl="0" w:tplc="500EB010">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85938E6"/>
    <w:multiLevelType w:val="hybridMultilevel"/>
    <w:tmpl w:val="29AAE7C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F5F30E2"/>
    <w:multiLevelType w:val="hybridMultilevel"/>
    <w:tmpl w:val="261E9900"/>
    <w:lvl w:ilvl="0" w:tplc="500EB010">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0500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25430507">
    <w:abstractNumId w:val="2"/>
  </w:num>
  <w:num w:numId="3" w16cid:durableId="1611426092">
    <w:abstractNumId w:val="4"/>
  </w:num>
  <w:num w:numId="4" w16cid:durableId="1962370871">
    <w:abstractNumId w:val="5"/>
  </w:num>
  <w:num w:numId="5" w16cid:durableId="171378715">
    <w:abstractNumId w:val="3"/>
  </w:num>
  <w:num w:numId="6" w16cid:durableId="1865826475">
    <w:abstractNumId w:val="6"/>
  </w:num>
  <w:num w:numId="7" w16cid:durableId="1292713668">
    <w:abstractNumId w:val="8"/>
  </w:num>
  <w:num w:numId="8" w16cid:durableId="1686401295">
    <w:abstractNumId w:val="7"/>
  </w:num>
  <w:num w:numId="9" w16cid:durableId="1437754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9"/>
    <w:rsid w:val="00034DAA"/>
    <w:rsid w:val="00072255"/>
    <w:rsid w:val="00277F29"/>
    <w:rsid w:val="00520D19"/>
    <w:rsid w:val="005E1B3D"/>
    <w:rsid w:val="009F1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BD8A"/>
  <w15:chartTrackingRefBased/>
  <w15:docId w15:val="{43B17478-05C2-4445-B347-9E4986D04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F29"/>
    <w:rPr>
      <w:rFonts w:eastAsiaTheme="majorEastAsia" w:cstheme="majorBidi"/>
      <w:color w:val="272727" w:themeColor="text1" w:themeTint="D8"/>
    </w:rPr>
  </w:style>
  <w:style w:type="paragraph" w:styleId="Title">
    <w:name w:val="Title"/>
    <w:basedOn w:val="Normal"/>
    <w:next w:val="Normal"/>
    <w:link w:val="TitleChar"/>
    <w:uiPriority w:val="10"/>
    <w:qFormat/>
    <w:rsid w:val="00277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F29"/>
    <w:pPr>
      <w:spacing w:before="160"/>
      <w:jc w:val="center"/>
    </w:pPr>
    <w:rPr>
      <w:i/>
      <w:iCs/>
      <w:color w:val="404040" w:themeColor="text1" w:themeTint="BF"/>
    </w:rPr>
  </w:style>
  <w:style w:type="character" w:customStyle="1" w:styleId="QuoteChar">
    <w:name w:val="Quote Char"/>
    <w:basedOn w:val="DefaultParagraphFont"/>
    <w:link w:val="Quote"/>
    <w:uiPriority w:val="29"/>
    <w:rsid w:val="00277F29"/>
    <w:rPr>
      <w:i/>
      <w:iCs/>
      <w:color w:val="404040" w:themeColor="text1" w:themeTint="BF"/>
    </w:rPr>
  </w:style>
  <w:style w:type="paragraph" w:styleId="ListParagraph">
    <w:name w:val="List Paragraph"/>
    <w:basedOn w:val="Normal"/>
    <w:uiPriority w:val="34"/>
    <w:qFormat/>
    <w:rsid w:val="00277F29"/>
    <w:pPr>
      <w:ind w:left="720"/>
      <w:contextualSpacing/>
    </w:pPr>
  </w:style>
  <w:style w:type="character" w:styleId="IntenseEmphasis">
    <w:name w:val="Intense Emphasis"/>
    <w:basedOn w:val="DefaultParagraphFont"/>
    <w:uiPriority w:val="21"/>
    <w:qFormat/>
    <w:rsid w:val="00277F29"/>
    <w:rPr>
      <w:i/>
      <w:iCs/>
      <w:color w:val="2F5496" w:themeColor="accent1" w:themeShade="BF"/>
    </w:rPr>
  </w:style>
  <w:style w:type="paragraph" w:styleId="IntenseQuote">
    <w:name w:val="Intense Quote"/>
    <w:basedOn w:val="Normal"/>
    <w:next w:val="Normal"/>
    <w:link w:val="IntenseQuoteChar"/>
    <w:uiPriority w:val="30"/>
    <w:qFormat/>
    <w:rsid w:val="00277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F29"/>
    <w:rPr>
      <w:i/>
      <w:iCs/>
      <w:color w:val="2F5496" w:themeColor="accent1" w:themeShade="BF"/>
    </w:rPr>
  </w:style>
  <w:style w:type="character" w:styleId="IntenseReference">
    <w:name w:val="Intense Reference"/>
    <w:basedOn w:val="DefaultParagraphFont"/>
    <w:uiPriority w:val="32"/>
    <w:qFormat/>
    <w:rsid w:val="00277F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619582">
      <w:bodyDiv w:val="1"/>
      <w:marLeft w:val="0"/>
      <w:marRight w:val="0"/>
      <w:marTop w:val="0"/>
      <w:marBottom w:val="0"/>
      <w:divBdr>
        <w:top w:val="none" w:sz="0" w:space="0" w:color="auto"/>
        <w:left w:val="none" w:sz="0" w:space="0" w:color="auto"/>
        <w:bottom w:val="none" w:sz="0" w:space="0" w:color="auto"/>
        <w:right w:val="none" w:sz="0" w:space="0" w:color="auto"/>
      </w:divBdr>
    </w:div>
    <w:div w:id="191839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84228f72b123a8a0b48405f413d2e46d">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6d8f30bcaa81149fdeca0581bcbf6bd0"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50F839-827C-4F97-9FBA-263E9B40863B}">
  <ds:schemaRefs>
    <ds:schemaRef ds:uri="4243d5be-521d-4052-81ca-f0f31ea6f2da"/>
    <ds:schemaRef ds:uri="097e1a6a-fc06-45b2-8873-15e0270064ac"/>
    <ds:schemaRef ds:uri="http://purl.org/dc/dcmitype/"/>
    <ds:schemaRef ds:uri="http://schemas.microsoft.com/office/2006/documentManagement/types"/>
    <ds:schemaRef ds:uri="http://purl.org/dc/elements/1.1/"/>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3841c666-fd63-40bc-beef-ced2745222d3"/>
    <ds:schemaRef ds:uri="http://purl.org/dc/terms/"/>
  </ds:schemaRefs>
</ds:datastoreItem>
</file>

<file path=customXml/itemProps2.xml><?xml version="1.0" encoding="utf-8"?>
<ds:datastoreItem xmlns:ds="http://schemas.openxmlformats.org/officeDocument/2006/customXml" ds:itemID="{D46ADC47-F26C-49D7-9753-394D69F2D4BA}">
  <ds:schemaRefs>
    <ds:schemaRef ds:uri="http://schemas.microsoft.com/sharepoint/v3/contenttype/forms"/>
  </ds:schemaRefs>
</ds:datastoreItem>
</file>

<file path=customXml/itemProps3.xml><?xml version="1.0" encoding="utf-8"?>
<ds:datastoreItem xmlns:ds="http://schemas.openxmlformats.org/officeDocument/2006/customXml" ds:itemID="{36339E22-6CE0-418A-B8CF-F5E951B12CAC}"/>
</file>

<file path=docProps/app.xml><?xml version="1.0" encoding="utf-8"?>
<Properties xmlns="http://schemas.openxmlformats.org/officeDocument/2006/extended-properties" xmlns:vt="http://schemas.openxmlformats.org/officeDocument/2006/docPropsVTypes">
  <Template>Normal</Template>
  <TotalTime>2</TotalTime>
  <Pages>3</Pages>
  <Words>1141</Words>
  <Characters>6509</Characters>
  <Application>Microsoft Office Word</Application>
  <DocSecurity>0</DocSecurity>
  <Lines>54</Lines>
  <Paragraphs>15</Paragraphs>
  <ScaleCrop>false</ScaleCrop>
  <Company>KPMG</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3</cp:revision>
  <dcterms:created xsi:type="dcterms:W3CDTF">2024-11-26T07:46:00Z</dcterms:created>
  <dcterms:modified xsi:type="dcterms:W3CDTF">2024-11-26T08:06:00Z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y fmtid="{D5CDD505-2E9C-101B-9397-08002B2CF9AE}" pid="3" name="MediaServiceImageTags">
    <vt:lpwstr/>
  </property>
</Properties>
</file>