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868A8F" w14:textId="47D389CC" w:rsidR="007B21EE" w:rsidRPr="007B21EE" w:rsidRDefault="007B21EE" w:rsidP="00C308BF">
      <w:pPr>
        <w:spacing w:before="120" w:after="240"/>
        <w:ind w:left="720" w:hanging="360"/>
        <w:rPr>
          <w:b/>
          <w:bCs/>
          <w:sz w:val="28"/>
          <w:szCs w:val="28"/>
        </w:rPr>
      </w:pPr>
      <w:r w:rsidRPr="007B21EE">
        <w:rPr>
          <w:b/>
          <w:bCs/>
          <w:sz w:val="28"/>
          <w:szCs w:val="28"/>
        </w:rPr>
        <w:t>TCT Hỗ trợ tr</w:t>
      </w:r>
      <w:r w:rsidR="0083426A">
        <w:rPr>
          <w:b/>
          <w:bCs/>
          <w:sz w:val="28"/>
          <w:szCs w:val="28"/>
        </w:rPr>
        <w:t>ự</w:t>
      </w:r>
      <w:r w:rsidRPr="007B21EE">
        <w:rPr>
          <w:b/>
          <w:bCs/>
          <w:sz w:val="28"/>
          <w:szCs w:val="28"/>
        </w:rPr>
        <w:t xml:space="preserve">c tuyến về HĐĐT </w:t>
      </w:r>
      <w:hyperlink r:id="rId10" w:anchor="sendContainer" w:history="1">
        <w:r w:rsidRPr="007B21EE">
          <w:rPr>
            <w:rStyle w:val="Hyperlink"/>
            <w:b/>
            <w:bCs/>
            <w:sz w:val="28"/>
            <w:szCs w:val="28"/>
          </w:rPr>
          <w:t>LINK</w:t>
        </w:r>
      </w:hyperlink>
      <w:r w:rsidRPr="007B21EE">
        <w:rPr>
          <w:b/>
          <w:bCs/>
          <w:sz w:val="28"/>
          <w:szCs w:val="28"/>
        </w:rPr>
        <w:t xml:space="preserve"> - Tổng hợp 1 số câu trả lời đáng chú ý</w:t>
      </w:r>
    </w:p>
    <w:p w14:paraId="5B32FF07" w14:textId="341189C2" w:rsidR="001C46BF" w:rsidRPr="00C308BF" w:rsidRDefault="001C46BF" w:rsidP="00C308BF">
      <w:pPr>
        <w:pStyle w:val="ListParagraph"/>
        <w:numPr>
          <w:ilvl w:val="0"/>
          <w:numId w:val="3"/>
        </w:numPr>
        <w:spacing w:before="120" w:after="240"/>
        <w:rPr>
          <w:rFonts w:ascii="Arial" w:hAnsi="Arial" w:cs="Arial"/>
          <w:i/>
          <w:iCs/>
          <w:sz w:val="20"/>
          <w:szCs w:val="20"/>
        </w:rPr>
      </w:pPr>
      <w:r w:rsidRPr="00C308BF">
        <w:rPr>
          <w:rFonts w:ascii="Arial" w:hAnsi="Arial" w:cs="Arial"/>
          <w:i/>
          <w:iCs/>
          <w:sz w:val="20"/>
          <w:szCs w:val="20"/>
        </w:rPr>
        <w:t>Xuất hóa đơn cho chiết khấu thương mại</w:t>
      </w:r>
    </w:p>
    <w:p w14:paraId="16AC6FA4" w14:textId="77777777" w:rsidR="00C308BF" w:rsidRDefault="00C308BF" w:rsidP="00C308BF">
      <w:pPr>
        <w:pStyle w:val="ListParagraph"/>
        <w:spacing w:before="120" w:after="240"/>
        <w:rPr>
          <w:rFonts w:ascii="Arial" w:hAnsi="Arial" w:cs="Arial"/>
          <w:sz w:val="20"/>
          <w:szCs w:val="20"/>
        </w:rPr>
      </w:pPr>
    </w:p>
    <w:p w14:paraId="1FDEB118" w14:textId="3CFED133" w:rsidR="001C46BF" w:rsidRDefault="001C46BF" w:rsidP="00C308BF">
      <w:pPr>
        <w:pStyle w:val="ListParagraph"/>
        <w:spacing w:before="120" w:after="240"/>
        <w:rPr>
          <w:rFonts w:ascii="Arial" w:hAnsi="Arial" w:cs="Arial"/>
          <w:sz w:val="20"/>
          <w:szCs w:val="20"/>
        </w:rPr>
      </w:pPr>
      <w:r w:rsidRPr="00C308BF">
        <w:rPr>
          <w:rFonts w:ascii="Arial" w:hAnsi="Arial" w:cs="Arial"/>
          <w:sz w:val="20"/>
          <w:szCs w:val="20"/>
        </w:rPr>
        <w:t xml:space="preserve">Nội dung hóa đơn thể hiện rõ là CKTM, giá trị hóa đơn thể hiện giá trị dương. Hóa đơn xuất giá trị âm chỉ áp dụng khi xuất hóa đơn điều chỉnh sai sót. </w:t>
      </w:r>
    </w:p>
    <w:p w14:paraId="6AE875C4" w14:textId="77777777" w:rsidR="00C308BF" w:rsidRPr="00C308BF" w:rsidRDefault="00C308BF" w:rsidP="00C308BF">
      <w:pPr>
        <w:pStyle w:val="ListParagraph"/>
        <w:spacing w:before="120" w:after="240"/>
        <w:rPr>
          <w:rFonts w:ascii="Arial" w:hAnsi="Arial" w:cs="Arial"/>
          <w:sz w:val="20"/>
          <w:szCs w:val="20"/>
        </w:rPr>
      </w:pPr>
    </w:p>
    <w:p w14:paraId="7CB3FBEA" w14:textId="5A3B3B9D" w:rsidR="001C46BF" w:rsidRPr="00C308BF" w:rsidRDefault="00B64DCB" w:rsidP="00C308BF">
      <w:pPr>
        <w:pStyle w:val="ListParagraph"/>
        <w:numPr>
          <w:ilvl w:val="0"/>
          <w:numId w:val="3"/>
        </w:numPr>
        <w:spacing w:before="120" w:after="240"/>
        <w:rPr>
          <w:rFonts w:ascii="Arial" w:hAnsi="Arial" w:cs="Arial"/>
          <w:i/>
          <w:iCs/>
          <w:sz w:val="20"/>
          <w:szCs w:val="20"/>
        </w:rPr>
      </w:pPr>
      <w:r w:rsidRPr="00C308BF">
        <w:rPr>
          <w:rFonts w:ascii="Arial" w:hAnsi="Arial" w:cs="Arial"/>
          <w:i/>
          <w:iCs/>
          <w:sz w:val="20"/>
          <w:szCs w:val="20"/>
        </w:rPr>
        <w:t>Xuất hóa đơn khi trả lại h</w:t>
      </w:r>
      <w:r w:rsidR="001C46BF" w:rsidRPr="00C308BF">
        <w:rPr>
          <w:rFonts w:ascii="Arial" w:hAnsi="Arial" w:cs="Arial"/>
          <w:i/>
          <w:iCs/>
          <w:sz w:val="20"/>
          <w:szCs w:val="20"/>
        </w:rPr>
        <w:t xml:space="preserve">àng </w:t>
      </w:r>
    </w:p>
    <w:p w14:paraId="2B79B755" w14:textId="73FADB63" w:rsidR="001C46BF" w:rsidRPr="00C308BF" w:rsidRDefault="001C46BF" w:rsidP="00C308BF">
      <w:pPr>
        <w:pStyle w:val="ListParagraph"/>
        <w:numPr>
          <w:ilvl w:val="0"/>
          <w:numId w:val="4"/>
        </w:numPr>
        <w:spacing w:before="120" w:after="240"/>
        <w:rPr>
          <w:rFonts w:ascii="Arial" w:hAnsi="Arial" w:cs="Arial"/>
          <w:sz w:val="20"/>
          <w:szCs w:val="20"/>
        </w:rPr>
      </w:pPr>
      <w:r w:rsidRPr="00C308BF">
        <w:rPr>
          <w:rFonts w:ascii="Arial" w:hAnsi="Arial" w:cs="Arial"/>
          <w:sz w:val="20"/>
          <w:szCs w:val="20"/>
        </w:rPr>
        <w:t xml:space="preserve">Trường hợp người mua sử dụng hóa đơn GTGT điện tử: Người mua lập hóa đơn trả lại </w:t>
      </w:r>
      <w:proofErr w:type="gramStart"/>
      <w:r w:rsidRPr="00C308BF">
        <w:rPr>
          <w:rFonts w:ascii="Arial" w:hAnsi="Arial" w:cs="Arial"/>
          <w:sz w:val="20"/>
          <w:szCs w:val="20"/>
        </w:rPr>
        <w:t>hàng;</w:t>
      </w:r>
      <w:proofErr w:type="gramEnd"/>
      <w:r w:rsidRPr="00C308BF">
        <w:rPr>
          <w:rFonts w:ascii="Arial" w:hAnsi="Arial" w:cs="Arial"/>
          <w:sz w:val="20"/>
          <w:szCs w:val="20"/>
        </w:rPr>
        <w:t xml:space="preserve"> </w:t>
      </w:r>
    </w:p>
    <w:p w14:paraId="386EE4EB" w14:textId="5738CA8D" w:rsidR="001C46BF" w:rsidRPr="00C308BF" w:rsidRDefault="001C46BF" w:rsidP="00C308BF">
      <w:pPr>
        <w:pStyle w:val="ListParagraph"/>
        <w:numPr>
          <w:ilvl w:val="0"/>
          <w:numId w:val="4"/>
        </w:numPr>
        <w:spacing w:before="120" w:after="240"/>
        <w:rPr>
          <w:rFonts w:ascii="Arial" w:hAnsi="Arial" w:cs="Arial"/>
          <w:sz w:val="20"/>
          <w:szCs w:val="20"/>
        </w:rPr>
      </w:pPr>
      <w:r w:rsidRPr="00C308BF">
        <w:rPr>
          <w:rFonts w:ascii="Arial" w:hAnsi="Arial" w:cs="Arial"/>
          <w:sz w:val="20"/>
          <w:szCs w:val="20"/>
        </w:rPr>
        <w:t>Trường hợp người mua là cá nhân không có hóa đơn và người mua sử dụng hóa đơn bán hàng: người bán lập hóa đơn điều chỉnh lại giá trị hàng mà bên mua trả lại + lưu trữ tài liệu trả lại hàng của bên mua</w:t>
      </w:r>
    </w:p>
    <w:p w14:paraId="33D350EA" w14:textId="77777777" w:rsidR="00C308BF" w:rsidRDefault="00C308BF" w:rsidP="00C308BF">
      <w:pPr>
        <w:pStyle w:val="ListParagraph"/>
        <w:spacing w:before="120" w:after="240"/>
        <w:rPr>
          <w:rFonts w:ascii="Arial" w:hAnsi="Arial" w:cs="Arial"/>
          <w:sz w:val="20"/>
          <w:szCs w:val="20"/>
        </w:rPr>
      </w:pPr>
    </w:p>
    <w:p w14:paraId="25B64B6A" w14:textId="26194E08" w:rsidR="00C308BF" w:rsidRPr="00C308BF" w:rsidRDefault="00C308BF" w:rsidP="00C308BF">
      <w:pPr>
        <w:pStyle w:val="ListParagraph"/>
        <w:numPr>
          <w:ilvl w:val="0"/>
          <w:numId w:val="3"/>
        </w:numPr>
        <w:spacing w:before="120" w:after="240"/>
        <w:rPr>
          <w:rFonts w:ascii="Arial" w:hAnsi="Arial" w:cs="Arial"/>
          <w:sz w:val="20"/>
          <w:szCs w:val="20"/>
        </w:rPr>
      </w:pPr>
      <w:r w:rsidRPr="00C308BF">
        <w:rPr>
          <w:rFonts w:ascii="Arial" w:hAnsi="Arial" w:cs="Arial"/>
          <w:sz w:val="20"/>
          <w:szCs w:val="20"/>
        </w:rPr>
        <w:t xml:space="preserve">HHDV không chịu thuế GTGT thì chỉ tiêu thuế suất chọn “KCT”, tiền thuế để trống. Trước đây, chỉ tiêu thuế suất sẽ để ký tự  “/” hoặc “X”. </w:t>
      </w:r>
    </w:p>
    <w:p w14:paraId="5D77E4D4" w14:textId="77777777" w:rsidR="00C308BF" w:rsidRDefault="00C308BF" w:rsidP="00C308BF">
      <w:pPr>
        <w:pStyle w:val="ListParagraph"/>
        <w:spacing w:before="120" w:after="240"/>
        <w:rPr>
          <w:rFonts w:ascii="Arial" w:hAnsi="Arial" w:cs="Arial"/>
          <w:sz w:val="20"/>
          <w:szCs w:val="20"/>
        </w:rPr>
      </w:pPr>
    </w:p>
    <w:p w14:paraId="5B928DDD" w14:textId="77777777" w:rsidR="00C308BF" w:rsidRPr="00C308BF" w:rsidRDefault="00C308BF" w:rsidP="00C308BF">
      <w:pPr>
        <w:pStyle w:val="ListParagraph"/>
        <w:numPr>
          <w:ilvl w:val="0"/>
          <w:numId w:val="3"/>
        </w:numPr>
        <w:spacing w:before="120" w:after="240"/>
        <w:rPr>
          <w:rFonts w:ascii="Arial" w:hAnsi="Arial" w:cs="Arial"/>
          <w:i/>
          <w:iCs/>
          <w:sz w:val="20"/>
          <w:szCs w:val="20"/>
        </w:rPr>
      </w:pPr>
      <w:r w:rsidRPr="00C308BF">
        <w:rPr>
          <w:rFonts w:ascii="Arial" w:hAnsi="Arial" w:cs="Arial"/>
          <w:i/>
          <w:iCs/>
          <w:sz w:val="20"/>
          <w:szCs w:val="20"/>
        </w:rPr>
        <w:t>Ngày lập hóa đơn và ngày ký số hóa đơn khác nhau:</w:t>
      </w:r>
    </w:p>
    <w:p w14:paraId="20594E93" w14:textId="77777777" w:rsidR="00C308BF" w:rsidRPr="00C308BF" w:rsidRDefault="00C308BF" w:rsidP="00C308BF">
      <w:pPr>
        <w:pStyle w:val="ListParagraph"/>
        <w:numPr>
          <w:ilvl w:val="0"/>
          <w:numId w:val="4"/>
        </w:numPr>
        <w:spacing w:before="120" w:after="240"/>
        <w:rPr>
          <w:rFonts w:ascii="Arial" w:hAnsi="Arial" w:cs="Arial"/>
          <w:sz w:val="20"/>
          <w:szCs w:val="20"/>
        </w:rPr>
      </w:pPr>
      <w:r w:rsidRPr="00C308BF">
        <w:rPr>
          <w:rFonts w:ascii="Arial" w:hAnsi="Arial" w:cs="Arial"/>
          <w:sz w:val="20"/>
          <w:szCs w:val="20"/>
        </w:rPr>
        <w:t xml:space="preserve">Bên bán: Kê khai thuế theo ngày lập hóa đơn </w:t>
      </w:r>
    </w:p>
    <w:p w14:paraId="1D281779" w14:textId="77777777" w:rsidR="00C308BF" w:rsidRPr="00C308BF" w:rsidRDefault="00C308BF" w:rsidP="00C308BF">
      <w:pPr>
        <w:pStyle w:val="ListParagraph"/>
        <w:numPr>
          <w:ilvl w:val="0"/>
          <w:numId w:val="4"/>
        </w:numPr>
        <w:spacing w:before="120" w:after="240"/>
        <w:rPr>
          <w:rFonts w:ascii="Arial" w:hAnsi="Arial" w:cs="Arial"/>
          <w:sz w:val="20"/>
          <w:szCs w:val="20"/>
        </w:rPr>
      </w:pPr>
      <w:r w:rsidRPr="00C308BF">
        <w:rPr>
          <w:rFonts w:ascii="Arial" w:hAnsi="Arial" w:cs="Arial"/>
          <w:sz w:val="20"/>
          <w:szCs w:val="20"/>
        </w:rPr>
        <w:t>Bên mua: Kê khai thuế theo ngày ký hóa đơn</w:t>
      </w:r>
    </w:p>
    <w:p w14:paraId="188C20A3" w14:textId="77777777" w:rsidR="00C308BF" w:rsidRDefault="00C308BF" w:rsidP="00C308BF">
      <w:pPr>
        <w:pStyle w:val="ListParagraph"/>
        <w:spacing w:before="120" w:after="240"/>
        <w:rPr>
          <w:rFonts w:ascii="Arial" w:hAnsi="Arial" w:cs="Arial"/>
          <w:sz w:val="20"/>
          <w:szCs w:val="20"/>
        </w:rPr>
      </w:pPr>
    </w:p>
    <w:p w14:paraId="1A24E555" w14:textId="77777777" w:rsidR="00C308BF" w:rsidRPr="00C308BF" w:rsidRDefault="00C308BF" w:rsidP="00C308BF">
      <w:pPr>
        <w:pStyle w:val="ListParagraph"/>
        <w:numPr>
          <w:ilvl w:val="0"/>
          <w:numId w:val="3"/>
        </w:numPr>
        <w:spacing w:before="120" w:after="240"/>
        <w:rPr>
          <w:rFonts w:ascii="Arial" w:hAnsi="Arial" w:cs="Arial"/>
          <w:sz w:val="20"/>
          <w:szCs w:val="20"/>
        </w:rPr>
      </w:pPr>
      <w:r w:rsidRPr="00C308BF">
        <w:rPr>
          <w:rFonts w:ascii="Arial" w:hAnsi="Arial" w:cs="Arial"/>
          <w:sz w:val="20"/>
          <w:szCs w:val="20"/>
        </w:rPr>
        <w:t xml:space="preserve">Từ ngày 1/7/2022, Thông tư 78 có hiệu lực thi hành, hóa đơn phát hành theo quy định cũ (NĐ 51, TT 39, TT 32) sẽ không có giá trị. Tuy nhiên, nếu người nộp thuế nhận các hóa đơn lập theo thông tư 39, 32 mà có </w:t>
      </w:r>
      <w:r w:rsidRPr="00C308BF">
        <w:rPr>
          <w:rFonts w:ascii="Arial" w:hAnsi="Arial" w:cs="Arial"/>
          <w:sz w:val="20"/>
          <w:szCs w:val="20"/>
          <w:u w:val="single"/>
        </w:rPr>
        <w:t>ngày lập hóa đơn</w:t>
      </w:r>
      <w:r w:rsidRPr="00C308BF">
        <w:rPr>
          <w:rFonts w:ascii="Arial" w:hAnsi="Arial" w:cs="Arial"/>
          <w:sz w:val="20"/>
          <w:szCs w:val="20"/>
        </w:rPr>
        <w:t xml:space="preserve"> trước 1/7/2022 thì vẫn được sử dụng để kê khai, hạch toán. </w:t>
      </w:r>
    </w:p>
    <w:p w14:paraId="147EC0C1" w14:textId="77777777" w:rsidR="00C308BF" w:rsidRDefault="00C308BF" w:rsidP="00C308BF">
      <w:pPr>
        <w:pStyle w:val="ListParagraph"/>
        <w:spacing w:before="120" w:after="240"/>
        <w:rPr>
          <w:rFonts w:ascii="Arial" w:hAnsi="Arial" w:cs="Arial"/>
          <w:sz w:val="20"/>
          <w:szCs w:val="20"/>
        </w:rPr>
      </w:pPr>
    </w:p>
    <w:p w14:paraId="5DB55B8B" w14:textId="77777777" w:rsidR="00C308BF" w:rsidRDefault="00C308BF" w:rsidP="00C308BF">
      <w:pPr>
        <w:pStyle w:val="ListParagraph"/>
        <w:numPr>
          <w:ilvl w:val="0"/>
          <w:numId w:val="3"/>
        </w:numPr>
        <w:spacing w:before="120" w:after="240"/>
        <w:rPr>
          <w:rFonts w:ascii="Arial" w:hAnsi="Arial" w:cs="Arial"/>
          <w:sz w:val="20"/>
          <w:szCs w:val="20"/>
        </w:rPr>
      </w:pPr>
      <w:r w:rsidRPr="00C308BF">
        <w:rPr>
          <w:rFonts w:ascii="Arial" w:hAnsi="Arial" w:cs="Arial"/>
          <w:sz w:val="20"/>
          <w:szCs w:val="20"/>
        </w:rPr>
        <w:t xml:space="preserve">Trường hợp người nộp thuế lập hóa đơn, đã ký hóa đơn nhưng chưa gửi cho cơ quan thuế để cấp mã mà tự phát hiện ra sai sót thì lập hóa đơn mới gửi cơ quan thuế, không cần làm thủ tục thông báo hóa đơn sai sót. </w:t>
      </w:r>
    </w:p>
    <w:p w14:paraId="1185BC84" w14:textId="77777777" w:rsidR="00C308BF" w:rsidRPr="00C308BF" w:rsidRDefault="00C308BF" w:rsidP="00C308BF">
      <w:pPr>
        <w:pStyle w:val="ListParagraph"/>
        <w:rPr>
          <w:rFonts w:ascii="Arial" w:hAnsi="Arial" w:cs="Arial"/>
          <w:sz w:val="20"/>
          <w:szCs w:val="20"/>
        </w:rPr>
      </w:pPr>
    </w:p>
    <w:p w14:paraId="529DBF56" w14:textId="77777777" w:rsidR="00C308BF" w:rsidRPr="00C308BF" w:rsidRDefault="00C308BF" w:rsidP="00C308BF">
      <w:pPr>
        <w:pStyle w:val="ListParagraph"/>
        <w:numPr>
          <w:ilvl w:val="0"/>
          <w:numId w:val="3"/>
        </w:numPr>
        <w:spacing w:before="120" w:after="240"/>
        <w:rPr>
          <w:rFonts w:ascii="Arial" w:hAnsi="Arial" w:cs="Arial"/>
          <w:sz w:val="20"/>
          <w:szCs w:val="20"/>
        </w:rPr>
      </w:pPr>
      <w:r w:rsidRPr="00C308BF">
        <w:rPr>
          <w:rFonts w:ascii="Arial" w:hAnsi="Arial" w:cs="Arial"/>
          <w:sz w:val="20"/>
          <w:szCs w:val="20"/>
        </w:rPr>
        <w:t xml:space="preserve">Hóa đơn điện tử mà ngày lập, ngày bên bán ký, ngày cơ quan thuế ký lệch nhau thì vẫn được tính là hóa đơn hợp lệ. </w:t>
      </w:r>
    </w:p>
    <w:p w14:paraId="0A4BD487" w14:textId="77777777" w:rsidR="00C308BF" w:rsidRDefault="00C308BF" w:rsidP="00C308BF">
      <w:pPr>
        <w:pStyle w:val="ListParagraph"/>
        <w:spacing w:before="120" w:after="240"/>
        <w:rPr>
          <w:rFonts w:ascii="Arial" w:hAnsi="Arial" w:cs="Arial"/>
          <w:i/>
          <w:iCs/>
          <w:sz w:val="20"/>
          <w:szCs w:val="20"/>
        </w:rPr>
      </w:pPr>
    </w:p>
    <w:p w14:paraId="491C6831" w14:textId="77777777" w:rsidR="00C308BF" w:rsidRPr="00C308BF" w:rsidRDefault="00C308BF" w:rsidP="00C308BF">
      <w:pPr>
        <w:pStyle w:val="ListParagraph"/>
        <w:numPr>
          <w:ilvl w:val="0"/>
          <w:numId w:val="3"/>
        </w:numPr>
        <w:spacing w:before="120" w:after="240"/>
        <w:rPr>
          <w:rFonts w:ascii="Arial" w:hAnsi="Arial" w:cs="Arial"/>
          <w:i/>
          <w:iCs/>
          <w:sz w:val="20"/>
          <w:szCs w:val="20"/>
        </w:rPr>
      </w:pPr>
      <w:r w:rsidRPr="00C308BF">
        <w:rPr>
          <w:rFonts w:ascii="Arial" w:hAnsi="Arial" w:cs="Arial"/>
          <w:i/>
          <w:iCs/>
          <w:sz w:val="20"/>
          <w:szCs w:val="20"/>
        </w:rPr>
        <w:t>Sử dụng chữ ký số của địa điểm kinh doanh / chi nhánh hạch toán độc lập</w:t>
      </w:r>
    </w:p>
    <w:p w14:paraId="61D5F524" w14:textId="77777777" w:rsidR="00C308BF" w:rsidRPr="00C308BF" w:rsidRDefault="00C308BF" w:rsidP="00C308BF">
      <w:pPr>
        <w:pStyle w:val="ListParagraph"/>
        <w:spacing w:before="120" w:after="240"/>
        <w:rPr>
          <w:rFonts w:ascii="Arial" w:hAnsi="Arial" w:cs="Arial"/>
          <w:sz w:val="20"/>
          <w:szCs w:val="20"/>
        </w:rPr>
      </w:pPr>
      <w:r w:rsidRPr="00C308BF">
        <w:rPr>
          <w:rFonts w:ascii="Arial" w:hAnsi="Arial" w:cs="Arial"/>
          <w:sz w:val="20"/>
          <w:szCs w:val="20"/>
        </w:rPr>
        <w:t xml:space="preserve">Địa điểm kinh doanh </w:t>
      </w:r>
      <w:r>
        <w:rPr>
          <w:rFonts w:ascii="Arial" w:hAnsi="Arial" w:cs="Arial"/>
          <w:sz w:val="20"/>
          <w:szCs w:val="20"/>
        </w:rPr>
        <w:t xml:space="preserve">/ chi nhánh </w:t>
      </w:r>
      <w:r w:rsidRPr="00C308BF">
        <w:rPr>
          <w:rFonts w:ascii="Arial" w:hAnsi="Arial" w:cs="Arial"/>
          <w:sz w:val="20"/>
          <w:szCs w:val="20"/>
        </w:rPr>
        <w:t xml:space="preserve">hạch toán độc lập và thực hiện lập hóa đơn GTGT thì sẽ sử dụng chứng thư số đã đăng ký tương ứng với pháp nhân mà địa điểm kinh doanh </w:t>
      </w:r>
      <w:r>
        <w:rPr>
          <w:rFonts w:ascii="Arial" w:hAnsi="Arial" w:cs="Arial"/>
          <w:sz w:val="20"/>
          <w:szCs w:val="20"/>
        </w:rPr>
        <w:t xml:space="preserve">/ chi nhánh </w:t>
      </w:r>
      <w:r w:rsidRPr="00C308BF">
        <w:rPr>
          <w:rFonts w:ascii="Arial" w:hAnsi="Arial" w:cs="Arial"/>
          <w:sz w:val="20"/>
          <w:szCs w:val="20"/>
        </w:rPr>
        <w:t>sử dụng để lập hóa đơn, kê khai thuế GTGT</w:t>
      </w:r>
    </w:p>
    <w:p w14:paraId="682A6202" w14:textId="77777777" w:rsidR="00C308BF" w:rsidRDefault="00C308BF" w:rsidP="00C308BF">
      <w:pPr>
        <w:pStyle w:val="ListParagraph"/>
        <w:spacing w:before="120" w:after="240"/>
        <w:rPr>
          <w:rFonts w:ascii="Arial" w:hAnsi="Arial" w:cs="Arial"/>
          <w:sz w:val="20"/>
          <w:szCs w:val="20"/>
        </w:rPr>
      </w:pPr>
    </w:p>
    <w:p w14:paraId="38BF5A5D" w14:textId="374685A7" w:rsidR="001C46BF" w:rsidRPr="00C308BF" w:rsidRDefault="001C46BF" w:rsidP="00C308BF">
      <w:pPr>
        <w:pStyle w:val="ListParagraph"/>
        <w:numPr>
          <w:ilvl w:val="0"/>
          <w:numId w:val="3"/>
        </w:numPr>
        <w:spacing w:before="120" w:after="240"/>
        <w:rPr>
          <w:rFonts w:ascii="Arial" w:hAnsi="Arial" w:cs="Arial"/>
          <w:i/>
          <w:iCs/>
          <w:sz w:val="20"/>
          <w:szCs w:val="20"/>
        </w:rPr>
      </w:pPr>
      <w:r w:rsidRPr="00C308BF">
        <w:rPr>
          <w:rFonts w:ascii="Arial" w:hAnsi="Arial" w:cs="Arial"/>
          <w:i/>
          <w:iCs/>
          <w:sz w:val="20"/>
          <w:szCs w:val="20"/>
        </w:rPr>
        <w:t>Điều chỉnh hóa đơn trong trường hợp khách hàng mua BĐS bỏ cọc</w:t>
      </w:r>
    </w:p>
    <w:p w14:paraId="584D0EEC" w14:textId="649BEBF3" w:rsidR="001C46BF" w:rsidRPr="00C308BF" w:rsidRDefault="001C46BF" w:rsidP="00C308BF">
      <w:pPr>
        <w:pStyle w:val="ListParagraph"/>
        <w:spacing w:before="120" w:after="240"/>
        <w:rPr>
          <w:rFonts w:ascii="Arial" w:hAnsi="Arial" w:cs="Arial"/>
          <w:sz w:val="20"/>
          <w:szCs w:val="20"/>
        </w:rPr>
      </w:pPr>
      <w:r w:rsidRPr="00C308BF">
        <w:rPr>
          <w:rFonts w:ascii="Arial" w:hAnsi="Arial" w:cs="Arial"/>
          <w:sz w:val="20"/>
          <w:szCs w:val="20"/>
        </w:rPr>
        <w:t xml:space="preserve">KH đặt cọc để mua BĐS, doanh nghiệp đã xuất hóa đơn khi thu tiền. Do KH vi phạm thỏa thuận nên bị mất cọc </w:t>
      </w:r>
      <w:r w:rsidRPr="00C308BF">
        <w:rPr>
          <w:rFonts w:ascii="Arial" w:hAnsi="Arial" w:cs="Arial"/>
          <w:sz w:val="20"/>
          <w:szCs w:val="20"/>
        </w:rPr>
        <w:sym w:font="Wingdings" w:char="F0E0"/>
      </w:r>
      <w:r w:rsidRPr="00C308BF">
        <w:rPr>
          <w:rFonts w:ascii="Arial" w:hAnsi="Arial" w:cs="Arial"/>
          <w:sz w:val="20"/>
          <w:szCs w:val="20"/>
        </w:rPr>
        <w:t xml:space="preserve"> Khoản tiền cọc được TCT coi là khoản thu tiến độ của hoạt động kinh doanh BĐS </w:t>
      </w:r>
      <w:r w:rsidRPr="00C308BF">
        <w:rPr>
          <w:rFonts w:ascii="Arial" w:hAnsi="Arial" w:cs="Arial"/>
          <w:sz w:val="20"/>
          <w:szCs w:val="20"/>
        </w:rPr>
        <w:sym w:font="Wingdings" w:char="F0E0"/>
      </w:r>
      <w:r w:rsidRPr="00C308BF">
        <w:rPr>
          <w:rFonts w:ascii="Arial" w:hAnsi="Arial" w:cs="Arial"/>
          <w:sz w:val="20"/>
          <w:szCs w:val="20"/>
        </w:rPr>
        <w:t xml:space="preserve"> doanh nghiệp ghi nhận doanh thu từ thời điểm xuất hóa đơn khi thu tiền cọc và không có cơ sở để xuất điều chỉnh giảm hóa đơn GTGT đã xuất trước đây.</w:t>
      </w:r>
    </w:p>
    <w:p w14:paraId="183667DE" w14:textId="77777777" w:rsidR="00C308BF" w:rsidRDefault="00C308BF" w:rsidP="00C308BF">
      <w:pPr>
        <w:pStyle w:val="ListParagraph"/>
        <w:spacing w:before="120" w:after="240"/>
        <w:rPr>
          <w:rFonts w:ascii="Arial" w:hAnsi="Arial" w:cs="Arial"/>
          <w:sz w:val="20"/>
          <w:szCs w:val="20"/>
        </w:rPr>
      </w:pPr>
    </w:p>
    <w:p w14:paraId="4CB7C7E8" w14:textId="52CCDC90" w:rsidR="001C46BF" w:rsidRPr="00C308BF" w:rsidRDefault="001C46BF" w:rsidP="00C308BF">
      <w:pPr>
        <w:pStyle w:val="ListParagraph"/>
        <w:numPr>
          <w:ilvl w:val="0"/>
          <w:numId w:val="3"/>
        </w:numPr>
        <w:spacing w:before="120" w:after="240"/>
        <w:rPr>
          <w:rFonts w:ascii="Arial" w:hAnsi="Arial" w:cs="Arial"/>
          <w:i/>
          <w:iCs/>
          <w:sz w:val="20"/>
          <w:szCs w:val="20"/>
        </w:rPr>
      </w:pPr>
      <w:r w:rsidRPr="00C308BF">
        <w:rPr>
          <w:rFonts w:ascii="Arial" w:hAnsi="Arial" w:cs="Arial"/>
          <w:i/>
          <w:iCs/>
          <w:sz w:val="20"/>
          <w:szCs w:val="20"/>
        </w:rPr>
        <w:t xml:space="preserve">Hóa đơn ăn uống có cần ghi rõ tên từng món ăn không? </w:t>
      </w:r>
    </w:p>
    <w:p w14:paraId="3AB8DCAF" w14:textId="48114529" w:rsidR="001C46BF" w:rsidRPr="00C308BF" w:rsidRDefault="00AB5E76" w:rsidP="00C308BF">
      <w:pPr>
        <w:pStyle w:val="ListParagraph"/>
        <w:spacing w:before="120" w:after="240"/>
        <w:rPr>
          <w:rFonts w:ascii="Arial" w:hAnsi="Arial" w:cs="Arial"/>
          <w:sz w:val="20"/>
          <w:szCs w:val="20"/>
        </w:rPr>
      </w:pPr>
      <w:r w:rsidRPr="00C308BF">
        <w:rPr>
          <w:rFonts w:ascii="Arial" w:hAnsi="Arial" w:cs="Arial"/>
          <w:sz w:val="20"/>
          <w:szCs w:val="20"/>
        </w:rPr>
        <w:t xml:space="preserve">Nội dung hóa đơn có thể chi tiết theo món ăn, hoặc theo tên dịch vụ bán ra. </w:t>
      </w:r>
      <w:r w:rsidR="001C46BF" w:rsidRPr="00C308BF">
        <w:rPr>
          <w:rFonts w:ascii="Arial" w:hAnsi="Arial" w:cs="Arial"/>
          <w:sz w:val="20"/>
          <w:szCs w:val="20"/>
        </w:rPr>
        <w:t xml:space="preserve">Không bắt buộc </w:t>
      </w:r>
      <w:r w:rsidRPr="00C308BF">
        <w:rPr>
          <w:rFonts w:ascii="Arial" w:hAnsi="Arial" w:cs="Arial"/>
          <w:sz w:val="20"/>
          <w:szCs w:val="20"/>
        </w:rPr>
        <w:t xml:space="preserve">liệt kê </w:t>
      </w:r>
      <w:r w:rsidR="001C46BF" w:rsidRPr="00C308BF">
        <w:rPr>
          <w:rFonts w:ascii="Arial" w:hAnsi="Arial" w:cs="Arial"/>
          <w:sz w:val="20"/>
          <w:szCs w:val="20"/>
        </w:rPr>
        <w:t>nếu không liên quan đến việc xác định nghĩa vụ thuế khác (VD: Thuế TTĐB</w:t>
      </w:r>
      <w:r w:rsidRPr="00C308BF">
        <w:rPr>
          <w:rFonts w:ascii="Arial" w:hAnsi="Arial" w:cs="Arial"/>
          <w:sz w:val="20"/>
          <w:szCs w:val="20"/>
        </w:rPr>
        <w:t>, GTGT). (Thực tế một số chi phí của hóa đơn ghi nội dung “tiếp khách” “ăn uống” có thể bị cơ quan thuế truy vấn)</w:t>
      </w:r>
    </w:p>
    <w:p w14:paraId="537ED27C" w14:textId="77777777" w:rsidR="00C308BF" w:rsidRDefault="00C308BF" w:rsidP="00C308BF">
      <w:pPr>
        <w:pStyle w:val="ListParagraph"/>
        <w:spacing w:before="120" w:after="240"/>
        <w:rPr>
          <w:rFonts w:ascii="Arial" w:hAnsi="Arial" w:cs="Arial"/>
          <w:sz w:val="20"/>
          <w:szCs w:val="20"/>
        </w:rPr>
      </w:pPr>
    </w:p>
    <w:p w14:paraId="1879E253" w14:textId="77777777" w:rsidR="00C308BF" w:rsidRDefault="00C308BF" w:rsidP="00C308BF">
      <w:pPr>
        <w:pStyle w:val="ListParagraph"/>
        <w:spacing w:before="120" w:after="240"/>
        <w:rPr>
          <w:rFonts w:ascii="Arial" w:hAnsi="Arial" w:cs="Arial"/>
          <w:sz w:val="20"/>
          <w:szCs w:val="20"/>
        </w:rPr>
      </w:pPr>
    </w:p>
    <w:p w14:paraId="0321597A" w14:textId="77777777" w:rsidR="00C308BF" w:rsidRPr="00C308BF" w:rsidRDefault="00C308BF" w:rsidP="00C308BF">
      <w:pPr>
        <w:pStyle w:val="ListParagraph"/>
        <w:spacing w:before="120" w:after="240"/>
        <w:rPr>
          <w:rFonts w:ascii="Arial" w:hAnsi="Arial" w:cs="Arial"/>
          <w:sz w:val="20"/>
          <w:szCs w:val="20"/>
        </w:rPr>
      </w:pPr>
    </w:p>
    <w:sectPr w:rsidR="00C308BF" w:rsidRPr="00C308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87C513" w14:textId="77777777" w:rsidR="007B21EE" w:rsidRDefault="007B21EE" w:rsidP="007B21EE">
      <w:pPr>
        <w:spacing w:after="0" w:line="240" w:lineRule="auto"/>
      </w:pPr>
      <w:r>
        <w:separator/>
      </w:r>
    </w:p>
  </w:endnote>
  <w:endnote w:type="continuationSeparator" w:id="0">
    <w:p w14:paraId="0FB06051" w14:textId="77777777" w:rsidR="007B21EE" w:rsidRDefault="007B21EE" w:rsidP="007B2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143B82" w14:textId="77777777" w:rsidR="007B21EE" w:rsidRDefault="007B21EE" w:rsidP="007B21EE">
      <w:pPr>
        <w:spacing w:after="0" w:line="240" w:lineRule="auto"/>
      </w:pPr>
      <w:r>
        <w:separator/>
      </w:r>
    </w:p>
  </w:footnote>
  <w:footnote w:type="continuationSeparator" w:id="0">
    <w:p w14:paraId="3DBB2819" w14:textId="77777777" w:rsidR="007B21EE" w:rsidRDefault="007B21EE" w:rsidP="007B21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3669B1"/>
    <w:multiLevelType w:val="hybridMultilevel"/>
    <w:tmpl w:val="087CD62C"/>
    <w:lvl w:ilvl="0" w:tplc="DF7665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F1CC7"/>
    <w:multiLevelType w:val="hybridMultilevel"/>
    <w:tmpl w:val="4AB8C4DE"/>
    <w:lvl w:ilvl="0" w:tplc="4028CB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6A7592"/>
    <w:multiLevelType w:val="hybridMultilevel"/>
    <w:tmpl w:val="95461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B90DFC"/>
    <w:multiLevelType w:val="hybridMultilevel"/>
    <w:tmpl w:val="83168A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DCB"/>
    <w:rsid w:val="001C46BF"/>
    <w:rsid w:val="003914E6"/>
    <w:rsid w:val="007B21EE"/>
    <w:rsid w:val="0083426A"/>
    <w:rsid w:val="00AB5E76"/>
    <w:rsid w:val="00B64DCB"/>
    <w:rsid w:val="00C30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F18A8B3"/>
  <w15:chartTrackingRefBased/>
  <w15:docId w15:val="{98D58279-6F6F-4525-997D-9C30639AF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46BF"/>
    <w:pPr>
      <w:ind w:left="720"/>
      <w:contextualSpacing/>
    </w:pPr>
  </w:style>
  <w:style w:type="character" w:styleId="Hyperlink">
    <w:name w:val="Hyperlink"/>
    <w:basedOn w:val="DefaultParagraphFont"/>
    <w:uiPriority w:val="99"/>
    <w:unhideWhenUsed/>
    <w:rsid w:val="007B21EE"/>
    <w:rPr>
      <w:color w:val="0563C1" w:themeColor="hyperlink"/>
      <w:u w:val="single"/>
    </w:rPr>
  </w:style>
  <w:style w:type="character" w:styleId="UnresolvedMention">
    <w:name w:val="Unresolved Mention"/>
    <w:basedOn w:val="DefaultParagraphFont"/>
    <w:uiPriority w:val="99"/>
    <w:semiHidden/>
    <w:unhideWhenUsed/>
    <w:rsid w:val="007B21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gdt.gov.vn/wps/portal/home/gltt?fbclid=IwAR1P-rgD04K2SjSwbpX1LqjKOXzD5CAAZx3VjDXVTYpVT8gBxdKls-qbvC4"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875033-105A-4BBB-98DB-1CF182FEE6F6}"/>
</file>

<file path=customXml/itemProps2.xml><?xml version="1.0" encoding="utf-8"?>
<ds:datastoreItem xmlns:ds="http://schemas.openxmlformats.org/officeDocument/2006/customXml" ds:itemID="{5FCCA1BB-5DE4-4265-AF11-95091026D516}">
  <ds:schemaRefs>
    <ds:schemaRef ds:uri="http://schemas.microsoft.com/office/infopath/2007/PartnerControls"/>
    <ds:schemaRef ds:uri="http://purl.org/dc/elements/1.1/"/>
    <ds:schemaRef ds:uri="http://schemas.microsoft.com/office/2006/documentManagement/types"/>
    <ds:schemaRef ds:uri="http://www.w3.org/XML/1998/namespace"/>
    <ds:schemaRef ds:uri="http://purl.org/dc/dcmitype/"/>
    <ds:schemaRef ds:uri="http://schemas.microsoft.com/office/2006/metadata/properties"/>
    <ds:schemaRef ds:uri="097e1a6a-fc06-45b2-8873-15e0270064ac"/>
    <ds:schemaRef ds:uri="3841c666-fd63-40bc-beef-ced2745222d3"/>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13AF9C3B-AEE6-4732-8BA0-411607AC22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2</cp:revision>
  <dcterms:created xsi:type="dcterms:W3CDTF">2022-06-16T01:54:00Z</dcterms:created>
  <dcterms:modified xsi:type="dcterms:W3CDTF">2022-06-16T07:07:00Z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