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04D836" w14:textId="07DB55B6" w:rsidR="00FB0BE0" w:rsidRDefault="001060E7">
      <w:pPr>
        <w:pStyle w:val="BodyText"/>
        <w:ind w:left="119"/>
        <w:rPr>
          <w:rFonts w:ascii="Times New Roman"/>
          <w:sz w:val="20"/>
        </w:rPr>
      </w:pPr>
      <w:r>
        <w:rPr>
          <w:rFonts w:ascii="Times New Roman"/>
          <w:noProof/>
          <w:sz w:val="20"/>
        </w:rPr>
        <w:drawing>
          <wp:inline distT="0" distB="0" distL="0" distR="0" wp14:anchorId="276CCD75" wp14:editId="0473DA86">
            <wp:extent cx="999144" cy="4023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999144" cy="402335"/>
                    </a:xfrm>
                    <a:prstGeom prst="rect">
                      <a:avLst/>
                    </a:prstGeom>
                  </pic:spPr>
                </pic:pic>
              </a:graphicData>
            </a:graphic>
          </wp:inline>
        </w:drawing>
      </w:r>
    </w:p>
    <w:p w14:paraId="5AE7566D" w14:textId="77777777" w:rsidR="00FB0BE0" w:rsidRDefault="00FB0BE0">
      <w:pPr>
        <w:pStyle w:val="BodyText"/>
        <w:spacing w:before="4"/>
        <w:rPr>
          <w:rFonts w:ascii="Times New Roman"/>
          <w:sz w:val="24"/>
        </w:rPr>
      </w:pPr>
    </w:p>
    <w:tbl>
      <w:tblPr>
        <w:tblW w:w="0" w:type="auto"/>
        <w:tblInd w:w="329" w:type="dxa"/>
        <w:tblLayout w:type="fixed"/>
        <w:tblCellMar>
          <w:left w:w="0" w:type="dxa"/>
          <w:right w:w="0" w:type="dxa"/>
        </w:tblCellMar>
        <w:tblLook w:val="01E0" w:firstRow="1" w:lastRow="1" w:firstColumn="1" w:lastColumn="1" w:noHBand="0" w:noVBand="0"/>
      </w:tblPr>
      <w:tblGrid>
        <w:gridCol w:w="898"/>
        <w:gridCol w:w="4985"/>
      </w:tblGrid>
      <w:tr w:rsidR="00FB0BE0" w14:paraId="473E1BF7" w14:textId="77777777">
        <w:trPr>
          <w:trHeight w:val="375"/>
        </w:trPr>
        <w:tc>
          <w:tcPr>
            <w:tcW w:w="898" w:type="dxa"/>
          </w:tcPr>
          <w:p w14:paraId="77EB7706" w14:textId="77777777" w:rsidR="00FB0BE0" w:rsidRDefault="00FB0BE0">
            <w:pPr>
              <w:pStyle w:val="TableParagraph"/>
              <w:ind w:left="0"/>
              <w:rPr>
                <w:rFonts w:ascii="Times New Roman"/>
              </w:rPr>
            </w:pPr>
          </w:p>
        </w:tc>
        <w:tc>
          <w:tcPr>
            <w:tcW w:w="4985" w:type="dxa"/>
          </w:tcPr>
          <w:p w14:paraId="1F4222CF" w14:textId="77777777" w:rsidR="00FB0BE0" w:rsidRDefault="001060E7">
            <w:pPr>
              <w:pStyle w:val="TableParagraph"/>
              <w:spacing w:line="247" w:lineRule="exact"/>
              <w:ind w:left="146"/>
              <w:rPr>
                <w:b/>
              </w:rPr>
            </w:pPr>
            <w:r>
              <w:rPr>
                <w:b/>
              </w:rPr>
              <w:t>Private and confidential</w:t>
            </w:r>
          </w:p>
        </w:tc>
      </w:tr>
      <w:tr w:rsidR="00FB0BE0" w14:paraId="17A8B391" w14:textId="77777777">
        <w:trPr>
          <w:trHeight w:val="1516"/>
        </w:trPr>
        <w:tc>
          <w:tcPr>
            <w:tcW w:w="898" w:type="dxa"/>
          </w:tcPr>
          <w:p w14:paraId="34C3B87C" w14:textId="77777777" w:rsidR="00FB0BE0" w:rsidRDefault="001060E7">
            <w:pPr>
              <w:pStyle w:val="TableParagraph"/>
              <w:spacing w:before="122"/>
              <w:ind w:left="200"/>
              <w:rPr>
                <w:b/>
              </w:rPr>
            </w:pPr>
            <w:r>
              <w:rPr>
                <w:b/>
              </w:rPr>
              <w:t>To</w:t>
            </w:r>
          </w:p>
        </w:tc>
        <w:tc>
          <w:tcPr>
            <w:tcW w:w="4985" w:type="dxa"/>
          </w:tcPr>
          <w:p w14:paraId="53893A26" w14:textId="70B3838A" w:rsidR="00FB0BE0" w:rsidRDefault="00AE379D">
            <w:pPr>
              <w:pStyle w:val="TableParagraph"/>
              <w:spacing w:before="122"/>
              <w:ind w:left="146"/>
              <w:rPr>
                <w:b/>
              </w:rPr>
            </w:pPr>
            <w:r>
              <w:rPr>
                <w:b/>
              </w:rPr>
              <w:t>[Name]</w:t>
            </w:r>
          </w:p>
          <w:p w14:paraId="16077E72" w14:textId="38F9F715" w:rsidR="00AE379D" w:rsidRDefault="00AE379D" w:rsidP="00AE379D">
            <w:pPr>
              <w:pStyle w:val="TableParagraph"/>
              <w:spacing w:before="1"/>
              <w:ind w:left="146" w:right="221"/>
            </w:pPr>
            <w:r>
              <w:t>[Company]</w:t>
            </w:r>
          </w:p>
          <w:p w14:paraId="5D8D7AB1" w14:textId="6BD354EE" w:rsidR="00FB0BE0" w:rsidRDefault="00AE379D">
            <w:pPr>
              <w:pStyle w:val="TableParagraph"/>
              <w:ind w:left="146" w:right="1800"/>
            </w:pPr>
            <w:r>
              <w:t>[Address]</w:t>
            </w:r>
          </w:p>
        </w:tc>
      </w:tr>
      <w:tr w:rsidR="00FB0BE0" w14:paraId="41E9BBE6" w14:textId="77777777">
        <w:trPr>
          <w:trHeight w:val="2414"/>
        </w:trPr>
        <w:tc>
          <w:tcPr>
            <w:tcW w:w="898" w:type="dxa"/>
          </w:tcPr>
          <w:p w14:paraId="3DFD7E4B" w14:textId="77777777" w:rsidR="00FB0BE0" w:rsidRDefault="001060E7">
            <w:pPr>
              <w:pStyle w:val="TableParagraph"/>
              <w:spacing w:before="122"/>
              <w:ind w:left="200"/>
              <w:rPr>
                <w:b/>
              </w:rPr>
            </w:pPr>
            <w:r>
              <w:rPr>
                <w:b/>
              </w:rPr>
              <w:t>From</w:t>
            </w:r>
          </w:p>
        </w:tc>
        <w:tc>
          <w:tcPr>
            <w:tcW w:w="4985" w:type="dxa"/>
          </w:tcPr>
          <w:p w14:paraId="40E2DB10" w14:textId="4FDF78EE" w:rsidR="00FB0BE0" w:rsidRDefault="00AE379D">
            <w:pPr>
              <w:pStyle w:val="TableParagraph"/>
              <w:spacing w:before="122"/>
              <w:ind w:left="146"/>
              <w:rPr>
                <w:b/>
              </w:rPr>
            </w:pPr>
            <w:r>
              <w:rPr>
                <w:b/>
              </w:rPr>
              <w:t>[Name]</w:t>
            </w:r>
          </w:p>
          <w:p w14:paraId="2A12288D" w14:textId="77777777" w:rsidR="00AE379D" w:rsidRDefault="00AE379D" w:rsidP="00AE379D">
            <w:pPr>
              <w:pStyle w:val="TableParagraph"/>
              <w:spacing w:before="1"/>
              <w:ind w:left="146" w:right="221"/>
            </w:pPr>
            <w:r>
              <w:t>[Company]</w:t>
            </w:r>
          </w:p>
          <w:p w14:paraId="6B47F0B2" w14:textId="15AA61F2" w:rsidR="00FB0BE0" w:rsidRDefault="00AE379D" w:rsidP="00AE379D">
            <w:pPr>
              <w:pStyle w:val="TableParagraph"/>
              <w:spacing w:line="246" w:lineRule="exact"/>
              <w:ind w:left="146"/>
            </w:pPr>
            <w:r>
              <w:t>[Address]</w:t>
            </w:r>
          </w:p>
        </w:tc>
      </w:tr>
      <w:tr w:rsidR="00FB0BE0" w14:paraId="34D24F10" w14:textId="77777777">
        <w:trPr>
          <w:trHeight w:val="516"/>
        </w:trPr>
        <w:tc>
          <w:tcPr>
            <w:tcW w:w="898" w:type="dxa"/>
          </w:tcPr>
          <w:p w14:paraId="3EDA3B4D" w14:textId="77777777" w:rsidR="00FB0BE0" w:rsidRDefault="00FB0BE0">
            <w:pPr>
              <w:pStyle w:val="TableParagraph"/>
              <w:spacing w:before="8"/>
              <w:ind w:left="0"/>
              <w:rPr>
                <w:rFonts w:ascii="Times New Roman"/>
              </w:rPr>
            </w:pPr>
          </w:p>
          <w:p w14:paraId="5521BD28" w14:textId="77777777" w:rsidR="00FB0BE0" w:rsidRDefault="001060E7">
            <w:pPr>
              <w:pStyle w:val="TableParagraph"/>
              <w:spacing w:line="235" w:lineRule="exact"/>
              <w:ind w:left="200"/>
            </w:pPr>
            <w:r>
              <w:t>Date</w:t>
            </w:r>
          </w:p>
        </w:tc>
        <w:tc>
          <w:tcPr>
            <w:tcW w:w="4985" w:type="dxa"/>
          </w:tcPr>
          <w:p w14:paraId="0A628C9D" w14:textId="77777777" w:rsidR="00FB0BE0" w:rsidRDefault="00FB0BE0">
            <w:pPr>
              <w:pStyle w:val="TableParagraph"/>
              <w:spacing w:before="8"/>
              <w:ind w:left="0"/>
              <w:rPr>
                <w:rFonts w:ascii="Times New Roman"/>
              </w:rPr>
            </w:pPr>
          </w:p>
          <w:p w14:paraId="01B917CA" w14:textId="44E6EE1D" w:rsidR="00FB0BE0" w:rsidRDefault="00AE379D">
            <w:pPr>
              <w:pStyle w:val="TableParagraph"/>
              <w:spacing w:line="235" w:lineRule="exact"/>
              <w:ind w:left="146"/>
            </w:pPr>
            <w:r>
              <w:t>….</w:t>
            </w:r>
          </w:p>
        </w:tc>
      </w:tr>
      <w:tr w:rsidR="00FB0BE0" w14:paraId="4E7F2A38" w14:textId="77777777">
        <w:trPr>
          <w:trHeight w:val="248"/>
        </w:trPr>
        <w:tc>
          <w:tcPr>
            <w:tcW w:w="898" w:type="dxa"/>
          </w:tcPr>
          <w:p w14:paraId="032FF8E0" w14:textId="77777777" w:rsidR="00FB0BE0" w:rsidRDefault="001060E7">
            <w:pPr>
              <w:pStyle w:val="TableParagraph"/>
              <w:spacing w:line="228" w:lineRule="exact"/>
              <w:ind w:left="200"/>
            </w:pPr>
            <w:r>
              <w:t>Ref</w:t>
            </w:r>
          </w:p>
        </w:tc>
        <w:tc>
          <w:tcPr>
            <w:tcW w:w="4985" w:type="dxa"/>
          </w:tcPr>
          <w:p w14:paraId="626B6E9B" w14:textId="24066361" w:rsidR="00FB0BE0" w:rsidRDefault="00AE379D">
            <w:pPr>
              <w:pStyle w:val="TableParagraph"/>
              <w:spacing w:line="228" w:lineRule="exact"/>
              <w:ind w:left="146"/>
            </w:pPr>
            <w:r>
              <w:t>….</w:t>
            </w:r>
          </w:p>
        </w:tc>
      </w:tr>
    </w:tbl>
    <w:p w14:paraId="7F838520" w14:textId="77777777" w:rsidR="00FB0BE0" w:rsidRDefault="00FB0BE0">
      <w:pPr>
        <w:pStyle w:val="BodyText"/>
        <w:rPr>
          <w:rFonts w:ascii="Times New Roman"/>
          <w:sz w:val="20"/>
        </w:rPr>
      </w:pPr>
    </w:p>
    <w:p w14:paraId="73971435" w14:textId="77777777" w:rsidR="00FB0BE0" w:rsidRDefault="00FB0BE0">
      <w:pPr>
        <w:pStyle w:val="BodyText"/>
        <w:spacing w:before="4"/>
        <w:rPr>
          <w:rFonts w:ascii="Times New Roman"/>
          <w:sz w:val="25"/>
        </w:rPr>
      </w:pPr>
    </w:p>
    <w:p w14:paraId="05EF3190" w14:textId="77777777" w:rsidR="00FB0BE0" w:rsidRDefault="001060E7">
      <w:pPr>
        <w:pStyle w:val="Heading3"/>
        <w:spacing w:before="94"/>
        <w:ind w:left="522" w:right="2575" w:firstLine="0"/>
      </w:pPr>
      <w:r>
        <w:t>ADVICE ON VIETNAMESE PERSONAL INCOME TAX IMPLICATIONS FOR EXPATRIATES WORKING IN VIETNAM</w:t>
      </w:r>
    </w:p>
    <w:p w14:paraId="444D21FA" w14:textId="77777777" w:rsidR="00FB0BE0" w:rsidRDefault="00FB0BE0">
      <w:pPr>
        <w:pStyle w:val="BodyText"/>
        <w:rPr>
          <w:b/>
          <w:sz w:val="24"/>
        </w:rPr>
      </w:pPr>
    </w:p>
    <w:p w14:paraId="5E1D444B" w14:textId="77777777" w:rsidR="00FB0BE0" w:rsidRDefault="00FB0BE0">
      <w:pPr>
        <w:pStyle w:val="BodyText"/>
        <w:spacing w:before="9"/>
        <w:rPr>
          <w:b/>
          <w:sz w:val="18"/>
        </w:rPr>
      </w:pPr>
    </w:p>
    <w:p w14:paraId="23D1CE3C" w14:textId="3BF7348D" w:rsidR="00FB0BE0" w:rsidRDefault="001060E7">
      <w:pPr>
        <w:pStyle w:val="BodyText"/>
        <w:ind w:left="522"/>
      </w:pPr>
      <w:r>
        <w:t xml:space="preserve">Dear </w:t>
      </w:r>
      <w:proofErr w:type="spellStart"/>
      <w:r w:rsidR="00AE379D">
        <w:t>Mr</w:t>
      </w:r>
      <w:proofErr w:type="spellEnd"/>
      <w:r w:rsidR="00AE379D">
        <w:t>….</w:t>
      </w:r>
      <w:r>
        <w:t>,</w:t>
      </w:r>
    </w:p>
    <w:p w14:paraId="42E1973C" w14:textId="0A523526" w:rsidR="00FB0BE0" w:rsidRDefault="001060E7">
      <w:pPr>
        <w:pStyle w:val="BodyText"/>
        <w:spacing w:before="117"/>
        <w:ind w:left="522" w:right="1166"/>
      </w:pPr>
      <w:r>
        <w:t xml:space="preserve">In line with our Engagement Letter dated </w:t>
      </w:r>
      <w:r w:rsidR="00AE379D">
        <w:t>……</w:t>
      </w:r>
      <w:r>
        <w:t xml:space="preserve">, we set out below our advice on Vietnamese Personal Income Tax (“PIT”) implications and our recommendations for PIT cost </w:t>
      </w:r>
      <w:proofErr w:type="spellStart"/>
      <w:r>
        <w:t>optimisation</w:t>
      </w:r>
      <w:proofErr w:type="spellEnd"/>
      <w:r>
        <w:t xml:space="preserve"> in relation to the remuneration structure of the expatriates assigne</w:t>
      </w:r>
      <w:r>
        <w:t xml:space="preserve">d by </w:t>
      </w:r>
      <w:r>
        <w:t>the Company</w:t>
      </w:r>
      <w:r>
        <w:t xml:space="preserve"> from Australia to work in Vietnam.</w:t>
      </w:r>
    </w:p>
    <w:p w14:paraId="63739E8E" w14:textId="77777777" w:rsidR="00FB0BE0" w:rsidRDefault="001060E7">
      <w:pPr>
        <w:pStyle w:val="Heading3"/>
        <w:numPr>
          <w:ilvl w:val="0"/>
          <w:numId w:val="16"/>
        </w:numPr>
        <w:tabs>
          <w:tab w:val="left" w:pos="1088"/>
          <w:tab w:val="left" w:pos="1089"/>
        </w:tabs>
        <w:spacing w:before="126"/>
        <w:jc w:val="left"/>
      </w:pPr>
      <w:bookmarkStart w:id="0" w:name="1__BACKGROUND_INFORMATION"/>
      <w:bookmarkEnd w:id="0"/>
      <w:r>
        <w:t>BACKGROUND</w:t>
      </w:r>
      <w:r>
        <w:rPr>
          <w:spacing w:val="-1"/>
        </w:rPr>
        <w:t xml:space="preserve"> </w:t>
      </w:r>
      <w:r>
        <w:t>INFORMATION</w:t>
      </w:r>
    </w:p>
    <w:p w14:paraId="65968B8B" w14:textId="77777777" w:rsidR="00FB0BE0" w:rsidRDefault="001060E7">
      <w:pPr>
        <w:pStyle w:val="BodyText"/>
        <w:spacing w:before="116"/>
        <w:ind w:left="1088" w:right="1112"/>
      </w:pPr>
      <w:r>
        <w:t>Based on the information provided, we summarize below our understanding of the facts and arrangement of the Company. Please review it carefully</w:t>
      </w:r>
      <w:r>
        <w:t xml:space="preserve"> as any changes to the background may have a material impact on our comments.</w:t>
      </w:r>
    </w:p>
    <w:p w14:paraId="5B744B28" w14:textId="26F15332" w:rsidR="00FB0BE0" w:rsidRDefault="00AE379D">
      <w:pPr>
        <w:pStyle w:val="ListParagraph"/>
        <w:numPr>
          <w:ilvl w:val="1"/>
          <w:numId w:val="16"/>
        </w:numPr>
        <w:tabs>
          <w:tab w:val="left" w:pos="1424"/>
          <w:tab w:val="left" w:pos="1426"/>
        </w:tabs>
        <w:spacing w:before="120"/>
        <w:ind w:right="1504"/>
      </w:pPr>
      <w:r>
        <w:t>ABC</w:t>
      </w:r>
      <w:r w:rsidR="001060E7">
        <w:t xml:space="preserve"> is a company incorporated </w:t>
      </w:r>
      <w:r w:rsidR="001060E7">
        <w:rPr>
          <w:spacing w:val="-3"/>
        </w:rPr>
        <w:t xml:space="preserve">in </w:t>
      </w:r>
      <w:r w:rsidR="001060E7">
        <w:t xml:space="preserve">Australia. </w:t>
      </w:r>
      <w:r w:rsidR="001060E7">
        <w:rPr>
          <w:spacing w:val="-3"/>
        </w:rPr>
        <w:t xml:space="preserve">To </w:t>
      </w:r>
      <w:r w:rsidR="001060E7">
        <w:t xml:space="preserve">provide services to </w:t>
      </w:r>
      <w:r>
        <w:t>XYZ</w:t>
      </w:r>
      <w:r w:rsidR="001060E7">
        <w:t xml:space="preserve">, a Vietnamese company, </w:t>
      </w:r>
      <w:r>
        <w:t>ABC</w:t>
      </w:r>
      <w:r w:rsidR="001060E7">
        <w:t xml:space="preserve"> would assign some employees from Australia to Vietnam to work on a temporary</w:t>
      </w:r>
      <w:r w:rsidR="001060E7">
        <w:rPr>
          <w:spacing w:val="9"/>
        </w:rPr>
        <w:t xml:space="preserve"> </w:t>
      </w:r>
      <w:proofErr w:type="gramStart"/>
      <w:r w:rsidR="001060E7">
        <w:t>basis;</w:t>
      </w:r>
      <w:proofErr w:type="gramEnd"/>
    </w:p>
    <w:p w14:paraId="17741A72" w14:textId="77777777" w:rsidR="00FB0BE0" w:rsidRDefault="001060E7">
      <w:pPr>
        <w:pStyle w:val="ListParagraph"/>
        <w:numPr>
          <w:ilvl w:val="1"/>
          <w:numId w:val="16"/>
        </w:numPr>
        <w:tabs>
          <w:tab w:val="left" w:pos="1425"/>
          <w:tab w:val="left" w:pos="1426"/>
        </w:tabs>
        <w:spacing w:before="119"/>
        <w:ind w:right="1659"/>
      </w:pPr>
      <w:r>
        <w:t xml:space="preserve">The expatriates are expected to stay in Vietnam </w:t>
      </w:r>
      <w:r>
        <w:rPr>
          <w:spacing w:val="-3"/>
        </w:rPr>
        <w:t xml:space="preserve">for </w:t>
      </w:r>
      <w:r>
        <w:t xml:space="preserve">more than 182 days </w:t>
      </w:r>
      <w:r>
        <w:rPr>
          <w:spacing w:val="-3"/>
        </w:rPr>
        <w:t xml:space="preserve">in </w:t>
      </w:r>
      <w:r>
        <w:t>any calendar years from</w:t>
      </w:r>
      <w:r>
        <w:rPr>
          <w:spacing w:val="-7"/>
        </w:rPr>
        <w:t xml:space="preserve"> </w:t>
      </w:r>
      <w:proofErr w:type="gramStart"/>
      <w:r>
        <w:t>2021;</w:t>
      </w:r>
      <w:proofErr w:type="gramEnd"/>
    </w:p>
    <w:p w14:paraId="5C2743E1" w14:textId="77777777" w:rsidR="00FB0BE0" w:rsidRDefault="001060E7">
      <w:pPr>
        <w:pStyle w:val="ListParagraph"/>
        <w:numPr>
          <w:ilvl w:val="1"/>
          <w:numId w:val="16"/>
        </w:numPr>
        <w:tabs>
          <w:tab w:val="left" w:pos="1425"/>
          <w:tab w:val="left" w:pos="1426"/>
        </w:tabs>
        <w:spacing w:before="123"/>
        <w:ind w:right="1134"/>
      </w:pPr>
      <w:r>
        <w:t xml:space="preserve">As they leave Australia temporarily and do not set up a permanent home in Vietnam and would physically be present in Australia for 183 days during the Australian income tax year, i.e. </w:t>
      </w:r>
      <w:r>
        <w:rPr>
          <w:spacing w:val="-3"/>
        </w:rPr>
        <w:t xml:space="preserve">from </w:t>
      </w:r>
      <w:r>
        <w:t>1 July to 30 June, they are likely qualified as tax residents for P</w:t>
      </w:r>
      <w:r>
        <w:t xml:space="preserve">IT purpose </w:t>
      </w:r>
      <w:r>
        <w:rPr>
          <w:spacing w:val="-3"/>
        </w:rPr>
        <w:t>in</w:t>
      </w:r>
      <w:r>
        <w:t xml:space="preserve"> Australia;</w:t>
      </w:r>
    </w:p>
    <w:p w14:paraId="6963FEFB" w14:textId="77777777" w:rsidR="00FB0BE0" w:rsidRDefault="00FB0BE0">
      <w:pPr>
        <w:sectPr w:rsidR="00FB0BE0">
          <w:headerReference w:type="even" r:id="rId8"/>
          <w:headerReference w:type="default" r:id="rId9"/>
          <w:footerReference w:type="even" r:id="rId10"/>
          <w:footerReference w:type="default" r:id="rId11"/>
          <w:headerReference w:type="first" r:id="rId12"/>
          <w:footerReference w:type="first" r:id="rId13"/>
          <w:type w:val="continuous"/>
          <w:pgSz w:w="12240" w:h="15840"/>
          <w:pgMar w:top="1300" w:right="420" w:bottom="280" w:left="1100" w:header="720" w:footer="720" w:gutter="0"/>
          <w:cols w:space="720"/>
        </w:sectPr>
      </w:pPr>
    </w:p>
    <w:p w14:paraId="3C39C0C5" w14:textId="77777777" w:rsidR="00FB0BE0" w:rsidRDefault="00FB0BE0">
      <w:pPr>
        <w:pStyle w:val="BodyText"/>
        <w:rPr>
          <w:sz w:val="20"/>
        </w:rPr>
      </w:pPr>
    </w:p>
    <w:p w14:paraId="0EA51A63" w14:textId="77777777" w:rsidR="00FB0BE0" w:rsidRDefault="00FB0BE0">
      <w:pPr>
        <w:pStyle w:val="BodyText"/>
        <w:rPr>
          <w:sz w:val="20"/>
        </w:rPr>
      </w:pPr>
    </w:p>
    <w:p w14:paraId="6EF2131E" w14:textId="77777777" w:rsidR="00FB0BE0" w:rsidRDefault="00FB0BE0">
      <w:pPr>
        <w:pStyle w:val="BodyText"/>
        <w:spacing w:before="6"/>
        <w:rPr>
          <w:sz w:val="21"/>
        </w:rPr>
      </w:pPr>
    </w:p>
    <w:p w14:paraId="57D446DB" w14:textId="77777777" w:rsidR="00FB0BE0" w:rsidRDefault="001060E7">
      <w:pPr>
        <w:pStyle w:val="ListParagraph"/>
        <w:numPr>
          <w:ilvl w:val="1"/>
          <w:numId w:val="16"/>
        </w:numPr>
        <w:tabs>
          <w:tab w:val="left" w:pos="1424"/>
          <w:tab w:val="left" w:pos="1425"/>
        </w:tabs>
        <w:spacing w:before="0"/>
        <w:ind w:left="1424" w:right="2305"/>
      </w:pPr>
      <w:r>
        <w:t>Their Australian local contracts remain in place and they do not have an employment relationship with the Vietnamese</w:t>
      </w:r>
      <w:r>
        <w:rPr>
          <w:spacing w:val="-6"/>
        </w:rPr>
        <w:t xml:space="preserve"> </w:t>
      </w:r>
      <w:proofErr w:type="gramStart"/>
      <w:r>
        <w:t>company;</w:t>
      </w:r>
      <w:proofErr w:type="gramEnd"/>
    </w:p>
    <w:p w14:paraId="05AF1B33" w14:textId="77777777" w:rsidR="00FB0BE0" w:rsidRDefault="001060E7">
      <w:pPr>
        <w:pStyle w:val="ListParagraph"/>
        <w:numPr>
          <w:ilvl w:val="1"/>
          <w:numId w:val="16"/>
        </w:numPr>
        <w:tabs>
          <w:tab w:val="left" w:pos="1425"/>
          <w:tab w:val="left" w:pos="1426"/>
        </w:tabs>
        <w:spacing w:before="118"/>
        <w:ind w:right="1329"/>
      </w:pPr>
      <w:r>
        <w:t>They continue to be remunerated by the Australian entity for the activities they will perf</w:t>
      </w:r>
      <w:r>
        <w:t xml:space="preserve">orm </w:t>
      </w:r>
      <w:r>
        <w:rPr>
          <w:spacing w:val="-3"/>
        </w:rPr>
        <w:t xml:space="preserve">in </w:t>
      </w:r>
      <w:r>
        <w:t>Vietnam and taxed in Australia as tax</w:t>
      </w:r>
      <w:r>
        <w:rPr>
          <w:spacing w:val="-2"/>
        </w:rPr>
        <w:t xml:space="preserve"> </w:t>
      </w:r>
      <w:proofErr w:type="gramStart"/>
      <w:r>
        <w:t>residents;</w:t>
      </w:r>
      <w:proofErr w:type="gramEnd"/>
    </w:p>
    <w:p w14:paraId="29B32CA0" w14:textId="14C34ECA" w:rsidR="00FB0BE0" w:rsidRDefault="001060E7">
      <w:pPr>
        <w:pStyle w:val="ListParagraph"/>
        <w:numPr>
          <w:ilvl w:val="1"/>
          <w:numId w:val="16"/>
        </w:numPr>
        <w:tabs>
          <w:tab w:val="left" w:pos="1425"/>
          <w:tab w:val="left" w:pos="1426"/>
        </w:tabs>
        <w:spacing w:before="123"/>
      </w:pPr>
      <w:r>
        <w:t>While working for the Vietnam project, they also perform other duties for</w:t>
      </w:r>
      <w:r>
        <w:rPr>
          <w:spacing w:val="-20"/>
        </w:rPr>
        <w:t xml:space="preserve"> </w:t>
      </w:r>
      <w:proofErr w:type="gramStart"/>
      <w:r w:rsidR="00AE379D">
        <w:t>ABC</w:t>
      </w:r>
      <w:r>
        <w:t>;</w:t>
      </w:r>
      <w:proofErr w:type="gramEnd"/>
    </w:p>
    <w:p w14:paraId="59C3B956" w14:textId="105AD649" w:rsidR="00FB0BE0" w:rsidRDefault="001060E7">
      <w:pPr>
        <w:pStyle w:val="ListParagraph"/>
        <w:numPr>
          <w:ilvl w:val="1"/>
          <w:numId w:val="16"/>
        </w:numPr>
        <w:tabs>
          <w:tab w:val="left" w:pos="1425"/>
          <w:tab w:val="left" w:pos="1426"/>
        </w:tabs>
        <w:spacing w:before="117"/>
        <w:ind w:right="1121" w:hanging="360"/>
      </w:pPr>
      <w:proofErr w:type="gramStart"/>
      <w:r>
        <w:t>For the purpose of</w:t>
      </w:r>
      <w:proofErr w:type="gramEnd"/>
      <w:r>
        <w:t xml:space="preserve"> advice, </w:t>
      </w:r>
      <w:r w:rsidR="00AE379D">
        <w:t>ABC</w:t>
      </w:r>
      <w:r>
        <w:t xml:space="preserve"> provided us with sample employment agreements between the Company and one expatriate for </w:t>
      </w:r>
      <w:r>
        <w:t xml:space="preserve">us to understand his working duties and remuneration package.  Based on the employment agreements, the expatriate’s income package includes salary, share options (LTI and STI), additional benefits like superannuation premium, laptop, mobile phone, expense </w:t>
      </w:r>
      <w:r>
        <w:t xml:space="preserve">reimbursement, unpaid leave payment upon termination of employment, etc.) </w:t>
      </w:r>
      <w:r>
        <w:rPr>
          <w:spacing w:val="-3"/>
        </w:rPr>
        <w:t xml:space="preserve">The </w:t>
      </w:r>
      <w:r>
        <w:t>income is paid exclusively from Australia, no income is paid from</w:t>
      </w:r>
      <w:r>
        <w:rPr>
          <w:spacing w:val="-13"/>
        </w:rPr>
        <w:t xml:space="preserve"> </w:t>
      </w:r>
      <w:r>
        <w:t>Vietnam</w:t>
      </w:r>
    </w:p>
    <w:p w14:paraId="44A9EF75" w14:textId="77777777" w:rsidR="00FB0BE0" w:rsidRDefault="001060E7">
      <w:pPr>
        <w:pStyle w:val="BodyText"/>
        <w:spacing w:before="120"/>
        <w:ind w:left="1065" w:right="1171"/>
      </w:pPr>
      <w:r>
        <w:t xml:space="preserve">As requested, we provide advice on PIT implications of the above arrangement under the domestic laws of </w:t>
      </w:r>
      <w:r>
        <w:t>Vietnam. We also comment on the potential tax relief opportunities under the tax treaty between Vietnam and Australia (“DTA”), including the necessary procedures for the application of tax relief in Vietnam and other recommendations for Vietnam tax efficie</w:t>
      </w:r>
      <w:r>
        <w:t>ncy</w:t>
      </w:r>
      <w:r>
        <w:rPr>
          <w:spacing w:val="-6"/>
        </w:rPr>
        <w:t xml:space="preserve"> </w:t>
      </w:r>
      <w:r>
        <w:t>purpose.</w:t>
      </w:r>
    </w:p>
    <w:p w14:paraId="465445D4" w14:textId="77777777" w:rsidR="00FB0BE0" w:rsidRDefault="001060E7">
      <w:pPr>
        <w:spacing w:before="122"/>
        <w:ind w:left="1088"/>
        <w:rPr>
          <w:i/>
        </w:rPr>
      </w:pPr>
      <w:r>
        <w:rPr>
          <w:i/>
          <w:u w:val="single"/>
        </w:rPr>
        <w:t>Limitation of scope:</w:t>
      </w:r>
    </w:p>
    <w:p w14:paraId="2A07A631" w14:textId="1925428B" w:rsidR="00FB0BE0" w:rsidRDefault="001060E7">
      <w:pPr>
        <w:pStyle w:val="ListParagraph"/>
        <w:numPr>
          <w:ilvl w:val="1"/>
          <w:numId w:val="16"/>
        </w:numPr>
        <w:tabs>
          <w:tab w:val="left" w:pos="1424"/>
          <w:tab w:val="left" w:pos="1425"/>
        </w:tabs>
        <w:spacing w:before="117"/>
        <w:ind w:left="1424" w:right="1173" w:hanging="360"/>
      </w:pPr>
      <w:r>
        <w:t xml:space="preserve">PIT in Vietnam is imposed on various types of income, including but not only limited to employment income, business income, capital gain, income from capital investment, etc. Under the scope of this advice, </w:t>
      </w:r>
      <w:r>
        <w:rPr>
          <w:spacing w:val="-3"/>
        </w:rPr>
        <w:t xml:space="preserve">we </w:t>
      </w:r>
      <w:r>
        <w:t>will limit o</w:t>
      </w:r>
      <w:r>
        <w:t xml:space="preserve">ur comments on PIT implications on income incurred based on the employment relationship between the expatriates and </w:t>
      </w:r>
      <w:r w:rsidR="00AE379D">
        <w:t>ABC</w:t>
      </w:r>
      <w:r>
        <w:rPr>
          <w:spacing w:val="-4"/>
        </w:rPr>
        <w:t xml:space="preserve"> </w:t>
      </w:r>
      <w:proofErr w:type="gramStart"/>
      <w:r>
        <w:t>only;</w:t>
      </w:r>
      <w:proofErr w:type="gramEnd"/>
    </w:p>
    <w:p w14:paraId="027F66EB" w14:textId="77777777" w:rsidR="00FB0BE0" w:rsidRDefault="001060E7">
      <w:pPr>
        <w:pStyle w:val="ListParagraph"/>
        <w:numPr>
          <w:ilvl w:val="1"/>
          <w:numId w:val="16"/>
        </w:numPr>
        <w:tabs>
          <w:tab w:val="left" w:pos="1425"/>
        </w:tabs>
        <w:spacing w:before="122"/>
        <w:ind w:left="1424" w:right="2039"/>
        <w:jc w:val="both"/>
      </w:pPr>
      <w:r>
        <w:t>The advice covers comments on statutory obligations of the Company and expatriates from the Vietnam perspective and does not cover any statutory obligations (if any) arising overseas for the</w:t>
      </w:r>
      <w:r>
        <w:rPr>
          <w:spacing w:val="-15"/>
        </w:rPr>
        <w:t xml:space="preserve"> </w:t>
      </w:r>
      <w:proofErr w:type="gramStart"/>
      <w:r>
        <w:t>arrangement;</w:t>
      </w:r>
      <w:proofErr w:type="gramEnd"/>
    </w:p>
    <w:p w14:paraId="6C9BF2ED" w14:textId="77777777" w:rsidR="00FB0BE0" w:rsidRDefault="001060E7">
      <w:pPr>
        <w:pStyle w:val="Heading3"/>
        <w:numPr>
          <w:ilvl w:val="0"/>
          <w:numId w:val="16"/>
        </w:numPr>
        <w:tabs>
          <w:tab w:val="left" w:pos="1088"/>
          <w:tab w:val="left" w:pos="1089"/>
        </w:tabs>
        <w:spacing w:before="120"/>
        <w:jc w:val="left"/>
      </w:pPr>
      <w:bookmarkStart w:id="1" w:name="2_LEGAL_BASIS"/>
      <w:bookmarkEnd w:id="1"/>
      <w:r>
        <w:t xml:space="preserve">LEGAL </w:t>
      </w:r>
      <w:r>
        <w:rPr>
          <w:spacing w:val="-3"/>
        </w:rPr>
        <w:t>BASIS</w:t>
      </w:r>
    </w:p>
    <w:p w14:paraId="35C358B9" w14:textId="77777777" w:rsidR="00FB0BE0" w:rsidRDefault="001060E7">
      <w:pPr>
        <w:pStyle w:val="BodyText"/>
        <w:spacing w:before="121"/>
        <w:ind w:left="1088" w:right="1182"/>
      </w:pPr>
      <w:r>
        <w:t>Our comments presented below are based o</w:t>
      </w:r>
      <w:r>
        <w:t>n the information and documents</w:t>
      </w:r>
      <w:r>
        <w:rPr>
          <w:spacing w:val="-41"/>
        </w:rPr>
        <w:t xml:space="preserve"> </w:t>
      </w:r>
      <w:r>
        <w:t xml:space="preserve">provided by the Company and the relevant regulations, which are currently </w:t>
      </w:r>
      <w:r>
        <w:rPr>
          <w:spacing w:val="-3"/>
        </w:rPr>
        <w:t xml:space="preserve">in </w:t>
      </w:r>
      <w:r>
        <w:t xml:space="preserve">force </w:t>
      </w:r>
      <w:r>
        <w:rPr>
          <w:spacing w:val="-3"/>
        </w:rPr>
        <w:t xml:space="preserve">in </w:t>
      </w:r>
      <w:r>
        <w:t xml:space="preserve">Vietnam as of the date of this advice. Particularly, our advice is mainly based on the legal documents listed </w:t>
      </w:r>
      <w:r>
        <w:rPr>
          <w:spacing w:val="-3"/>
        </w:rPr>
        <w:t xml:space="preserve">in </w:t>
      </w:r>
      <w:r>
        <w:rPr>
          <w:b/>
        </w:rPr>
        <w:t>Appendix</w:t>
      </w:r>
      <w:r>
        <w:rPr>
          <w:b/>
          <w:spacing w:val="7"/>
        </w:rPr>
        <w:t xml:space="preserve"> </w:t>
      </w:r>
      <w:r>
        <w:rPr>
          <w:b/>
        </w:rPr>
        <w:t>I</w:t>
      </w:r>
      <w:r>
        <w:t>.</w:t>
      </w:r>
    </w:p>
    <w:p w14:paraId="222F8DE5" w14:textId="77777777" w:rsidR="00FB0BE0" w:rsidRDefault="001060E7">
      <w:pPr>
        <w:pStyle w:val="Heading3"/>
        <w:numPr>
          <w:ilvl w:val="0"/>
          <w:numId w:val="16"/>
        </w:numPr>
        <w:tabs>
          <w:tab w:val="left" w:pos="1088"/>
          <w:tab w:val="left" w:pos="1089"/>
        </w:tabs>
        <w:spacing w:before="121"/>
        <w:jc w:val="left"/>
      </w:pPr>
      <w:bookmarkStart w:id="2" w:name="3_EXECUTIVE_SUMMARY"/>
      <w:bookmarkEnd w:id="2"/>
      <w:r>
        <w:t>EXECUTIVE</w:t>
      </w:r>
      <w:r>
        <w:rPr>
          <w:spacing w:val="-3"/>
        </w:rPr>
        <w:t xml:space="preserve"> </w:t>
      </w:r>
      <w:r>
        <w:t>SUMMARY</w:t>
      </w:r>
    </w:p>
    <w:p w14:paraId="1563581F" w14:textId="626AD267" w:rsidR="00FB0BE0" w:rsidRDefault="001060E7">
      <w:pPr>
        <w:pStyle w:val="ListParagraph"/>
        <w:numPr>
          <w:ilvl w:val="0"/>
          <w:numId w:val="15"/>
        </w:numPr>
        <w:tabs>
          <w:tab w:val="left" w:pos="864"/>
        </w:tabs>
        <w:spacing w:before="126"/>
        <w:ind w:right="1099"/>
        <w:jc w:val="both"/>
      </w:pPr>
      <w:r>
        <w:t>The</w:t>
      </w:r>
      <w:r>
        <w:rPr>
          <w:spacing w:val="-10"/>
        </w:rPr>
        <w:t xml:space="preserve"> </w:t>
      </w:r>
      <w:r>
        <w:t>expatriates</w:t>
      </w:r>
      <w:r>
        <w:rPr>
          <w:spacing w:val="-11"/>
        </w:rPr>
        <w:t xml:space="preserve"> </w:t>
      </w:r>
      <w:r>
        <w:t>of</w:t>
      </w:r>
      <w:r>
        <w:rPr>
          <w:spacing w:val="-10"/>
        </w:rPr>
        <w:t xml:space="preserve"> </w:t>
      </w:r>
      <w:r w:rsidR="00AE379D">
        <w:t>ABC</w:t>
      </w:r>
      <w:r>
        <w:rPr>
          <w:spacing w:val="-9"/>
        </w:rPr>
        <w:t xml:space="preserve"> </w:t>
      </w:r>
      <w:r>
        <w:t>assigned</w:t>
      </w:r>
      <w:r>
        <w:rPr>
          <w:spacing w:val="-4"/>
        </w:rPr>
        <w:t xml:space="preserve"> </w:t>
      </w:r>
      <w:r>
        <w:t>to</w:t>
      </w:r>
      <w:r>
        <w:rPr>
          <w:spacing w:val="-5"/>
        </w:rPr>
        <w:t xml:space="preserve"> </w:t>
      </w:r>
      <w:r>
        <w:t>work</w:t>
      </w:r>
      <w:r>
        <w:rPr>
          <w:spacing w:val="-6"/>
        </w:rPr>
        <w:t xml:space="preserve"> </w:t>
      </w:r>
      <w:r>
        <w:rPr>
          <w:spacing w:val="-3"/>
        </w:rPr>
        <w:t>in</w:t>
      </w:r>
      <w:r>
        <w:rPr>
          <w:spacing w:val="-8"/>
        </w:rPr>
        <w:t xml:space="preserve"> </w:t>
      </w:r>
      <w:r>
        <w:t>Vietnam</w:t>
      </w:r>
      <w:r>
        <w:rPr>
          <w:spacing w:val="-4"/>
        </w:rPr>
        <w:t xml:space="preserve"> </w:t>
      </w:r>
      <w:r>
        <w:t>will</w:t>
      </w:r>
      <w:r>
        <w:rPr>
          <w:spacing w:val="-12"/>
        </w:rPr>
        <w:t xml:space="preserve"> </w:t>
      </w:r>
      <w:r>
        <w:t>be</w:t>
      </w:r>
      <w:r>
        <w:rPr>
          <w:spacing w:val="-9"/>
        </w:rPr>
        <w:t xml:space="preserve"> </w:t>
      </w:r>
      <w:r>
        <w:t>subject</w:t>
      </w:r>
      <w:r>
        <w:rPr>
          <w:spacing w:val="-5"/>
        </w:rPr>
        <w:t xml:space="preserve"> </w:t>
      </w:r>
      <w:r>
        <w:t>to</w:t>
      </w:r>
      <w:r>
        <w:rPr>
          <w:spacing w:val="-9"/>
        </w:rPr>
        <w:t xml:space="preserve"> </w:t>
      </w:r>
      <w:r>
        <w:t>Vietnamese</w:t>
      </w:r>
      <w:r>
        <w:rPr>
          <w:spacing w:val="-10"/>
        </w:rPr>
        <w:t xml:space="preserve"> </w:t>
      </w:r>
      <w:r>
        <w:t>PIT.</w:t>
      </w:r>
      <w:r>
        <w:rPr>
          <w:spacing w:val="-10"/>
        </w:rPr>
        <w:t xml:space="preserve"> </w:t>
      </w:r>
      <w:r>
        <w:t>PIT is assessed on (</w:t>
      </w:r>
      <w:proofErr w:type="spellStart"/>
      <w:r>
        <w:t>i</w:t>
      </w:r>
      <w:proofErr w:type="spellEnd"/>
      <w:r>
        <w:t xml:space="preserve">) tax </w:t>
      </w:r>
      <w:r>
        <w:t>residency status and (ii) income source of the</w:t>
      </w:r>
      <w:r>
        <w:rPr>
          <w:spacing w:val="-11"/>
        </w:rPr>
        <w:t xml:space="preserve"> </w:t>
      </w:r>
      <w:proofErr w:type="gramStart"/>
      <w:r>
        <w:t>expatriates;</w:t>
      </w:r>
      <w:proofErr w:type="gramEnd"/>
    </w:p>
    <w:p w14:paraId="1F384D25" w14:textId="2BD7629B" w:rsidR="00FB0BE0" w:rsidRDefault="001060E7">
      <w:pPr>
        <w:pStyle w:val="ListParagraph"/>
        <w:numPr>
          <w:ilvl w:val="0"/>
          <w:numId w:val="15"/>
        </w:numPr>
        <w:tabs>
          <w:tab w:val="left" w:pos="864"/>
        </w:tabs>
        <w:spacing w:before="130"/>
        <w:ind w:right="1102"/>
        <w:jc w:val="both"/>
      </w:pPr>
      <w:r>
        <w:t>PIT liabilities are declared and paid on withholding at source principle, i.e. income paying body</w:t>
      </w:r>
      <w:r>
        <w:rPr>
          <w:spacing w:val="-1"/>
        </w:rPr>
        <w:t xml:space="preserve"> </w:t>
      </w:r>
      <w:r>
        <w:t>will</w:t>
      </w:r>
      <w:r>
        <w:rPr>
          <w:spacing w:val="-7"/>
        </w:rPr>
        <w:t xml:space="preserve"> </w:t>
      </w:r>
      <w:r>
        <w:t>be</w:t>
      </w:r>
      <w:r>
        <w:rPr>
          <w:spacing w:val="-4"/>
        </w:rPr>
        <w:t xml:space="preserve"> </w:t>
      </w:r>
      <w:r>
        <w:t>responsible</w:t>
      </w:r>
      <w:r>
        <w:rPr>
          <w:spacing w:val="-4"/>
        </w:rPr>
        <w:t xml:space="preserve"> </w:t>
      </w:r>
      <w:r>
        <w:t>to</w:t>
      </w:r>
      <w:r>
        <w:rPr>
          <w:spacing w:val="1"/>
        </w:rPr>
        <w:t xml:space="preserve"> </w:t>
      </w:r>
      <w:r>
        <w:t>withhold,</w:t>
      </w:r>
      <w:r>
        <w:rPr>
          <w:spacing w:val="-5"/>
        </w:rPr>
        <w:t xml:space="preserve"> </w:t>
      </w:r>
      <w:r>
        <w:t>declare</w:t>
      </w:r>
      <w:r>
        <w:rPr>
          <w:spacing w:val="-4"/>
        </w:rPr>
        <w:t xml:space="preserve"> </w:t>
      </w:r>
      <w:r>
        <w:t>and</w:t>
      </w:r>
      <w:r>
        <w:rPr>
          <w:spacing w:val="-8"/>
        </w:rPr>
        <w:t xml:space="preserve"> </w:t>
      </w:r>
      <w:r>
        <w:t>pay</w:t>
      </w:r>
      <w:r>
        <w:rPr>
          <w:spacing w:val="-6"/>
        </w:rPr>
        <w:t xml:space="preserve"> </w:t>
      </w:r>
      <w:r>
        <w:t>PIT</w:t>
      </w:r>
      <w:r>
        <w:rPr>
          <w:spacing w:val="-2"/>
        </w:rPr>
        <w:t xml:space="preserve"> </w:t>
      </w:r>
      <w:r>
        <w:t>imposed</w:t>
      </w:r>
      <w:r>
        <w:rPr>
          <w:spacing w:val="-4"/>
        </w:rPr>
        <w:t xml:space="preserve"> </w:t>
      </w:r>
      <w:r>
        <w:t>on</w:t>
      </w:r>
      <w:r>
        <w:rPr>
          <w:spacing w:val="1"/>
        </w:rPr>
        <w:t xml:space="preserve"> </w:t>
      </w:r>
      <w:r>
        <w:rPr>
          <w:spacing w:val="-3"/>
        </w:rPr>
        <w:t>the</w:t>
      </w:r>
      <w:r>
        <w:rPr>
          <w:spacing w:val="1"/>
        </w:rPr>
        <w:t xml:space="preserve"> </w:t>
      </w:r>
      <w:r>
        <w:t>income</w:t>
      </w:r>
      <w:r>
        <w:rPr>
          <w:spacing w:val="-4"/>
        </w:rPr>
        <w:t xml:space="preserve"> </w:t>
      </w:r>
      <w:r>
        <w:t>they</w:t>
      </w:r>
      <w:r>
        <w:rPr>
          <w:spacing w:val="-5"/>
        </w:rPr>
        <w:t xml:space="preserve"> </w:t>
      </w:r>
      <w:r>
        <w:t xml:space="preserve">pay to individual taxpayers. However, as </w:t>
      </w:r>
      <w:r w:rsidR="00AE379D">
        <w:t>ABC</w:t>
      </w:r>
      <w:r>
        <w:t xml:space="preserve"> is a foreign entity, the above principle does not apply, instead, PIT imposed on the income paid by </w:t>
      </w:r>
      <w:r w:rsidR="00AE379D">
        <w:t>ABC</w:t>
      </w:r>
      <w:r>
        <w:t xml:space="preserve"> will be declared under the expatriates’ individual tax </w:t>
      </w:r>
      <w:proofErr w:type="gramStart"/>
      <w:r>
        <w:t>codes;</w:t>
      </w:r>
      <w:proofErr w:type="gramEnd"/>
    </w:p>
    <w:p w14:paraId="4DF43A8A" w14:textId="77777777" w:rsidR="00FB0BE0" w:rsidRDefault="00FB0BE0">
      <w:pPr>
        <w:jc w:val="both"/>
        <w:sectPr w:rsidR="00FB0BE0">
          <w:pgSz w:w="12240" w:h="15840"/>
          <w:pgMar w:top="1500" w:right="420" w:bottom="280" w:left="1100" w:header="720" w:footer="720" w:gutter="0"/>
          <w:cols w:space="720"/>
        </w:sectPr>
      </w:pPr>
    </w:p>
    <w:p w14:paraId="2D769F85" w14:textId="77777777" w:rsidR="00FB0BE0" w:rsidRDefault="00FB0BE0">
      <w:pPr>
        <w:pStyle w:val="BodyText"/>
        <w:rPr>
          <w:sz w:val="20"/>
        </w:rPr>
      </w:pPr>
    </w:p>
    <w:p w14:paraId="3AD26D8F" w14:textId="77777777" w:rsidR="00FB0BE0" w:rsidRDefault="00FB0BE0">
      <w:pPr>
        <w:pStyle w:val="BodyText"/>
        <w:rPr>
          <w:sz w:val="20"/>
        </w:rPr>
      </w:pPr>
    </w:p>
    <w:p w14:paraId="35C1E24A" w14:textId="77777777" w:rsidR="00FB0BE0" w:rsidRDefault="00FB0BE0">
      <w:pPr>
        <w:pStyle w:val="BodyText"/>
        <w:spacing w:before="8"/>
        <w:rPr>
          <w:sz w:val="21"/>
        </w:rPr>
      </w:pPr>
    </w:p>
    <w:p w14:paraId="6A12F477" w14:textId="77777777" w:rsidR="00FB0BE0" w:rsidRDefault="001060E7">
      <w:pPr>
        <w:pStyle w:val="ListParagraph"/>
        <w:numPr>
          <w:ilvl w:val="0"/>
          <w:numId w:val="15"/>
        </w:numPr>
        <w:tabs>
          <w:tab w:val="left" w:pos="864"/>
        </w:tabs>
        <w:spacing w:before="0" w:line="237" w:lineRule="auto"/>
        <w:ind w:right="1099"/>
        <w:jc w:val="both"/>
      </w:pPr>
      <w:r>
        <w:t>Where the expatriates perform wo</w:t>
      </w:r>
      <w:r>
        <w:t>rk in Vietnam, PIT exemption under the DTA between Vietnam</w:t>
      </w:r>
      <w:r>
        <w:rPr>
          <w:spacing w:val="-13"/>
        </w:rPr>
        <w:t xml:space="preserve"> </w:t>
      </w:r>
      <w:r>
        <w:t>and</w:t>
      </w:r>
      <w:r>
        <w:rPr>
          <w:spacing w:val="-13"/>
        </w:rPr>
        <w:t xml:space="preserve"> </w:t>
      </w:r>
      <w:r>
        <w:t>Australia</w:t>
      </w:r>
      <w:r>
        <w:rPr>
          <w:spacing w:val="-13"/>
        </w:rPr>
        <w:t xml:space="preserve"> </w:t>
      </w:r>
      <w:r>
        <w:t>may</w:t>
      </w:r>
      <w:r>
        <w:rPr>
          <w:spacing w:val="-16"/>
        </w:rPr>
        <w:t xml:space="preserve"> </w:t>
      </w:r>
      <w:r>
        <w:t>be</w:t>
      </w:r>
      <w:r>
        <w:rPr>
          <w:spacing w:val="-14"/>
        </w:rPr>
        <w:t xml:space="preserve"> </w:t>
      </w:r>
      <w:r>
        <w:t>applicable</w:t>
      </w:r>
      <w:r>
        <w:rPr>
          <w:spacing w:val="-9"/>
        </w:rPr>
        <w:t xml:space="preserve"> </w:t>
      </w:r>
      <w:r>
        <w:t>if</w:t>
      </w:r>
      <w:r>
        <w:rPr>
          <w:spacing w:val="-15"/>
        </w:rPr>
        <w:t xml:space="preserve"> </w:t>
      </w:r>
      <w:proofErr w:type="gramStart"/>
      <w:r>
        <w:t>all</w:t>
      </w:r>
      <w:r>
        <w:rPr>
          <w:spacing w:val="-17"/>
        </w:rPr>
        <w:t xml:space="preserve"> </w:t>
      </w:r>
      <w:r>
        <w:t>of</w:t>
      </w:r>
      <w:proofErr w:type="gramEnd"/>
      <w:r>
        <w:rPr>
          <w:spacing w:val="-15"/>
        </w:rPr>
        <w:t xml:space="preserve"> </w:t>
      </w:r>
      <w:r>
        <w:t>the</w:t>
      </w:r>
      <w:r>
        <w:rPr>
          <w:spacing w:val="-9"/>
        </w:rPr>
        <w:t xml:space="preserve"> </w:t>
      </w:r>
      <w:r>
        <w:t>four</w:t>
      </w:r>
      <w:r>
        <w:rPr>
          <w:spacing w:val="-12"/>
        </w:rPr>
        <w:t xml:space="preserve"> </w:t>
      </w:r>
      <w:r>
        <w:t>(04)</w:t>
      </w:r>
      <w:r>
        <w:rPr>
          <w:spacing w:val="-12"/>
        </w:rPr>
        <w:t xml:space="preserve"> </w:t>
      </w:r>
      <w:r>
        <w:t>conditions</w:t>
      </w:r>
      <w:r>
        <w:rPr>
          <w:spacing w:val="-15"/>
        </w:rPr>
        <w:t xml:space="preserve"> </w:t>
      </w:r>
      <w:r>
        <w:t>are</w:t>
      </w:r>
      <w:r>
        <w:rPr>
          <w:spacing w:val="-9"/>
        </w:rPr>
        <w:t xml:space="preserve"> </w:t>
      </w:r>
      <w:r>
        <w:t>simultaneously met:</w:t>
      </w:r>
    </w:p>
    <w:p w14:paraId="74397349" w14:textId="77777777" w:rsidR="00FB0BE0" w:rsidRDefault="001060E7">
      <w:pPr>
        <w:pStyle w:val="ListParagraph"/>
        <w:numPr>
          <w:ilvl w:val="1"/>
          <w:numId w:val="15"/>
        </w:numPr>
        <w:tabs>
          <w:tab w:val="left" w:pos="1223"/>
          <w:tab w:val="left" w:pos="1224"/>
        </w:tabs>
        <w:spacing w:before="138" w:line="244" w:lineRule="auto"/>
        <w:ind w:right="1107"/>
      </w:pPr>
      <w:r>
        <w:t xml:space="preserve">(a) The individual is present in Vietnam for a period or periods not exceeding in the aggregate 183 days in the year of income of </w:t>
      </w:r>
      <w:proofErr w:type="gramStart"/>
      <w:r>
        <w:t>Vietnam;</w:t>
      </w:r>
      <w:proofErr w:type="gramEnd"/>
      <w:r>
        <w:rPr>
          <w:spacing w:val="-7"/>
        </w:rPr>
        <w:t xml:space="preserve"> </w:t>
      </w:r>
      <w:r>
        <w:t>and</w:t>
      </w:r>
    </w:p>
    <w:p w14:paraId="5B08B399" w14:textId="0ADE61CE" w:rsidR="00FB0BE0" w:rsidRDefault="001060E7">
      <w:pPr>
        <w:pStyle w:val="ListParagraph"/>
        <w:numPr>
          <w:ilvl w:val="1"/>
          <w:numId w:val="15"/>
        </w:numPr>
        <w:tabs>
          <w:tab w:val="left" w:pos="1223"/>
          <w:tab w:val="left" w:pos="1224"/>
        </w:tabs>
        <w:spacing w:before="126" w:line="244" w:lineRule="auto"/>
        <w:ind w:right="1100"/>
      </w:pPr>
      <w:r>
        <w:t>(b) The remuneration is paid by, or on behalf of, an employer who is not a resident of Vietnam;</w:t>
      </w:r>
      <w:r>
        <w:rPr>
          <w:spacing w:val="-3"/>
        </w:rPr>
        <w:t xml:space="preserve"> </w:t>
      </w:r>
      <w:r>
        <w:t>and</w:t>
      </w:r>
    </w:p>
    <w:p w14:paraId="77DEECFD" w14:textId="77777777" w:rsidR="00FB0BE0" w:rsidRDefault="001060E7">
      <w:pPr>
        <w:pStyle w:val="ListParagraph"/>
        <w:numPr>
          <w:ilvl w:val="1"/>
          <w:numId w:val="15"/>
        </w:numPr>
        <w:tabs>
          <w:tab w:val="left" w:pos="1223"/>
          <w:tab w:val="left" w:pos="1224"/>
        </w:tabs>
        <w:spacing w:line="244" w:lineRule="auto"/>
        <w:ind w:right="1107"/>
      </w:pPr>
      <w:r>
        <w:t>(c) the remu</w:t>
      </w:r>
      <w:r>
        <w:t xml:space="preserve">neration is not deductible in determining taxable profits of a permanent establishment or a fixed base which the employer has </w:t>
      </w:r>
      <w:r>
        <w:rPr>
          <w:spacing w:val="-3"/>
        </w:rPr>
        <w:t xml:space="preserve">in </w:t>
      </w:r>
      <w:r>
        <w:t>Vietnam;</w:t>
      </w:r>
      <w:r>
        <w:rPr>
          <w:spacing w:val="-11"/>
        </w:rPr>
        <w:t xml:space="preserve"> </w:t>
      </w:r>
      <w:r>
        <w:t>and</w:t>
      </w:r>
    </w:p>
    <w:p w14:paraId="3E36A224" w14:textId="77777777" w:rsidR="00FB0BE0" w:rsidRDefault="001060E7">
      <w:pPr>
        <w:pStyle w:val="ListParagraph"/>
        <w:numPr>
          <w:ilvl w:val="1"/>
          <w:numId w:val="15"/>
        </w:numPr>
        <w:tabs>
          <w:tab w:val="left" w:pos="1222"/>
          <w:tab w:val="left" w:pos="1223"/>
        </w:tabs>
        <w:spacing w:before="126"/>
      </w:pPr>
      <w:r>
        <w:t>(d) the remuneration is subject to tax in</w:t>
      </w:r>
      <w:r>
        <w:rPr>
          <w:spacing w:val="-7"/>
        </w:rPr>
        <w:t xml:space="preserve"> </w:t>
      </w:r>
      <w:r>
        <w:t>Australia.</w:t>
      </w:r>
    </w:p>
    <w:p w14:paraId="50F71F36" w14:textId="3204AD3E" w:rsidR="00FB0BE0" w:rsidRDefault="001060E7">
      <w:pPr>
        <w:pStyle w:val="BodyText"/>
        <w:spacing w:before="130"/>
        <w:ind w:left="862" w:right="1101"/>
        <w:jc w:val="both"/>
      </w:pPr>
      <w:r>
        <w:t xml:space="preserve">Conditions (a) and (c) might not be satisfied, the chance for PIT exemption in Vietnam </w:t>
      </w:r>
      <w:proofErr w:type="gramStart"/>
      <w:r>
        <w:t>is considered to be</w:t>
      </w:r>
      <w:proofErr w:type="gramEnd"/>
      <w:r>
        <w:t xml:space="preserve"> low. </w:t>
      </w:r>
    </w:p>
    <w:p w14:paraId="3375362E" w14:textId="2D4305C4" w:rsidR="00FB0BE0" w:rsidRDefault="001060E7">
      <w:pPr>
        <w:pStyle w:val="ListParagraph"/>
        <w:numPr>
          <w:ilvl w:val="0"/>
          <w:numId w:val="15"/>
        </w:numPr>
        <w:tabs>
          <w:tab w:val="left" w:pos="864"/>
        </w:tabs>
        <w:spacing w:before="128"/>
        <w:ind w:right="1102"/>
        <w:jc w:val="both"/>
      </w:pPr>
      <w:r>
        <w:t xml:space="preserve">Alternatively, </w:t>
      </w:r>
      <w:r w:rsidR="00AE379D">
        <w:t>ABC</w:t>
      </w:r>
      <w:r>
        <w:t xml:space="preserve"> may consider the tax relief by way of applying for tax credit under the DTA,</w:t>
      </w:r>
      <w:r>
        <w:rPr>
          <w:spacing w:val="-5"/>
        </w:rPr>
        <w:t xml:space="preserve"> </w:t>
      </w:r>
      <w:r>
        <w:t>by</w:t>
      </w:r>
      <w:r>
        <w:rPr>
          <w:spacing w:val="-6"/>
        </w:rPr>
        <w:t xml:space="preserve"> </w:t>
      </w:r>
      <w:r>
        <w:t>which</w:t>
      </w:r>
      <w:r>
        <w:rPr>
          <w:spacing w:val="-8"/>
        </w:rPr>
        <w:t xml:space="preserve"> </w:t>
      </w:r>
      <w:r>
        <w:t>the</w:t>
      </w:r>
      <w:r>
        <w:rPr>
          <w:spacing w:val="-4"/>
        </w:rPr>
        <w:t xml:space="preserve"> </w:t>
      </w:r>
      <w:r>
        <w:t>tax</w:t>
      </w:r>
      <w:r>
        <w:rPr>
          <w:spacing w:val="-5"/>
        </w:rPr>
        <w:t xml:space="preserve"> </w:t>
      </w:r>
      <w:r>
        <w:t>paid</w:t>
      </w:r>
      <w:r>
        <w:rPr>
          <w:spacing w:val="-4"/>
        </w:rPr>
        <w:t xml:space="preserve"> </w:t>
      </w:r>
      <w:r>
        <w:rPr>
          <w:spacing w:val="-3"/>
        </w:rPr>
        <w:t xml:space="preserve">in </w:t>
      </w:r>
      <w:r>
        <w:t>Vietnam</w:t>
      </w:r>
      <w:r>
        <w:rPr>
          <w:spacing w:val="-7"/>
        </w:rPr>
        <w:t xml:space="preserve"> </w:t>
      </w:r>
      <w:r>
        <w:t>may</w:t>
      </w:r>
      <w:r>
        <w:rPr>
          <w:spacing w:val="-10"/>
        </w:rPr>
        <w:t xml:space="preserve"> </w:t>
      </w:r>
      <w:r>
        <w:t>be</w:t>
      </w:r>
      <w:r>
        <w:rPr>
          <w:spacing w:val="-4"/>
        </w:rPr>
        <w:t xml:space="preserve"> </w:t>
      </w:r>
      <w:r>
        <w:t>credit</w:t>
      </w:r>
      <w:r>
        <w:t>ed</w:t>
      </w:r>
      <w:r>
        <w:rPr>
          <w:spacing w:val="-3"/>
        </w:rPr>
        <w:t xml:space="preserve"> </w:t>
      </w:r>
      <w:r>
        <w:t>against</w:t>
      </w:r>
      <w:r>
        <w:rPr>
          <w:spacing w:val="-5"/>
        </w:rPr>
        <w:t xml:space="preserve"> </w:t>
      </w:r>
      <w:r>
        <w:t>the</w:t>
      </w:r>
      <w:r>
        <w:rPr>
          <w:spacing w:val="-8"/>
        </w:rPr>
        <w:t xml:space="preserve"> </w:t>
      </w:r>
      <w:r>
        <w:t>tax</w:t>
      </w:r>
      <w:r>
        <w:rPr>
          <w:spacing w:val="-11"/>
        </w:rPr>
        <w:t xml:space="preserve"> </w:t>
      </w:r>
      <w:r>
        <w:t>payable</w:t>
      </w:r>
      <w:r>
        <w:rPr>
          <w:spacing w:val="-3"/>
        </w:rPr>
        <w:t xml:space="preserve"> in</w:t>
      </w:r>
      <w:r>
        <w:rPr>
          <w:spacing w:val="-4"/>
        </w:rPr>
        <w:t xml:space="preserve"> </w:t>
      </w:r>
      <w:r>
        <w:t>Australia if they are Australian tax residents in the relevant tax year or credit of tax paid in Australia against the tax payable in Vietnam if they are Vietnamese tax</w:t>
      </w:r>
      <w:r>
        <w:rPr>
          <w:spacing w:val="-17"/>
        </w:rPr>
        <w:t xml:space="preserve"> </w:t>
      </w:r>
      <w:r>
        <w:t>residents.</w:t>
      </w:r>
    </w:p>
    <w:p w14:paraId="32AC5B34" w14:textId="7A007E22" w:rsidR="00FB0BE0" w:rsidRDefault="001060E7">
      <w:pPr>
        <w:pStyle w:val="ListParagraph"/>
        <w:numPr>
          <w:ilvl w:val="0"/>
          <w:numId w:val="15"/>
        </w:numPr>
        <w:tabs>
          <w:tab w:val="left" w:pos="864"/>
        </w:tabs>
        <w:spacing w:before="128"/>
        <w:ind w:right="1099"/>
        <w:jc w:val="both"/>
      </w:pPr>
      <w:r>
        <w:t>Recommendations: to optimize the Vietnamese PI</w:t>
      </w:r>
      <w:r>
        <w:t xml:space="preserve">T cost for the expatriates, </w:t>
      </w:r>
      <w:r w:rsidR="00AE379D">
        <w:t>ABC</w:t>
      </w:r>
      <w:r>
        <w:t xml:space="preserve"> may consider</w:t>
      </w:r>
      <w:r>
        <w:rPr>
          <w:spacing w:val="-1"/>
        </w:rPr>
        <w:t xml:space="preserve"> </w:t>
      </w:r>
      <w:r>
        <w:t>to:</w:t>
      </w:r>
    </w:p>
    <w:p w14:paraId="1933A13A" w14:textId="77777777" w:rsidR="00FB0BE0" w:rsidRDefault="001060E7">
      <w:pPr>
        <w:pStyle w:val="ListParagraph"/>
        <w:numPr>
          <w:ilvl w:val="0"/>
          <w:numId w:val="14"/>
        </w:numPr>
        <w:tabs>
          <w:tab w:val="left" w:pos="1224"/>
        </w:tabs>
        <w:spacing w:before="131"/>
        <w:ind w:right="1106" w:hanging="361"/>
        <w:jc w:val="both"/>
      </w:pPr>
      <w:r>
        <w:t xml:space="preserve">Plan for the expatriates to be taxed under the </w:t>
      </w:r>
      <w:r>
        <w:rPr>
          <w:spacing w:val="-3"/>
        </w:rPr>
        <w:t xml:space="preserve">tax </w:t>
      </w:r>
      <w:r>
        <w:t>non-resident status, thus reducing their taxable income base and tax rate;</w:t>
      </w:r>
      <w:r>
        <w:rPr>
          <w:spacing w:val="-6"/>
        </w:rPr>
        <w:t xml:space="preserve"> </w:t>
      </w:r>
      <w:r>
        <w:t>or</w:t>
      </w:r>
    </w:p>
    <w:p w14:paraId="6CBCDE8C" w14:textId="77777777" w:rsidR="00FB0BE0" w:rsidRDefault="001060E7">
      <w:pPr>
        <w:pStyle w:val="ListParagraph"/>
        <w:numPr>
          <w:ilvl w:val="0"/>
          <w:numId w:val="14"/>
        </w:numPr>
        <w:tabs>
          <w:tab w:val="left" w:pos="1224"/>
        </w:tabs>
        <w:spacing w:before="127"/>
        <w:ind w:right="1100"/>
        <w:jc w:val="both"/>
      </w:pPr>
      <w:r>
        <w:t>Apply for tax credit under the Vietnamese or Australian regulations or under t</w:t>
      </w:r>
      <w:r>
        <w:t>he DTA; or</w:t>
      </w:r>
    </w:p>
    <w:p w14:paraId="24B28EB5" w14:textId="77777777" w:rsidR="00FB0BE0" w:rsidRDefault="001060E7">
      <w:pPr>
        <w:pStyle w:val="ListParagraph"/>
        <w:numPr>
          <w:ilvl w:val="0"/>
          <w:numId w:val="14"/>
        </w:numPr>
        <w:tabs>
          <w:tab w:val="left" w:pos="1224"/>
        </w:tabs>
        <w:spacing w:before="132"/>
        <w:ind w:left="1222" w:right="1103"/>
        <w:jc w:val="both"/>
      </w:pPr>
      <w:r>
        <w:t>Restructure the income package of the expatriates by utilizing the tax concessional treatment under Vietnamese PIT regulations to reduce their taxable income and relevant PIT</w:t>
      </w:r>
      <w:r>
        <w:rPr>
          <w:spacing w:val="-4"/>
        </w:rPr>
        <w:t xml:space="preserve"> </w:t>
      </w:r>
      <w:r>
        <w:t>liabilities.</w:t>
      </w:r>
    </w:p>
    <w:p w14:paraId="71197451" w14:textId="77777777" w:rsidR="00FB0BE0" w:rsidRDefault="001060E7">
      <w:pPr>
        <w:pStyle w:val="Heading3"/>
        <w:numPr>
          <w:ilvl w:val="0"/>
          <w:numId w:val="16"/>
        </w:numPr>
        <w:tabs>
          <w:tab w:val="left" w:pos="1088"/>
          <w:tab w:val="left" w:pos="1089"/>
        </w:tabs>
        <w:spacing w:before="129"/>
        <w:jc w:val="left"/>
      </w:pPr>
      <w:bookmarkStart w:id="3" w:name="4_OUR_COMMENTS"/>
      <w:bookmarkEnd w:id="3"/>
      <w:r>
        <w:t>OUR</w:t>
      </w:r>
      <w:r>
        <w:rPr>
          <w:spacing w:val="-1"/>
        </w:rPr>
        <w:t xml:space="preserve"> </w:t>
      </w:r>
      <w:r>
        <w:t>COMMENTS</w:t>
      </w:r>
    </w:p>
    <w:p w14:paraId="78903AF6" w14:textId="77777777" w:rsidR="00FB0BE0" w:rsidRDefault="001060E7">
      <w:pPr>
        <w:pStyle w:val="ListParagraph"/>
        <w:numPr>
          <w:ilvl w:val="1"/>
          <w:numId w:val="13"/>
        </w:numPr>
        <w:tabs>
          <w:tab w:val="left" w:pos="1097"/>
          <w:tab w:val="left" w:pos="1098"/>
        </w:tabs>
        <w:spacing w:before="122"/>
        <w:rPr>
          <w:b/>
        </w:rPr>
      </w:pPr>
      <w:bookmarkStart w:id="4" w:name="4.1______PIT_implications_under_Vietname"/>
      <w:bookmarkEnd w:id="4"/>
      <w:r>
        <w:rPr>
          <w:b/>
        </w:rPr>
        <w:t>PIT implications under Vietnamese</w:t>
      </w:r>
      <w:r>
        <w:rPr>
          <w:b/>
          <w:spacing w:val="-4"/>
        </w:rPr>
        <w:t xml:space="preserve"> </w:t>
      </w:r>
      <w:r>
        <w:rPr>
          <w:b/>
        </w:rPr>
        <w:t>regulations</w:t>
      </w:r>
    </w:p>
    <w:p w14:paraId="5032F32A" w14:textId="77777777" w:rsidR="00FB0BE0" w:rsidRDefault="001060E7">
      <w:pPr>
        <w:pStyle w:val="Heading4"/>
        <w:numPr>
          <w:ilvl w:val="2"/>
          <w:numId w:val="13"/>
        </w:numPr>
        <w:tabs>
          <w:tab w:val="left" w:pos="1150"/>
          <w:tab w:val="left" w:pos="1151"/>
        </w:tabs>
        <w:spacing w:before="141" w:line="364" w:lineRule="auto"/>
        <w:ind w:right="7773" w:hanging="360"/>
      </w:pPr>
      <w:r>
        <w:t xml:space="preserve">Overview </w:t>
      </w:r>
      <w:r>
        <w:t>Employment</w:t>
      </w:r>
      <w:r>
        <w:rPr>
          <w:spacing w:val="1"/>
        </w:rPr>
        <w:t xml:space="preserve"> </w:t>
      </w:r>
      <w:r>
        <w:rPr>
          <w:spacing w:val="-3"/>
        </w:rPr>
        <w:t>income</w:t>
      </w:r>
    </w:p>
    <w:p w14:paraId="4DA77F94" w14:textId="77777777" w:rsidR="00FB0BE0" w:rsidRDefault="001060E7">
      <w:pPr>
        <w:pStyle w:val="ListParagraph"/>
        <w:numPr>
          <w:ilvl w:val="3"/>
          <w:numId w:val="13"/>
        </w:numPr>
        <w:tabs>
          <w:tab w:val="left" w:pos="863"/>
        </w:tabs>
        <w:spacing w:before="0"/>
        <w:ind w:right="1102"/>
        <w:jc w:val="both"/>
      </w:pPr>
      <w:r>
        <w:t>Under the current Vietnamese PIT regulations, the Vietnamese PIT obligation of an individual is assessed primarily based on his/her tax residency status, income source and tax rates.</w:t>
      </w:r>
    </w:p>
    <w:p w14:paraId="2DD62B21" w14:textId="77777777" w:rsidR="00FB0BE0" w:rsidRDefault="001060E7">
      <w:pPr>
        <w:pStyle w:val="ListParagraph"/>
        <w:numPr>
          <w:ilvl w:val="3"/>
          <w:numId w:val="13"/>
        </w:numPr>
        <w:tabs>
          <w:tab w:val="left" w:pos="863"/>
        </w:tabs>
        <w:spacing w:before="125" w:line="244" w:lineRule="auto"/>
        <w:ind w:right="1109"/>
        <w:jc w:val="both"/>
      </w:pPr>
      <w:r>
        <w:t xml:space="preserve">An individual will be treated as a Vietnamese tax resident if any one of </w:t>
      </w:r>
      <w:r>
        <w:rPr>
          <w:spacing w:val="-3"/>
        </w:rPr>
        <w:t xml:space="preserve">the </w:t>
      </w:r>
      <w:r>
        <w:t>following conditions are</w:t>
      </w:r>
      <w:r>
        <w:rPr>
          <w:spacing w:val="3"/>
        </w:rPr>
        <w:t xml:space="preserve"> </w:t>
      </w:r>
      <w:r>
        <w:t>satisfied:</w:t>
      </w:r>
    </w:p>
    <w:p w14:paraId="0C416D14" w14:textId="77777777" w:rsidR="00FB0BE0" w:rsidRDefault="001060E7">
      <w:pPr>
        <w:pStyle w:val="ListParagraph"/>
        <w:numPr>
          <w:ilvl w:val="4"/>
          <w:numId w:val="13"/>
        </w:numPr>
        <w:tabs>
          <w:tab w:val="left" w:pos="1223"/>
        </w:tabs>
        <w:spacing w:before="125" w:line="244" w:lineRule="auto"/>
        <w:ind w:right="1108"/>
        <w:jc w:val="both"/>
      </w:pPr>
      <w:r>
        <w:t xml:space="preserve">being physically present in Vietnam for 183 days or more </w:t>
      </w:r>
      <w:r>
        <w:rPr>
          <w:spacing w:val="-3"/>
        </w:rPr>
        <w:t xml:space="preserve">in </w:t>
      </w:r>
      <w:r>
        <w:t>a calendar year or during the 12 consecutive month period from his/her first arriva</w:t>
      </w:r>
      <w:r>
        <w:t>l date in Vietnam;</w:t>
      </w:r>
      <w:r>
        <w:rPr>
          <w:spacing w:val="-24"/>
        </w:rPr>
        <w:t xml:space="preserve"> </w:t>
      </w:r>
      <w:r>
        <w:t>or</w:t>
      </w:r>
    </w:p>
    <w:p w14:paraId="450254CF" w14:textId="77777777" w:rsidR="00FB0BE0" w:rsidRDefault="001060E7">
      <w:pPr>
        <w:pStyle w:val="ListParagraph"/>
        <w:numPr>
          <w:ilvl w:val="4"/>
          <w:numId w:val="13"/>
        </w:numPr>
        <w:tabs>
          <w:tab w:val="left" w:pos="1223"/>
        </w:tabs>
        <w:spacing w:line="244" w:lineRule="auto"/>
        <w:ind w:right="1102"/>
        <w:jc w:val="both"/>
      </w:pPr>
      <w:r>
        <w:t xml:space="preserve">having a “permanent residence” in Vietnam including a place registered for regular residency or a rented place with the term of 183 days or longer </w:t>
      </w:r>
      <w:r>
        <w:rPr>
          <w:spacing w:val="-3"/>
        </w:rPr>
        <w:t xml:space="preserve">in </w:t>
      </w:r>
      <w:r>
        <w:t xml:space="preserve">a tax </w:t>
      </w:r>
      <w:proofErr w:type="gramStart"/>
      <w:r>
        <w:t>year;</w:t>
      </w:r>
      <w:proofErr w:type="gramEnd"/>
      <w:r>
        <w:rPr>
          <w:spacing w:val="-16"/>
        </w:rPr>
        <w:t xml:space="preserve"> </w:t>
      </w:r>
      <w:r>
        <w:t>or</w:t>
      </w:r>
    </w:p>
    <w:p w14:paraId="057C5A0D" w14:textId="77777777" w:rsidR="00FB0BE0" w:rsidRDefault="00FB0BE0">
      <w:pPr>
        <w:spacing w:line="244" w:lineRule="auto"/>
        <w:jc w:val="both"/>
        <w:sectPr w:rsidR="00FB0BE0">
          <w:pgSz w:w="12240" w:h="15840"/>
          <w:pgMar w:top="1500" w:right="420" w:bottom="280" w:left="1100" w:header="720" w:footer="720" w:gutter="0"/>
          <w:cols w:space="720"/>
        </w:sectPr>
      </w:pPr>
    </w:p>
    <w:p w14:paraId="0E9757D4" w14:textId="77777777" w:rsidR="00FB0BE0" w:rsidRDefault="00FB0BE0">
      <w:pPr>
        <w:pStyle w:val="BodyText"/>
        <w:rPr>
          <w:sz w:val="20"/>
        </w:rPr>
      </w:pPr>
    </w:p>
    <w:p w14:paraId="5F110ED8" w14:textId="77777777" w:rsidR="00FB0BE0" w:rsidRDefault="00FB0BE0">
      <w:pPr>
        <w:pStyle w:val="BodyText"/>
        <w:rPr>
          <w:sz w:val="20"/>
        </w:rPr>
      </w:pPr>
    </w:p>
    <w:p w14:paraId="2C736277" w14:textId="77777777" w:rsidR="00FB0BE0" w:rsidRDefault="00FB0BE0">
      <w:pPr>
        <w:pStyle w:val="BodyText"/>
        <w:spacing w:before="11"/>
        <w:rPr>
          <w:sz w:val="21"/>
        </w:rPr>
      </w:pPr>
    </w:p>
    <w:p w14:paraId="61953B95" w14:textId="77777777" w:rsidR="00FB0BE0" w:rsidRDefault="001060E7">
      <w:pPr>
        <w:pStyle w:val="ListParagraph"/>
        <w:numPr>
          <w:ilvl w:val="4"/>
          <w:numId w:val="13"/>
        </w:numPr>
        <w:tabs>
          <w:tab w:val="left" w:pos="1224"/>
        </w:tabs>
        <w:spacing w:before="0" w:line="244" w:lineRule="auto"/>
        <w:ind w:left="1223" w:right="1099"/>
        <w:jc w:val="both"/>
      </w:pPr>
      <w:r>
        <w:t xml:space="preserve">having a “permanent residence” in Vietnam as mentioned above but being present </w:t>
      </w:r>
      <w:r>
        <w:rPr>
          <w:spacing w:val="-3"/>
        </w:rPr>
        <w:t xml:space="preserve">in </w:t>
      </w:r>
      <w:r>
        <w:t>Vietnam</w:t>
      </w:r>
      <w:r>
        <w:rPr>
          <w:spacing w:val="-7"/>
        </w:rPr>
        <w:t xml:space="preserve"> </w:t>
      </w:r>
      <w:r>
        <w:t>for</w:t>
      </w:r>
      <w:r>
        <w:rPr>
          <w:spacing w:val="-11"/>
        </w:rPr>
        <w:t xml:space="preserve"> </w:t>
      </w:r>
      <w:r>
        <w:t>less</w:t>
      </w:r>
      <w:r>
        <w:rPr>
          <w:spacing w:val="-10"/>
        </w:rPr>
        <w:t xml:space="preserve"> </w:t>
      </w:r>
      <w:r>
        <w:t>than</w:t>
      </w:r>
      <w:r>
        <w:rPr>
          <w:spacing w:val="-8"/>
        </w:rPr>
        <w:t xml:space="preserve"> </w:t>
      </w:r>
      <w:r>
        <w:t>183</w:t>
      </w:r>
      <w:r>
        <w:rPr>
          <w:spacing w:val="-8"/>
        </w:rPr>
        <w:t xml:space="preserve"> </w:t>
      </w:r>
      <w:r>
        <w:t>days</w:t>
      </w:r>
      <w:r>
        <w:rPr>
          <w:spacing w:val="-9"/>
        </w:rPr>
        <w:t xml:space="preserve"> </w:t>
      </w:r>
      <w:r>
        <w:t>in</w:t>
      </w:r>
      <w:r>
        <w:rPr>
          <w:spacing w:val="-13"/>
        </w:rPr>
        <w:t xml:space="preserve"> </w:t>
      </w:r>
      <w:r>
        <w:t>a</w:t>
      </w:r>
      <w:r>
        <w:rPr>
          <w:spacing w:val="-3"/>
        </w:rPr>
        <w:t xml:space="preserve"> </w:t>
      </w:r>
      <w:r>
        <w:t>tax</w:t>
      </w:r>
      <w:r>
        <w:rPr>
          <w:spacing w:val="-9"/>
        </w:rPr>
        <w:t xml:space="preserve"> </w:t>
      </w:r>
      <w:r>
        <w:t>year</w:t>
      </w:r>
      <w:r>
        <w:rPr>
          <w:spacing w:val="-7"/>
        </w:rPr>
        <w:t xml:space="preserve"> </w:t>
      </w:r>
      <w:r>
        <w:t>while</w:t>
      </w:r>
      <w:r>
        <w:rPr>
          <w:spacing w:val="-7"/>
        </w:rPr>
        <w:t xml:space="preserve"> </w:t>
      </w:r>
      <w:r>
        <w:t>being</w:t>
      </w:r>
      <w:r>
        <w:rPr>
          <w:spacing w:val="-8"/>
        </w:rPr>
        <w:t xml:space="preserve"> </w:t>
      </w:r>
      <w:r>
        <w:t>unable</w:t>
      </w:r>
      <w:r>
        <w:rPr>
          <w:spacing w:val="-8"/>
        </w:rPr>
        <w:t xml:space="preserve"> </w:t>
      </w:r>
      <w:r>
        <w:t>to</w:t>
      </w:r>
      <w:r>
        <w:rPr>
          <w:spacing w:val="-8"/>
        </w:rPr>
        <w:t xml:space="preserve"> </w:t>
      </w:r>
      <w:r>
        <w:t>prove</w:t>
      </w:r>
      <w:r>
        <w:rPr>
          <w:spacing w:val="-8"/>
        </w:rPr>
        <w:t xml:space="preserve"> </w:t>
      </w:r>
      <w:r>
        <w:t>that</w:t>
      </w:r>
      <w:r>
        <w:rPr>
          <w:spacing w:val="-14"/>
        </w:rPr>
        <w:t xml:space="preserve"> </w:t>
      </w:r>
      <w:r>
        <w:t>he</w:t>
      </w:r>
      <w:r>
        <w:rPr>
          <w:spacing w:val="-7"/>
        </w:rPr>
        <w:t xml:space="preserve"> </w:t>
      </w:r>
      <w:r>
        <w:t>is</w:t>
      </w:r>
      <w:r>
        <w:rPr>
          <w:spacing w:val="-10"/>
        </w:rPr>
        <w:t xml:space="preserve"> </w:t>
      </w:r>
      <w:r>
        <w:t>a</w:t>
      </w:r>
      <w:r>
        <w:rPr>
          <w:spacing w:val="-8"/>
        </w:rPr>
        <w:t xml:space="preserve"> </w:t>
      </w:r>
      <w:r>
        <w:t xml:space="preserve">tax resident under another jurisdiction during the </w:t>
      </w:r>
      <w:r>
        <w:rPr>
          <w:spacing w:val="-3"/>
        </w:rPr>
        <w:t>same</w:t>
      </w:r>
      <w:r>
        <w:rPr>
          <w:spacing w:val="-1"/>
        </w:rPr>
        <w:t xml:space="preserve"> </w:t>
      </w:r>
      <w:r>
        <w:t>period.</w:t>
      </w:r>
    </w:p>
    <w:p w14:paraId="351BA07E" w14:textId="77777777" w:rsidR="00FB0BE0" w:rsidRDefault="001060E7">
      <w:pPr>
        <w:pStyle w:val="BodyText"/>
        <w:spacing w:before="118"/>
        <w:ind w:left="862"/>
        <w:jc w:val="both"/>
      </w:pPr>
      <w:r>
        <w:t>Otherwise, he/she will b</w:t>
      </w:r>
      <w:r>
        <w:t>e treated as a tax non-resident of Vietnam.</w:t>
      </w:r>
    </w:p>
    <w:p w14:paraId="7FE8C1AF" w14:textId="663498FF" w:rsidR="00FB0BE0" w:rsidRDefault="001060E7">
      <w:pPr>
        <w:pStyle w:val="ListParagraph"/>
        <w:numPr>
          <w:ilvl w:val="3"/>
          <w:numId w:val="13"/>
        </w:numPr>
        <w:tabs>
          <w:tab w:val="left" w:pos="864"/>
        </w:tabs>
        <w:ind w:left="863" w:right="1106"/>
        <w:jc w:val="both"/>
      </w:pPr>
      <w:r>
        <w:t>Tax residents are taxed on the world-wide income at progressive tax rates (ranging from 5% to 35%) while tax non-residents (including those who are not present in Vietnam) are taxed on the Vietnam sourced income at the flat rate (currently</w:t>
      </w:r>
      <w:r>
        <w:rPr>
          <w:spacing w:val="-3"/>
        </w:rPr>
        <w:t xml:space="preserve"> </w:t>
      </w:r>
      <w:r>
        <w:t>20%).</w:t>
      </w:r>
    </w:p>
    <w:p w14:paraId="1F5B5475" w14:textId="77777777" w:rsidR="00FB0BE0" w:rsidRDefault="001060E7">
      <w:pPr>
        <w:pStyle w:val="ListParagraph"/>
        <w:numPr>
          <w:ilvl w:val="3"/>
          <w:numId w:val="13"/>
        </w:numPr>
        <w:tabs>
          <w:tab w:val="left" w:pos="864"/>
        </w:tabs>
        <w:spacing w:before="127"/>
        <w:ind w:left="863" w:right="1101"/>
        <w:jc w:val="both"/>
      </w:pPr>
      <w:r>
        <w:t>The curren</w:t>
      </w:r>
      <w:r>
        <w:t>t regulations are unclear as to the definition of “Vietnam sourced income”. In practice</w:t>
      </w:r>
      <w:r>
        <w:rPr>
          <w:spacing w:val="-10"/>
        </w:rPr>
        <w:t xml:space="preserve"> </w:t>
      </w:r>
      <w:r>
        <w:t>it</w:t>
      </w:r>
      <w:r>
        <w:rPr>
          <w:spacing w:val="-11"/>
        </w:rPr>
        <w:t xml:space="preserve"> </w:t>
      </w:r>
      <w:r>
        <w:t>is</w:t>
      </w:r>
      <w:r>
        <w:rPr>
          <w:spacing w:val="-12"/>
        </w:rPr>
        <w:t xml:space="preserve"> </w:t>
      </w:r>
      <w:r>
        <w:t>commonly</w:t>
      </w:r>
      <w:r>
        <w:rPr>
          <w:spacing w:val="-12"/>
        </w:rPr>
        <w:t xml:space="preserve"> </w:t>
      </w:r>
      <w:r>
        <w:t>interpreted</w:t>
      </w:r>
      <w:r>
        <w:rPr>
          <w:spacing w:val="-14"/>
        </w:rPr>
        <w:t xml:space="preserve"> </w:t>
      </w:r>
      <w:r>
        <w:t>by</w:t>
      </w:r>
      <w:r>
        <w:rPr>
          <w:spacing w:val="-12"/>
        </w:rPr>
        <w:t xml:space="preserve"> </w:t>
      </w:r>
      <w:r>
        <w:t>the</w:t>
      </w:r>
      <w:r>
        <w:rPr>
          <w:spacing w:val="-10"/>
        </w:rPr>
        <w:t xml:space="preserve"> </w:t>
      </w:r>
      <w:r>
        <w:t>local</w:t>
      </w:r>
      <w:r>
        <w:rPr>
          <w:spacing w:val="-12"/>
        </w:rPr>
        <w:t xml:space="preserve"> </w:t>
      </w:r>
      <w:r>
        <w:t>tax</w:t>
      </w:r>
      <w:r>
        <w:rPr>
          <w:spacing w:val="-12"/>
        </w:rPr>
        <w:t xml:space="preserve"> </w:t>
      </w:r>
      <w:r>
        <w:t>authorities</w:t>
      </w:r>
      <w:r>
        <w:rPr>
          <w:spacing w:val="-12"/>
        </w:rPr>
        <w:t xml:space="preserve"> </w:t>
      </w:r>
      <w:r>
        <w:t>that</w:t>
      </w:r>
      <w:r>
        <w:rPr>
          <w:spacing w:val="-11"/>
        </w:rPr>
        <w:t xml:space="preserve"> </w:t>
      </w:r>
      <w:r>
        <w:t>Vietnam</w:t>
      </w:r>
      <w:r>
        <w:rPr>
          <w:spacing w:val="-9"/>
        </w:rPr>
        <w:t xml:space="preserve"> </w:t>
      </w:r>
      <w:r>
        <w:t>sourced</w:t>
      </w:r>
      <w:r>
        <w:rPr>
          <w:spacing w:val="-9"/>
        </w:rPr>
        <w:t xml:space="preserve"> </w:t>
      </w:r>
      <w:r>
        <w:t>income is income resulted from performing works sourced from</w:t>
      </w:r>
      <w:r>
        <w:rPr>
          <w:spacing w:val="4"/>
        </w:rPr>
        <w:t xml:space="preserve"> </w:t>
      </w:r>
      <w:r>
        <w:t>Vietnam.</w:t>
      </w:r>
    </w:p>
    <w:p w14:paraId="0DC3C5FA" w14:textId="77777777" w:rsidR="00FB0BE0" w:rsidRDefault="001060E7">
      <w:pPr>
        <w:pStyle w:val="BodyText"/>
        <w:spacing w:before="127"/>
        <w:ind w:left="863" w:right="1102"/>
        <w:jc w:val="both"/>
      </w:pPr>
      <w:r>
        <w:t>Where Vietnam sourced</w:t>
      </w:r>
      <w:r>
        <w:t xml:space="preserve"> income is not provided separately, it will be determined by prorating the individuals’ annual income over their number of staying days in Vietnam (in case of being present in Vietnam) or number of working days for Vietnam project (in case of not being pre</w:t>
      </w:r>
      <w:r>
        <w:t>sent in Vietnam) in the relevant tax year;</w:t>
      </w:r>
    </w:p>
    <w:p w14:paraId="2A8EC783" w14:textId="77777777" w:rsidR="00FB0BE0" w:rsidRDefault="001060E7">
      <w:pPr>
        <w:pStyle w:val="ListParagraph"/>
        <w:numPr>
          <w:ilvl w:val="3"/>
          <w:numId w:val="13"/>
        </w:numPr>
        <w:tabs>
          <w:tab w:val="left" w:pos="864"/>
        </w:tabs>
        <w:spacing w:before="120"/>
        <w:ind w:left="863" w:right="1100"/>
        <w:jc w:val="both"/>
      </w:pPr>
      <w:r>
        <w:t xml:space="preserve">Whilst PIT is a liability of the employee, the onus to withhold and remit the PIT is with the employer </w:t>
      </w:r>
      <w:r>
        <w:rPr>
          <w:spacing w:val="-3"/>
        </w:rPr>
        <w:t xml:space="preserve">in </w:t>
      </w:r>
      <w:r>
        <w:t xml:space="preserve">Vietnam. Upon the payment of the employment income to the individual, the employer must withhold, </w:t>
      </w:r>
      <w:proofErr w:type="gramStart"/>
      <w:r>
        <w:t>file</w:t>
      </w:r>
      <w:proofErr w:type="gramEnd"/>
      <w:r>
        <w:t xml:space="preserve"> and </w:t>
      </w:r>
      <w:r>
        <w:t>remit the PIT withholding to the Vietnamese tax authority on behalf of the</w:t>
      </w:r>
      <w:r>
        <w:rPr>
          <w:spacing w:val="-6"/>
        </w:rPr>
        <w:t xml:space="preserve"> </w:t>
      </w:r>
      <w:r>
        <w:t>individual.</w:t>
      </w:r>
    </w:p>
    <w:p w14:paraId="4288AF34" w14:textId="77777777" w:rsidR="00FB0BE0" w:rsidRDefault="001060E7">
      <w:pPr>
        <w:pStyle w:val="ListParagraph"/>
        <w:numPr>
          <w:ilvl w:val="3"/>
          <w:numId w:val="13"/>
        </w:numPr>
        <w:tabs>
          <w:tab w:val="left" w:pos="864"/>
        </w:tabs>
        <w:spacing w:before="119"/>
        <w:ind w:left="863" w:right="1108"/>
        <w:jc w:val="both"/>
      </w:pPr>
      <w:r>
        <w:t>Where</w:t>
      </w:r>
      <w:r>
        <w:rPr>
          <w:spacing w:val="-9"/>
        </w:rPr>
        <w:t xml:space="preserve"> </w:t>
      </w:r>
      <w:r>
        <w:t>the</w:t>
      </w:r>
      <w:r>
        <w:rPr>
          <w:spacing w:val="-14"/>
        </w:rPr>
        <w:t xml:space="preserve"> </w:t>
      </w:r>
      <w:r>
        <w:t>employer</w:t>
      </w:r>
      <w:r>
        <w:rPr>
          <w:spacing w:val="-12"/>
        </w:rPr>
        <w:t xml:space="preserve"> </w:t>
      </w:r>
      <w:r>
        <w:t>is</w:t>
      </w:r>
      <w:r>
        <w:rPr>
          <w:spacing w:val="-11"/>
        </w:rPr>
        <w:t xml:space="preserve"> </w:t>
      </w:r>
      <w:r>
        <w:t>an</w:t>
      </w:r>
      <w:r>
        <w:rPr>
          <w:spacing w:val="-13"/>
        </w:rPr>
        <w:t xml:space="preserve"> </w:t>
      </w:r>
      <w:r>
        <w:t>overseas</w:t>
      </w:r>
      <w:r>
        <w:rPr>
          <w:spacing w:val="-16"/>
        </w:rPr>
        <w:t xml:space="preserve"> </w:t>
      </w:r>
      <w:r>
        <w:t>entity,</w:t>
      </w:r>
      <w:r>
        <w:rPr>
          <w:spacing w:val="-10"/>
        </w:rPr>
        <w:t xml:space="preserve"> </w:t>
      </w:r>
      <w:r>
        <w:t>the</w:t>
      </w:r>
      <w:r>
        <w:rPr>
          <w:spacing w:val="-9"/>
        </w:rPr>
        <w:t xml:space="preserve"> </w:t>
      </w:r>
      <w:r>
        <w:t>employee</w:t>
      </w:r>
      <w:r>
        <w:rPr>
          <w:spacing w:val="-9"/>
        </w:rPr>
        <w:t xml:space="preserve"> </w:t>
      </w:r>
      <w:r>
        <w:t>is</w:t>
      </w:r>
      <w:r>
        <w:rPr>
          <w:spacing w:val="-11"/>
        </w:rPr>
        <w:t xml:space="preserve"> </w:t>
      </w:r>
      <w:r>
        <w:t>responsible</w:t>
      </w:r>
      <w:r>
        <w:rPr>
          <w:spacing w:val="-8"/>
        </w:rPr>
        <w:t xml:space="preserve"> </w:t>
      </w:r>
      <w:r>
        <w:t>to</w:t>
      </w:r>
      <w:r>
        <w:rPr>
          <w:spacing w:val="-14"/>
        </w:rPr>
        <w:t xml:space="preserve"> </w:t>
      </w:r>
      <w:r>
        <w:t>file</w:t>
      </w:r>
      <w:r>
        <w:rPr>
          <w:spacing w:val="-9"/>
        </w:rPr>
        <w:t xml:space="preserve"> </w:t>
      </w:r>
      <w:r>
        <w:t>and</w:t>
      </w:r>
      <w:r>
        <w:rPr>
          <w:spacing w:val="-9"/>
        </w:rPr>
        <w:t xml:space="preserve"> </w:t>
      </w:r>
      <w:r>
        <w:t>settle</w:t>
      </w:r>
      <w:r>
        <w:rPr>
          <w:spacing w:val="-14"/>
        </w:rPr>
        <w:t xml:space="preserve"> </w:t>
      </w:r>
      <w:r>
        <w:t>the PIT directly with the Vietnamese tax</w:t>
      </w:r>
      <w:r>
        <w:rPr>
          <w:spacing w:val="-1"/>
        </w:rPr>
        <w:t xml:space="preserve"> </w:t>
      </w:r>
      <w:r>
        <w:t>authority.</w:t>
      </w:r>
    </w:p>
    <w:p w14:paraId="10B623BA" w14:textId="77777777" w:rsidR="00FB0BE0" w:rsidRDefault="001060E7">
      <w:pPr>
        <w:pStyle w:val="ListParagraph"/>
        <w:numPr>
          <w:ilvl w:val="3"/>
          <w:numId w:val="13"/>
        </w:numPr>
        <w:tabs>
          <w:tab w:val="left" w:pos="864"/>
        </w:tabs>
        <w:ind w:left="863" w:right="1102"/>
        <w:jc w:val="both"/>
      </w:pPr>
      <w:r>
        <w:t xml:space="preserve">During the year, PIT on employment income paid by an overseas employer is required to be filed by the employee on a quarterly basis. PIT on employment income paid by a Vietnamese employer is required to be withheld and filed by the Vietnamese employer </w:t>
      </w:r>
      <w:r>
        <w:rPr>
          <w:spacing w:val="-3"/>
        </w:rPr>
        <w:t xml:space="preserve">on </w:t>
      </w:r>
      <w:r>
        <w:t>a</w:t>
      </w:r>
      <w:r>
        <w:t xml:space="preserve"> monthly or quarterly</w:t>
      </w:r>
      <w:r>
        <w:rPr>
          <w:spacing w:val="-16"/>
        </w:rPr>
        <w:t xml:space="preserve"> </w:t>
      </w:r>
      <w:r>
        <w:t>basis.</w:t>
      </w:r>
    </w:p>
    <w:p w14:paraId="36855523" w14:textId="77777777" w:rsidR="00FB0BE0" w:rsidRDefault="001060E7">
      <w:pPr>
        <w:pStyle w:val="ListParagraph"/>
        <w:numPr>
          <w:ilvl w:val="3"/>
          <w:numId w:val="13"/>
        </w:numPr>
        <w:tabs>
          <w:tab w:val="left" w:pos="864"/>
        </w:tabs>
        <w:spacing w:before="120" w:line="237" w:lineRule="auto"/>
        <w:ind w:left="863" w:right="1103"/>
        <w:jc w:val="both"/>
      </w:pPr>
      <w:r>
        <w:t>Tax</w:t>
      </w:r>
      <w:r>
        <w:rPr>
          <w:spacing w:val="-6"/>
        </w:rPr>
        <w:t xml:space="preserve"> </w:t>
      </w:r>
      <w:r>
        <w:t>residents</w:t>
      </w:r>
      <w:r>
        <w:rPr>
          <w:spacing w:val="-11"/>
        </w:rPr>
        <w:t xml:space="preserve"> </w:t>
      </w:r>
      <w:r>
        <w:t>having</w:t>
      </w:r>
      <w:r>
        <w:rPr>
          <w:spacing w:val="-9"/>
        </w:rPr>
        <w:t xml:space="preserve"> </w:t>
      </w:r>
      <w:r>
        <w:t>tax</w:t>
      </w:r>
      <w:r>
        <w:rPr>
          <w:spacing w:val="-11"/>
        </w:rPr>
        <w:t xml:space="preserve"> </w:t>
      </w:r>
      <w:r>
        <w:t>paid</w:t>
      </w:r>
      <w:r>
        <w:rPr>
          <w:spacing w:val="-4"/>
        </w:rPr>
        <w:t xml:space="preserve"> </w:t>
      </w:r>
      <w:r>
        <w:t>in</w:t>
      </w:r>
      <w:r>
        <w:rPr>
          <w:spacing w:val="-8"/>
        </w:rPr>
        <w:t xml:space="preserve"> </w:t>
      </w:r>
      <w:r>
        <w:t>overseas</w:t>
      </w:r>
      <w:r>
        <w:rPr>
          <w:spacing w:val="-11"/>
        </w:rPr>
        <w:t xml:space="preserve"> </w:t>
      </w:r>
      <w:r>
        <w:t>on</w:t>
      </w:r>
      <w:r>
        <w:rPr>
          <w:spacing w:val="-4"/>
        </w:rPr>
        <w:t xml:space="preserve"> </w:t>
      </w:r>
      <w:r>
        <w:t>income</w:t>
      </w:r>
      <w:r>
        <w:rPr>
          <w:spacing w:val="-9"/>
        </w:rPr>
        <w:t xml:space="preserve"> </w:t>
      </w:r>
      <w:r>
        <w:t>sourced</w:t>
      </w:r>
      <w:r>
        <w:rPr>
          <w:spacing w:val="-4"/>
        </w:rPr>
        <w:t xml:space="preserve"> </w:t>
      </w:r>
      <w:r>
        <w:t>from</w:t>
      </w:r>
      <w:r>
        <w:rPr>
          <w:spacing w:val="-8"/>
        </w:rPr>
        <w:t xml:space="preserve"> </w:t>
      </w:r>
      <w:r>
        <w:t>overseas</w:t>
      </w:r>
      <w:r>
        <w:rPr>
          <w:spacing w:val="-10"/>
        </w:rPr>
        <w:t xml:space="preserve"> </w:t>
      </w:r>
      <w:r>
        <w:t>are</w:t>
      </w:r>
      <w:r>
        <w:rPr>
          <w:spacing w:val="-4"/>
        </w:rPr>
        <w:t xml:space="preserve"> </w:t>
      </w:r>
      <w:r>
        <w:t>entitled</w:t>
      </w:r>
      <w:r>
        <w:rPr>
          <w:spacing w:val="-9"/>
        </w:rPr>
        <w:t xml:space="preserve"> </w:t>
      </w:r>
      <w:r>
        <w:t>to tax credit, subject to the availability of supporting documents and explanation of the overseas sourced income. Tax credit is not applicable to tax</w:t>
      </w:r>
      <w:r>
        <w:rPr>
          <w:spacing w:val="-21"/>
        </w:rPr>
        <w:t xml:space="preserve"> </w:t>
      </w:r>
      <w:r>
        <w:t>non-residents.</w:t>
      </w:r>
    </w:p>
    <w:p w14:paraId="341FECE4" w14:textId="77777777" w:rsidR="00FB0BE0" w:rsidRDefault="001060E7">
      <w:pPr>
        <w:pStyle w:val="BodyText"/>
        <w:spacing w:before="124"/>
        <w:ind w:left="863" w:right="1101"/>
        <w:jc w:val="both"/>
      </w:pPr>
      <w:r>
        <w:t>The PIT finalization (on world-wide income) at the year-end or upon the expatriates’ compl</w:t>
      </w:r>
      <w:r>
        <w:t>etion of assignment and leaving Vietnam is applicable for those being tax residents of Vietnam.</w:t>
      </w:r>
    </w:p>
    <w:p w14:paraId="47CFC41D" w14:textId="77777777" w:rsidR="00FB0BE0" w:rsidRDefault="001060E7">
      <w:pPr>
        <w:pStyle w:val="BodyText"/>
        <w:spacing w:before="119"/>
        <w:ind w:left="791"/>
        <w:jc w:val="both"/>
      </w:pPr>
      <w:r>
        <w:t>For further details on the principles of taxation in Vietnam, please refer to Appendix II.</w:t>
      </w:r>
    </w:p>
    <w:p w14:paraId="08A36BD9" w14:textId="77777777" w:rsidR="00FB0BE0" w:rsidRDefault="001060E7">
      <w:pPr>
        <w:pStyle w:val="Heading4"/>
        <w:spacing w:before="141"/>
        <w:ind w:left="791"/>
      </w:pPr>
      <w:r>
        <w:t>Income from capital gain/capital investment (dividends)</w:t>
      </w:r>
    </w:p>
    <w:p w14:paraId="006D191C" w14:textId="77777777" w:rsidR="00FB0BE0" w:rsidRDefault="001060E7">
      <w:pPr>
        <w:pStyle w:val="ListParagraph"/>
        <w:numPr>
          <w:ilvl w:val="3"/>
          <w:numId w:val="13"/>
        </w:numPr>
        <w:tabs>
          <w:tab w:val="left" w:pos="864"/>
        </w:tabs>
        <w:spacing w:before="126"/>
        <w:ind w:left="863" w:right="1097"/>
        <w:jc w:val="both"/>
      </w:pPr>
      <w:r>
        <w:t>Where</w:t>
      </w:r>
      <w:r>
        <w:rPr>
          <w:spacing w:val="-9"/>
        </w:rPr>
        <w:t xml:space="preserve"> </w:t>
      </w:r>
      <w:r>
        <w:t>employe</w:t>
      </w:r>
      <w:r>
        <w:t>es</w:t>
      </w:r>
      <w:r>
        <w:rPr>
          <w:spacing w:val="-10"/>
        </w:rPr>
        <w:t xml:space="preserve"> </w:t>
      </w:r>
      <w:r>
        <w:t>are</w:t>
      </w:r>
      <w:r>
        <w:rPr>
          <w:spacing w:val="-8"/>
        </w:rPr>
        <w:t xml:space="preserve"> </w:t>
      </w:r>
      <w:r>
        <w:t>granted</w:t>
      </w:r>
      <w:r>
        <w:rPr>
          <w:spacing w:val="-8"/>
        </w:rPr>
        <w:t xml:space="preserve"> </w:t>
      </w:r>
      <w:r>
        <w:t>share</w:t>
      </w:r>
      <w:r>
        <w:rPr>
          <w:spacing w:val="-8"/>
        </w:rPr>
        <w:t xml:space="preserve"> </w:t>
      </w:r>
      <w:r>
        <w:t>options,</w:t>
      </w:r>
      <w:r>
        <w:rPr>
          <w:spacing w:val="-10"/>
        </w:rPr>
        <w:t xml:space="preserve"> </w:t>
      </w:r>
      <w:r>
        <w:t>they</w:t>
      </w:r>
      <w:r>
        <w:rPr>
          <w:spacing w:val="-10"/>
        </w:rPr>
        <w:t xml:space="preserve"> </w:t>
      </w:r>
      <w:r>
        <w:t>will</w:t>
      </w:r>
      <w:r>
        <w:rPr>
          <w:spacing w:val="-6"/>
        </w:rPr>
        <w:t xml:space="preserve"> </w:t>
      </w:r>
      <w:r>
        <w:t>be</w:t>
      </w:r>
      <w:r>
        <w:rPr>
          <w:spacing w:val="-3"/>
        </w:rPr>
        <w:t xml:space="preserve"> </w:t>
      </w:r>
      <w:r>
        <w:t>subject</w:t>
      </w:r>
      <w:r>
        <w:rPr>
          <w:spacing w:val="-10"/>
        </w:rPr>
        <w:t xml:space="preserve"> </w:t>
      </w:r>
      <w:r>
        <w:t>to</w:t>
      </w:r>
      <w:r>
        <w:rPr>
          <w:spacing w:val="-8"/>
        </w:rPr>
        <w:t xml:space="preserve"> </w:t>
      </w:r>
      <w:r>
        <w:t>Vietnam</w:t>
      </w:r>
      <w:r>
        <w:rPr>
          <w:spacing w:val="-7"/>
        </w:rPr>
        <w:t xml:space="preserve"> </w:t>
      </w:r>
      <w:r>
        <w:t>PIT</w:t>
      </w:r>
      <w:r>
        <w:rPr>
          <w:spacing w:val="-10"/>
        </w:rPr>
        <w:t xml:space="preserve"> </w:t>
      </w:r>
      <w:r>
        <w:t>on</w:t>
      </w:r>
      <w:r>
        <w:rPr>
          <w:spacing w:val="-8"/>
        </w:rPr>
        <w:t xml:space="preserve"> </w:t>
      </w:r>
      <w:r>
        <w:t>capital gain at the time the share options/the purchased shares are transferred. The taxing of share options as employment income is unclear under the current</w:t>
      </w:r>
      <w:r>
        <w:rPr>
          <w:spacing w:val="-26"/>
        </w:rPr>
        <w:t xml:space="preserve"> </w:t>
      </w:r>
      <w:proofErr w:type="gramStart"/>
      <w:r>
        <w:t>regulations;</w:t>
      </w:r>
      <w:proofErr w:type="gramEnd"/>
    </w:p>
    <w:p w14:paraId="74690044" w14:textId="77777777" w:rsidR="00FB0BE0" w:rsidRDefault="001060E7">
      <w:pPr>
        <w:pStyle w:val="ListParagraph"/>
        <w:numPr>
          <w:ilvl w:val="3"/>
          <w:numId w:val="13"/>
        </w:numPr>
        <w:tabs>
          <w:tab w:val="left" w:pos="865"/>
        </w:tabs>
        <w:spacing w:before="117"/>
        <w:ind w:left="864" w:right="1106"/>
        <w:jc w:val="both"/>
      </w:pPr>
      <w:r>
        <w:t>In addition, dividends paid to the individual as the shareholder is subject to PIT o</w:t>
      </w:r>
      <w:r>
        <w:t>n income from capital</w:t>
      </w:r>
      <w:r>
        <w:rPr>
          <w:spacing w:val="-2"/>
        </w:rPr>
        <w:t xml:space="preserve"> </w:t>
      </w:r>
      <w:proofErr w:type="gramStart"/>
      <w:r>
        <w:t>investment;</w:t>
      </w:r>
      <w:proofErr w:type="gramEnd"/>
    </w:p>
    <w:p w14:paraId="7B3C1A46" w14:textId="77777777" w:rsidR="00FB0BE0" w:rsidRDefault="001060E7">
      <w:pPr>
        <w:pStyle w:val="ListParagraph"/>
        <w:numPr>
          <w:ilvl w:val="3"/>
          <w:numId w:val="13"/>
        </w:numPr>
        <w:tabs>
          <w:tab w:val="left" w:pos="865"/>
        </w:tabs>
        <w:ind w:left="864" w:right="1098"/>
        <w:jc w:val="both"/>
      </w:pPr>
      <w:r>
        <w:t>With</w:t>
      </w:r>
      <w:r>
        <w:rPr>
          <w:spacing w:val="-5"/>
        </w:rPr>
        <w:t xml:space="preserve"> </w:t>
      </w:r>
      <w:r>
        <w:t>respect</w:t>
      </w:r>
      <w:r>
        <w:rPr>
          <w:spacing w:val="-11"/>
        </w:rPr>
        <w:t xml:space="preserve"> </w:t>
      </w:r>
      <w:r>
        <w:t>to</w:t>
      </w:r>
      <w:r>
        <w:rPr>
          <w:spacing w:val="-5"/>
        </w:rPr>
        <w:t xml:space="preserve"> </w:t>
      </w:r>
      <w:r>
        <w:t>income</w:t>
      </w:r>
      <w:r>
        <w:rPr>
          <w:spacing w:val="-5"/>
        </w:rPr>
        <w:t xml:space="preserve"> </w:t>
      </w:r>
      <w:r>
        <w:t>from</w:t>
      </w:r>
      <w:r>
        <w:rPr>
          <w:spacing w:val="-8"/>
        </w:rPr>
        <w:t xml:space="preserve"> </w:t>
      </w:r>
      <w:r>
        <w:t>capital</w:t>
      </w:r>
      <w:r>
        <w:rPr>
          <w:spacing w:val="-13"/>
        </w:rPr>
        <w:t xml:space="preserve"> </w:t>
      </w:r>
      <w:r>
        <w:t>gain,</w:t>
      </w:r>
      <w:r>
        <w:rPr>
          <w:spacing w:val="-5"/>
        </w:rPr>
        <w:t xml:space="preserve"> </w:t>
      </w:r>
      <w:r>
        <w:t>transferring</w:t>
      </w:r>
      <w:r>
        <w:rPr>
          <w:spacing w:val="-10"/>
        </w:rPr>
        <w:t xml:space="preserve"> </w:t>
      </w:r>
      <w:r>
        <w:t>of</w:t>
      </w:r>
      <w:r>
        <w:rPr>
          <w:spacing w:val="-10"/>
        </w:rPr>
        <w:t xml:space="preserve"> </w:t>
      </w:r>
      <w:r>
        <w:t>purchased</w:t>
      </w:r>
      <w:r>
        <w:rPr>
          <w:spacing w:val="-9"/>
        </w:rPr>
        <w:t xml:space="preserve"> </w:t>
      </w:r>
      <w:r>
        <w:t>shares/share</w:t>
      </w:r>
      <w:r>
        <w:rPr>
          <w:spacing w:val="-5"/>
        </w:rPr>
        <w:t xml:space="preserve"> </w:t>
      </w:r>
      <w:r>
        <w:t>options</w:t>
      </w:r>
      <w:r>
        <w:rPr>
          <w:spacing w:val="-7"/>
        </w:rPr>
        <w:t xml:space="preserve"> </w:t>
      </w:r>
      <w:r>
        <w:t>is subject to Vietnamese PIT with tax rate 0.1% on the</w:t>
      </w:r>
      <w:r>
        <w:rPr>
          <w:spacing w:val="-12"/>
        </w:rPr>
        <w:t xml:space="preserve"> </w:t>
      </w:r>
      <w:proofErr w:type="gramStart"/>
      <w:r>
        <w:t>proceeds;</w:t>
      </w:r>
      <w:proofErr w:type="gramEnd"/>
    </w:p>
    <w:p w14:paraId="4BC8F89F" w14:textId="77777777" w:rsidR="00FB0BE0" w:rsidRDefault="00FB0BE0">
      <w:pPr>
        <w:jc w:val="both"/>
        <w:sectPr w:rsidR="00FB0BE0">
          <w:pgSz w:w="12240" w:h="15840"/>
          <w:pgMar w:top="1500" w:right="420" w:bottom="280" w:left="1100" w:header="720" w:footer="720" w:gutter="0"/>
          <w:cols w:space="720"/>
        </w:sectPr>
      </w:pPr>
    </w:p>
    <w:p w14:paraId="77F6DC13" w14:textId="77777777" w:rsidR="00FB0BE0" w:rsidRDefault="00FB0BE0">
      <w:pPr>
        <w:pStyle w:val="BodyText"/>
        <w:rPr>
          <w:sz w:val="20"/>
        </w:rPr>
      </w:pPr>
    </w:p>
    <w:p w14:paraId="5465CFD2" w14:textId="77777777" w:rsidR="00FB0BE0" w:rsidRDefault="00FB0BE0">
      <w:pPr>
        <w:pStyle w:val="BodyText"/>
        <w:rPr>
          <w:sz w:val="20"/>
        </w:rPr>
      </w:pPr>
    </w:p>
    <w:p w14:paraId="60E27C23" w14:textId="77777777" w:rsidR="00FB0BE0" w:rsidRDefault="00FB0BE0">
      <w:pPr>
        <w:pStyle w:val="BodyText"/>
        <w:spacing w:before="6"/>
        <w:rPr>
          <w:sz w:val="21"/>
        </w:rPr>
      </w:pPr>
    </w:p>
    <w:p w14:paraId="6BC1242D" w14:textId="77777777" w:rsidR="00FB0BE0" w:rsidRDefault="001060E7">
      <w:pPr>
        <w:pStyle w:val="ListParagraph"/>
        <w:numPr>
          <w:ilvl w:val="3"/>
          <w:numId w:val="13"/>
        </w:numPr>
        <w:tabs>
          <w:tab w:val="left" w:pos="864"/>
        </w:tabs>
        <w:spacing w:before="0"/>
        <w:ind w:left="863" w:right="1108"/>
        <w:jc w:val="both"/>
      </w:pPr>
      <w:r>
        <w:t xml:space="preserve">The dividends payable to the individual are subject to PIT at the rate of 5% of the dividend </w:t>
      </w:r>
      <w:proofErr w:type="gramStart"/>
      <w:r>
        <w:t>value;</w:t>
      </w:r>
      <w:proofErr w:type="gramEnd"/>
    </w:p>
    <w:p w14:paraId="6B95CDE7" w14:textId="1D732A90" w:rsidR="00FB0BE0" w:rsidRDefault="001060E7">
      <w:pPr>
        <w:pStyle w:val="ListParagraph"/>
        <w:numPr>
          <w:ilvl w:val="3"/>
          <w:numId w:val="13"/>
        </w:numPr>
        <w:tabs>
          <w:tab w:val="left" w:pos="864"/>
        </w:tabs>
        <w:spacing w:before="116"/>
        <w:ind w:left="863" w:right="1098"/>
        <w:jc w:val="both"/>
      </w:pPr>
      <w:r>
        <w:t>For</w:t>
      </w:r>
      <w:r>
        <w:rPr>
          <w:spacing w:val="-13"/>
        </w:rPr>
        <w:t xml:space="preserve"> </w:t>
      </w:r>
      <w:r>
        <w:t>tax</w:t>
      </w:r>
      <w:r>
        <w:rPr>
          <w:spacing w:val="-11"/>
        </w:rPr>
        <w:t xml:space="preserve"> </w:t>
      </w:r>
      <w:r>
        <w:t>residents,</w:t>
      </w:r>
      <w:r>
        <w:rPr>
          <w:spacing w:val="-10"/>
        </w:rPr>
        <w:t xml:space="preserve"> </w:t>
      </w:r>
      <w:r>
        <w:t>tax</w:t>
      </w:r>
      <w:r>
        <w:rPr>
          <w:spacing w:val="-16"/>
        </w:rPr>
        <w:t xml:space="preserve"> </w:t>
      </w:r>
      <w:r>
        <w:t>will</w:t>
      </w:r>
      <w:r>
        <w:rPr>
          <w:spacing w:val="-12"/>
        </w:rPr>
        <w:t xml:space="preserve"> </w:t>
      </w:r>
      <w:r>
        <w:t>be</w:t>
      </w:r>
      <w:r>
        <w:rPr>
          <w:spacing w:val="-14"/>
        </w:rPr>
        <w:t xml:space="preserve"> </w:t>
      </w:r>
      <w:r>
        <w:t>imposed</w:t>
      </w:r>
      <w:r>
        <w:rPr>
          <w:spacing w:val="-14"/>
        </w:rPr>
        <w:t xml:space="preserve"> </w:t>
      </w:r>
      <w:r>
        <w:t>on</w:t>
      </w:r>
      <w:r>
        <w:rPr>
          <w:spacing w:val="-14"/>
        </w:rPr>
        <w:t xml:space="preserve"> </w:t>
      </w:r>
      <w:r>
        <w:t>the</w:t>
      </w:r>
      <w:r>
        <w:rPr>
          <w:spacing w:val="-14"/>
        </w:rPr>
        <w:t xml:space="preserve"> </w:t>
      </w:r>
      <w:r>
        <w:t>total</w:t>
      </w:r>
      <w:r>
        <w:rPr>
          <w:spacing w:val="-16"/>
        </w:rPr>
        <w:t xml:space="preserve"> </w:t>
      </w:r>
      <w:r>
        <w:t>proceeds</w:t>
      </w:r>
      <w:r>
        <w:rPr>
          <w:spacing w:val="-16"/>
        </w:rPr>
        <w:t xml:space="preserve"> </w:t>
      </w:r>
      <w:r>
        <w:t>or</w:t>
      </w:r>
      <w:r>
        <w:rPr>
          <w:spacing w:val="-17"/>
        </w:rPr>
        <w:t xml:space="preserve"> </w:t>
      </w:r>
      <w:r>
        <w:t>dividends</w:t>
      </w:r>
      <w:r>
        <w:rPr>
          <w:spacing w:val="-14"/>
        </w:rPr>
        <w:t xml:space="preserve"> </w:t>
      </w:r>
      <w:r>
        <w:t>as</w:t>
      </w:r>
      <w:r>
        <w:rPr>
          <w:spacing w:val="-16"/>
        </w:rPr>
        <w:t xml:space="preserve"> </w:t>
      </w:r>
      <w:r>
        <w:t>being</w:t>
      </w:r>
      <w:r>
        <w:rPr>
          <w:spacing w:val="-14"/>
        </w:rPr>
        <w:t xml:space="preserve"> </w:t>
      </w:r>
      <w:r>
        <w:t>worldwide income. Currently, the PIT regulations are silent on tax credit principles for non- employment</w:t>
      </w:r>
      <w:r>
        <w:rPr>
          <w:spacing w:val="-11"/>
        </w:rPr>
        <w:t xml:space="preserve"> </w:t>
      </w:r>
      <w:r>
        <w:t>income</w:t>
      </w:r>
      <w:r>
        <w:rPr>
          <w:spacing w:val="-4"/>
        </w:rPr>
        <w:t xml:space="preserve"> </w:t>
      </w:r>
      <w:r>
        <w:t>like</w:t>
      </w:r>
      <w:r>
        <w:rPr>
          <w:spacing w:val="-10"/>
        </w:rPr>
        <w:t xml:space="preserve"> </w:t>
      </w:r>
      <w:r>
        <w:t>capital</w:t>
      </w:r>
      <w:r>
        <w:rPr>
          <w:spacing w:val="-12"/>
        </w:rPr>
        <w:t xml:space="preserve"> </w:t>
      </w:r>
      <w:r>
        <w:t>gain</w:t>
      </w:r>
      <w:r>
        <w:rPr>
          <w:spacing w:val="-5"/>
        </w:rPr>
        <w:t xml:space="preserve"> </w:t>
      </w:r>
      <w:r>
        <w:t>or</w:t>
      </w:r>
      <w:r>
        <w:rPr>
          <w:spacing w:val="-12"/>
        </w:rPr>
        <w:t xml:space="preserve"> </w:t>
      </w:r>
      <w:proofErr w:type="gramStart"/>
      <w:r>
        <w:t>dividend</w:t>
      </w:r>
      <w:proofErr w:type="gramEnd"/>
      <w:r>
        <w:rPr>
          <w:spacing w:val="-4"/>
        </w:rPr>
        <w:t xml:space="preserve"> </w:t>
      </w:r>
      <w:r>
        <w:t>but</w:t>
      </w:r>
      <w:r>
        <w:rPr>
          <w:spacing w:val="-5"/>
        </w:rPr>
        <w:t xml:space="preserve"> </w:t>
      </w:r>
      <w:r>
        <w:t>tax</w:t>
      </w:r>
      <w:r>
        <w:rPr>
          <w:spacing w:val="-11"/>
        </w:rPr>
        <w:t xml:space="preserve"> </w:t>
      </w:r>
      <w:r>
        <w:t>administration</w:t>
      </w:r>
      <w:r>
        <w:rPr>
          <w:spacing w:val="-5"/>
        </w:rPr>
        <w:t xml:space="preserve"> </w:t>
      </w:r>
      <w:r>
        <w:t>regulations</w:t>
      </w:r>
      <w:r>
        <w:rPr>
          <w:spacing w:val="-11"/>
        </w:rPr>
        <w:t xml:space="preserve"> </w:t>
      </w:r>
      <w:r>
        <w:t>do</w:t>
      </w:r>
      <w:r>
        <w:rPr>
          <w:spacing w:val="-10"/>
        </w:rPr>
        <w:t xml:space="preserve"> </w:t>
      </w:r>
      <w:r>
        <w:t>have a provision on procedures for tax credit on all kinds of income, includ</w:t>
      </w:r>
      <w:r>
        <w:t>ing capital gain or dividends. However, under the draft circular guiding tax administration regulations, which is</w:t>
      </w:r>
      <w:r>
        <w:rPr>
          <w:spacing w:val="-12"/>
        </w:rPr>
        <w:t xml:space="preserve"> </w:t>
      </w:r>
      <w:r>
        <w:t>expected</w:t>
      </w:r>
      <w:r>
        <w:rPr>
          <w:spacing w:val="-9"/>
        </w:rPr>
        <w:t xml:space="preserve"> </w:t>
      </w:r>
      <w:r>
        <w:t>to</w:t>
      </w:r>
      <w:r>
        <w:rPr>
          <w:spacing w:val="-9"/>
        </w:rPr>
        <w:t xml:space="preserve"> </w:t>
      </w:r>
      <w:r>
        <w:t>be</w:t>
      </w:r>
      <w:r>
        <w:rPr>
          <w:spacing w:val="-9"/>
        </w:rPr>
        <w:t xml:space="preserve"> </w:t>
      </w:r>
      <w:r>
        <w:t>issued</w:t>
      </w:r>
      <w:r>
        <w:rPr>
          <w:spacing w:val="-14"/>
        </w:rPr>
        <w:t xml:space="preserve"> </w:t>
      </w:r>
      <w:r>
        <w:t>soon,</w:t>
      </w:r>
      <w:r>
        <w:rPr>
          <w:spacing w:val="-15"/>
        </w:rPr>
        <w:t xml:space="preserve"> </w:t>
      </w:r>
      <w:r>
        <w:t>the</w:t>
      </w:r>
      <w:r>
        <w:rPr>
          <w:spacing w:val="-9"/>
        </w:rPr>
        <w:t xml:space="preserve"> </w:t>
      </w:r>
      <w:r>
        <w:t>procedures</w:t>
      </w:r>
      <w:r>
        <w:rPr>
          <w:spacing w:val="-11"/>
        </w:rPr>
        <w:t xml:space="preserve"> </w:t>
      </w:r>
      <w:r>
        <w:t>for</w:t>
      </w:r>
      <w:r>
        <w:rPr>
          <w:spacing w:val="-12"/>
        </w:rPr>
        <w:t xml:space="preserve"> </w:t>
      </w:r>
      <w:r>
        <w:t>tax</w:t>
      </w:r>
      <w:r>
        <w:rPr>
          <w:spacing w:val="-11"/>
        </w:rPr>
        <w:t xml:space="preserve"> </w:t>
      </w:r>
      <w:r>
        <w:t>credit</w:t>
      </w:r>
      <w:r>
        <w:rPr>
          <w:spacing w:val="-10"/>
        </w:rPr>
        <w:t xml:space="preserve"> </w:t>
      </w:r>
      <w:r>
        <w:t>under</w:t>
      </w:r>
      <w:r>
        <w:rPr>
          <w:spacing w:val="-12"/>
        </w:rPr>
        <w:t xml:space="preserve"> </w:t>
      </w:r>
      <w:r>
        <w:t>the</w:t>
      </w:r>
      <w:r>
        <w:rPr>
          <w:spacing w:val="-9"/>
        </w:rPr>
        <w:t xml:space="preserve"> </w:t>
      </w:r>
      <w:r>
        <w:t>domestic</w:t>
      </w:r>
      <w:r>
        <w:rPr>
          <w:spacing w:val="-11"/>
        </w:rPr>
        <w:t xml:space="preserve"> </w:t>
      </w:r>
      <w:r>
        <w:t>taxing</w:t>
      </w:r>
      <w:r>
        <w:rPr>
          <w:spacing w:val="-9"/>
        </w:rPr>
        <w:t xml:space="preserve"> </w:t>
      </w:r>
      <w:r>
        <w:t xml:space="preserve">rules for all kinds of income have been removed. As such, </w:t>
      </w:r>
      <w:r>
        <w:t>it is unclear whether the tax credit for capital gain or dividends can be applied under domestic regulations or must be claimed under the DTA, which procedures are more</w:t>
      </w:r>
      <w:r>
        <w:rPr>
          <w:spacing w:val="-16"/>
        </w:rPr>
        <w:t xml:space="preserve"> </w:t>
      </w:r>
      <w:proofErr w:type="gramStart"/>
      <w:r>
        <w:t>complicated;</w:t>
      </w:r>
      <w:proofErr w:type="gramEnd"/>
    </w:p>
    <w:p w14:paraId="6D0904FC" w14:textId="77777777" w:rsidR="00FB0BE0" w:rsidRDefault="001060E7">
      <w:pPr>
        <w:pStyle w:val="ListParagraph"/>
        <w:numPr>
          <w:ilvl w:val="3"/>
          <w:numId w:val="13"/>
        </w:numPr>
        <w:tabs>
          <w:tab w:val="left" w:pos="864"/>
        </w:tabs>
        <w:spacing w:before="120"/>
        <w:ind w:left="863" w:right="1098" w:hanging="342"/>
        <w:jc w:val="both"/>
      </w:pPr>
      <w:r>
        <w:t>For tax non-residents, PIT is imposed on Vietnam-sourced income only, whic</w:t>
      </w:r>
      <w:r>
        <w:t xml:space="preserve">h might be determined by prorating the total proceeds/dividends for the working period of the expatriates </w:t>
      </w:r>
      <w:r>
        <w:rPr>
          <w:spacing w:val="-3"/>
        </w:rPr>
        <w:t xml:space="preserve">in </w:t>
      </w:r>
      <w:r>
        <w:t xml:space="preserve">Vietnam over the total working period entitled to share options. Tax credit is not applicable to tax non-residents, </w:t>
      </w:r>
      <w:proofErr w:type="gramStart"/>
      <w:r>
        <w:t>similar to</w:t>
      </w:r>
      <w:proofErr w:type="gramEnd"/>
      <w:r>
        <w:t xml:space="preserve"> employment</w:t>
      </w:r>
      <w:r>
        <w:rPr>
          <w:spacing w:val="-23"/>
        </w:rPr>
        <w:t xml:space="preserve"> </w:t>
      </w:r>
      <w:r>
        <w:t>income.</w:t>
      </w:r>
    </w:p>
    <w:p w14:paraId="0E11314F" w14:textId="4B4BACB6" w:rsidR="00FB0BE0" w:rsidRDefault="001060E7">
      <w:pPr>
        <w:pStyle w:val="Heading4"/>
        <w:numPr>
          <w:ilvl w:val="2"/>
          <w:numId w:val="13"/>
        </w:numPr>
        <w:tabs>
          <w:tab w:val="left" w:pos="1152"/>
        </w:tabs>
        <w:spacing w:before="139" w:line="360" w:lineRule="auto"/>
        <w:ind w:left="522" w:right="5531" w:hanging="91"/>
        <w:jc w:val="both"/>
      </w:pPr>
      <w:r>
        <w:t xml:space="preserve">Implications for the expatriates of </w:t>
      </w:r>
      <w:r w:rsidR="00AE379D">
        <w:rPr>
          <w:spacing w:val="-2"/>
        </w:rPr>
        <w:t>ABC</w:t>
      </w:r>
      <w:r>
        <w:rPr>
          <w:spacing w:val="-2"/>
        </w:rPr>
        <w:t xml:space="preserve"> </w:t>
      </w:r>
      <w:r>
        <w:t>Employment</w:t>
      </w:r>
      <w:r>
        <w:rPr>
          <w:spacing w:val="-5"/>
        </w:rPr>
        <w:t xml:space="preserve"> </w:t>
      </w:r>
      <w:r>
        <w:t>income</w:t>
      </w:r>
    </w:p>
    <w:p w14:paraId="449D5D9E" w14:textId="77777777" w:rsidR="00FB0BE0" w:rsidRDefault="001060E7">
      <w:pPr>
        <w:pStyle w:val="ListParagraph"/>
        <w:numPr>
          <w:ilvl w:val="3"/>
          <w:numId w:val="13"/>
        </w:numPr>
        <w:tabs>
          <w:tab w:val="left" w:pos="864"/>
        </w:tabs>
        <w:spacing w:before="0" w:line="237" w:lineRule="auto"/>
        <w:ind w:left="863" w:right="1102"/>
        <w:jc w:val="both"/>
      </w:pPr>
      <w:r>
        <w:t xml:space="preserve">As the expatriates would stay </w:t>
      </w:r>
      <w:r>
        <w:rPr>
          <w:spacing w:val="-3"/>
        </w:rPr>
        <w:t xml:space="preserve">in </w:t>
      </w:r>
      <w:r>
        <w:t>Vietnam for 183 days or more in any calendar year from 2021, they will be considered as tax residents in Vietnam and taxed on their worldwide income with progressive</w:t>
      </w:r>
      <w:r>
        <w:t xml:space="preserve"> tax rates ranging from 5% to</w:t>
      </w:r>
      <w:r>
        <w:rPr>
          <w:spacing w:val="-9"/>
        </w:rPr>
        <w:t xml:space="preserve"> </w:t>
      </w:r>
      <w:proofErr w:type="gramStart"/>
      <w:r>
        <w:t>35%;</w:t>
      </w:r>
      <w:proofErr w:type="gramEnd"/>
    </w:p>
    <w:p w14:paraId="641D5FE5" w14:textId="77777777" w:rsidR="00FB0BE0" w:rsidRDefault="001060E7">
      <w:pPr>
        <w:pStyle w:val="ListParagraph"/>
        <w:numPr>
          <w:ilvl w:val="3"/>
          <w:numId w:val="13"/>
        </w:numPr>
        <w:tabs>
          <w:tab w:val="left" w:pos="864"/>
        </w:tabs>
        <w:spacing w:before="119"/>
        <w:ind w:left="863" w:right="1101"/>
        <w:jc w:val="both"/>
      </w:pPr>
      <w:r>
        <w:t xml:space="preserve">Taxable income includes salary, voluntary superannuation premium, unpaid leave payment. Other benefits </w:t>
      </w:r>
      <w:r>
        <w:rPr>
          <w:spacing w:val="-3"/>
        </w:rPr>
        <w:t xml:space="preserve">such </w:t>
      </w:r>
      <w:r>
        <w:t>as laptop, mobile phone and expense reimbursement are also taxable if they are deemed as benefits of the</w:t>
      </w:r>
      <w:r>
        <w:rPr>
          <w:spacing w:val="-21"/>
        </w:rPr>
        <w:t xml:space="preserve"> </w:t>
      </w:r>
      <w:proofErr w:type="gramStart"/>
      <w:r>
        <w:t>expatria</w:t>
      </w:r>
      <w:r>
        <w:t>tes;</w:t>
      </w:r>
      <w:proofErr w:type="gramEnd"/>
    </w:p>
    <w:p w14:paraId="55F4CACD" w14:textId="77777777" w:rsidR="00FB0BE0" w:rsidRDefault="001060E7">
      <w:pPr>
        <w:pStyle w:val="ListParagraph"/>
        <w:numPr>
          <w:ilvl w:val="3"/>
          <w:numId w:val="13"/>
        </w:numPr>
        <w:tabs>
          <w:tab w:val="left" w:pos="864"/>
        </w:tabs>
        <w:spacing w:before="117"/>
        <w:ind w:left="863" w:right="1097"/>
        <w:jc w:val="both"/>
      </w:pPr>
      <w:r>
        <w:t xml:space="preserve">Tax credit: Technically, the tax paid in Australia for the income derived overseas of a tax resident can be creditable against tax payable </w:t>
      </w:r>
      <w:r>
        <w:rPr>
          <w:spacing w:val="-3"/>
        </w:rPr>
        <w:t xml:space="preserve">in </w:t>
      </w:r>
      <w:r>
        <w:t>Vietnam on a proportion basis. The creditable amount shall not exceed the tax payable on the income derived o</w:t>
      </w:r>
      <w:r>
        <w:t>verseas according</w:t>
      </w:r>
      <w:r>
        <w:rPr>
          <w:spacing w:val="-19"/>
        </w:rPr>
        <w:t xml:space="preserve"> </w:t>
      </w:r>
      <w:r>
        <w:t>to</w:t>
      </w:r>
      <w:r>
        <w:rPr>
          <w:spacing w:val="-19"/>
        </w:rPr>
        <w:t xml:space="preserve"> </w:t>
      </w:r>
      <w:r>
        <w:t>Vietnamese</w:t>
      </w:r>
      <w:r>
        <w:rPr>
          <w:spacing w:val="-19"/>
        </w:rPr>
        <w:t xml:space="preserve"> </w:t>
      </w:r>
      <w:r>
        <w:t>tax</w:t>
      </w:r>
      <w:r>
        <w:rPr>
          <w:spacing w:val="-22"/>
        </w:rPr>
        <w:t xml:space="preserve"> </w:t>
      </w:r>
      <w:r>
        <w:t>regulations.</w:t>
      </w:r>
      <w:r>
        <w:rPr>
          <w:spacing w:val="-15"/>
        </w:rPr>
        <w:t xml:space="preserve"> </w:t>
      </w:r>
      <w:r>
        <w:t>For</w:t>
      </w:r>
      <w:r>
        <w:rPr>
          <w:spacing w:val="-18"/>
        </w:rPr>
        <w:t xml:space="preserve"> </w:t>
      </w:r>
      <w:r>
        <w:t>clarity,</w:t>
      </w:r>
      <w:r>
        <w:rPr>
          <w:spacing w:val="-16"/>
        </w:rPr>
        <w:t xml:space="preserve"> </w:t>
      </w:r>
      <w:r>
        <w:t>income</w:t>
      </w:r>
      <w:r>
        <w:rPr>
          <w:spacing w:val="-15"/>
        </w:rPr>
        <w:t xml:space="preserve"> </w:t>
      </w:r>
      <w:r>
        <w:t>derived</w:t>
      </w:r>
      <w:r>
        <w:rPr>
          <w:spacing w:val="-14"/>
        </w:rPr>
        <w:t xml:space="preserve"> </w:t>
      </w:r>
      <w:r>
        <w:t>overseas</w:t>
      </w:r>
      <w:r>
        <w:rPr>
          <w:spacing w:val="-17"/>
        </w:rPr>
        <w:t xml:space="preserve"> </w:t>
      </w:r>
      <w:r>
        <w:t>is</w:t>
      </w:r>
      <w:r>
        <w:rPr>
          <w:spacing w:val="-17"/>
        </w:rPr>
        <w:t xml:space="preserve"> </w:t>
      </w:r>
      <w:r>
        <w:t>interpreted as</w:t>
      </w:r>
      <w:r>
        <w:rPr>
          <w:spacing w:val="-3"/>
        </w:rPr>
        <w:t xml:space="preserve"> </w:t>
      </w:r>
      <w:r>
        <w:t>income received</w:t>
      </w:r>
      <w:r>
        <w:rPr>
          <w:spacing w:val="-5"/>
        </w:rPr>
        <w:t xml:space="preserve"> </w:t>
      </w:r>
      <w:r>
        <w:t>by</w:t>
      </w:r>
      <w:r>
        <w:rPr>
          <w:spacing w:val="-6"/>
        </w:rPr>
        <w:t xml:space="preserve"> </w:t>
      </w:r>
      <w:r>
        <w:t>the</w:t>
      </w:r>
      <w:r>
        <w:rPr>
          <w:spacing w:val="-5"/>
        </w:rPr>
        <w:t xml:space="preserve"> </w:t>
      </w:r>
      <w:r>
        <w:t>expatriates</w:t>
      </w:r>
      <w:r>
        <w:rPr>
          <w:spacing w:val="-7"/>
        </w:rPr>
        <w:t xml:space="preserve"> </w:t>
      </w:r>
      <w:r>
        <w:t>for</w:t>
      </w:r>
      <w:r>
        <w:rPr>
          <w:spacing w:val="-8"/>
        </w:rPr>
        <w:t xml:space="preserve"> </w:t>
      </w:r>
      <w:r>
        <w:t>overseas</w:t>
      </w:r>
      <w:r>
        <w:rPr>
          <w:spacing w:val="-2"/>
        </w:rPr>
        <w:t xml:space="preserve"> </w:t>
      </w:r>
      <w:r>
        <w:t>related works,</w:t>
      </w:r>
      <w:r>
        <w:rPr>
          <w:spacing w:val="-6"/>
        </w:rPr>
        <w:t xml:space="preserve"> </w:t>
      </w:r>
      <w:r>
        <w:t>not</w:t>
      </w:r>
      <w:r>
        <w:rPr>
          <w:spacing w:val="-6"/>
        </w:rPr>
        <w:t xml:space="preserve"> </w:t>
      </w:r>
      <w:r>
        <w:t>relevant</w:t>
      </w:r>
      <w:r>
        <w:rPr>
          <w:spacing w:val="-6"/>
        </w:rPr>
        <w:t xml:space="preserve"> </w:t>
      </w:r>
      <w:r>
        <w:t>to</w:t>
      </w:r>
      <w:r>
        <w:rPr>
          <w:spacing w:val="-9"/>
        </w:rPr>
        <w:t xml:space="preserve"> </w:t>
      </w:r>
      <w:r>
        <w:t>Vietnam.</w:t>
      </w:r>
    </w:p>
    <w:p w14:paraId="2B1508EB" w14:textId="3C0FEB55" w:rsidR="00FB0BE0" w:rsidRDefault="001060E7">
      <w:pPr>
        <w:pStyle w:val="BodyText"/>
        <w:spacing w:before="120"/>
        <w:ind w:left="863" w:right="1099"/>
        <w:jc w:val="both"/>
      </w:pPr>
      <w:r>
        <w:t>In</w:t>
      </w:r>
      <w:r>
        <w:rPr>
          <w:spacing w:val="-9"/>
        </w:rPr>
        <w:t xml:space="preserve"> </w:t>
      </w:r>
      <w:r>
        <w:t>order</w:t>
      </w:r>
      <w:r>
        <w:rPr>
          <w:spacing w:val="-11"/>
        </w:rPr>
        <w:t xml:space="preserve"> </w:t>
      </w:r>
      <w:r>
        <w:t>to</w:t>
      </w:r>
      <w:r>
        <w:rPr>
          <w:spacing w:val="-7"/>
        </w:rPr>
        <w:t xml:space="preserve"> </w:t>
      </w:r>
      <w:proofErr w:type="gramStart"/>
      <w:r>
        <w:t>effect</w:t>
      </w:r>
      <w:proofErr w:type="gramEnd"/>
      <w:r>
        <w:rPr>
          <w:spacing w:val="-5"/>
        </w:rPr>
        <w:t xml:space="preserve"> </w:t>
      </w:r>
      <w:r>
        <w:t>the</w:t>
      </w:r>
      <w:r>
        <w:rPr>
          <w:spacing w:val="-8"/>
        </w:rPr>
        <w:t xml:space="preserve"> </w:t>
      </w:r>
      <w:r>
        <w:t>tax</w:t>
      </w:r>
      <w:r>
        <w:rPr>
          <w:spacing w:val="-6"/>
        </w:rPr>
        <w:t xml:space="preserve"> </w:t>
      </w:r>
      <w:r>
        <w:t>credit,</w:t>
      </w:r>
      <w:r>
        <w:rPr>
          <w:spacing w:val="-9"/>
        </w:rPr>
        <w:t xml:space="preserve"> </w:t>
      </w:r>
      <w:r>
        <w:t>the</w:t>
      </w:r>
      <w:r>
        <w:rPr>
          <w:spacing w:val="-3"/>
        </w:rPr>
        <w:t xml:space="preserve"> </w:t>
      </w:r>
      <w:r>
        <w:t>income</w:t>
      </w:r>
      <w:r>
        <w:rPr>
          <w:spacing w:val="-9"/>
        </w:rPr>
        <w:t xml:space="preserve"> </w:t>
      </w:r>
      <w:r>
        <w:t>portion</w:t>
      </w:r>
      <w:r>
        <w:rPr>
          <w:spacing w:val="-8"/>
        </w:rPr>
        <w:t xml:space="preserve"> </w:t>
      </w:r>
      <w:r>
        <w:t>derived</w:t>
      </w:r>
      <w:r>
        <w:rPr>
          <w:spacing w:val="-3"/>
        </w:rPr>
        <w:t xml:space="preserve"> </w:t>
      </w:r>
      <w:r>
        <w:t>in</w:t>
      </w:r>
      <w:r>
        <w:rPr>
          <w:spacing w:val="-9"/>
        </w:rPr>
        <w:t xml:space="preserve"> </w:t>
      </w:r>
      <w:r>
        <w:t>Vietnam</w:t>
      </w:r>
      <w:r>
        <w:rPr>
          <w:spacing w:val="-5"/>
        </w:rPr>
        <w:t xml:space="preserve"> </w:t>
      </w:r>
      <w:r>
        <w:t>and</w:t>
      </w:r>
      <w:r>
        <w:rPr>
          <w:spacing w:val="-4"/>
        </w:rPr>
        <w:t xml:space="preserve"> </w:t>
      </w:r>
      <w:r>
        <w:t>overseas</w:t>
      </w:r>
      <w:r>
        <w:rPr>
          <w:spacing w:val="-5"/>
        </w:rPr>
        <w:t xml:space="preserve"> </w:t>
      </w:r>
      <w:r>
        <w:t xml:space="preserve">should be split based on certain criteria, such as ratio of responsibilities/duties between the work for Vietnam project and that for Australia/other countries. </w:t>
      </w:r>
      <w:r w:rsidR="00AE379D">
        <w:t>ABC</w:t>
      </w:r>
      <w:r>
        <w:t xml:space="preserve"> may consider </w:t>
      </w:r>
      <w:proofErr w:type="gramStart"/>
      <w:r>
        <w:t>to make</w:t>
      </w:r>
      <w:proofErr w:type="gramEnd"/>
      <w:r>
        <w:t xml:space="preserve"> </w:t>
      </w:r>
      <w:r>
        <w:rPr>
          <w:spacing w:val="-3"/>
        </w:rPr>
        <w:t xml:space="preserve">an </w:t>
      </w:r>
      <w:r>
        <w:t>Annex to the current employment agr</w:t>
      </w:r>
      <w:r>
        <w:t xml:space="preserve">eement with </w:t>
      </w:r>
      <w:r>
        <w:rPr>
          <w:spacing w:val="-3"/>
        </w:rPr>
        <w:t xml:space="preserve">the </w:t>
      </w:r>
      <w:r>
        <w:t>expatriates to capture the income split and the related criteria of the</w:t>
      </w:r>
      <w:r>
        <w:rPr>
          <w:spacing w:val="2"/>
        </w:rPr>
        <w:t xml:space="preserve"> </w:t>
      </w:r>
      <w:r>
        <w:t>split.</w:t>
      </w:r>
    </w:p>
    <w:p w14:paraId="6103EF2B" w14:textId="77777777" w:rsidR="00FB0BE0" w:rsidRDefault="001060E7">
      <w:pPr>
        <w:pStyle w:val="ListParagraph"/>
        <w:numPr>
          <w:ilvl w:val="3"/>
          <w:numId w:val="13"/>
        </w:numPr>
        <w:tabs>
          <w:tab w:val="left" w:pos="864"/>
        </w:tabs>
        <w:spacing w:before="117"/>
        <w:ind w:left="863" w:right="1101"/>
        <w:jc w:val="both"/>
      </w:pPr>
      <w:r>
        <w:t>Under</w:t>
      </w:r>
      <w:r>
        <w:rPr>
          <w:spacing w:val="-22"/>
        </w:rPr>
        <w:t xml:space="preserve"> </w:t>
      </w:r>
      <w:r>
        <w:t>unpredictable</w:t>
      </w:r>
      <w:r>
        <w:rPr>
          <w:spacing w:val="-15"/>
        </w:rPr>
        <w:t xml:space="preserve"> </w:t>
      </w:r>
      <w:r>
        <w:t>circumstances</w:t>
      </w:r>
      <w:r>
        <w:rPr>
          <w:spacing w:val="-19"/>
        </w:rPr>
        <w:t xml:space="preserve"> </w:t>
      </w:r>
      <w:r>
        <w:t>where</w:t>
      </w:r>
      <w:r>
        <w:rPr>
          <w:spacing w:val="-15"/>
        </w:rPr>
        <w:t xml:space="preserve"> </w:t>
      </w:r>
      <w:r>
        <w:t>the</w:t>
      </w:r>
      <w:r>
        <w:rPr>
          <w:spacing w:val="-19"/>
        </w:rPr>
        <w:t xml:space="preserve"> </w:t>
      </w:r>
      <w:r>
        <w:t>expatriates</w:t>
      </w:r>
      <w:r>
        <w:rPr>
          <w:spacing w:val="-20"/>
        </w:rPr>
        <w:t xml:space="preserve"> </w:t>
      </w:r>
      <w:r>
        <w:t>may</w:t>
      </w:r>
      <w:r>
        <w:rPr>
          <w:spacing w:val="-16"/>
        </w:rPr>
        <w:t xml:space="preserve"> </w:t>
      </w:r>
      <w:r>
        <w:t>stay</w:t>
      </w:r>
      <w:r>
        <w:rPr>
          <w:spacing w:val="-16"/>
        </w:rPr>
        <w:t xml:space="preserve"> </w:t>
      </w:r>
      <w:r>
        <w:rPr>
          <w:spacing w:val="-3"/>
        </w:rPr>
        <w:t>in</w:t>
      </w:r>
      <w:r>
        <w:rPr>
          <w:spacing w:val="-14"/>
        </w:rPr>
        <w:t xml:space="preserve"> </w:t>
      </w:r>
      <w:r>
        <w:t>Vietnam</w:t>
      </w:r>
      <w:r>
        <w:rPr>
          <w:spacing w:val="-12"/>
        </w:rPr>
        <w:t xml:space="preserve"> </w:t>
      </w:r>
      <w:r>
        <w:t>for</w:t>
      </w:r>
      <w:r>
        <w:rPr>
          <w:spacing w:val="-17"/>
        </w:rPr>
        <w:t xml:space="preserve"> </w:t>
      </w:r>
      <w:r>
        <w:t>less</w:t>
      </w:r>
      <w:r>
        <w:rPr>
          <w:spacing w:val="-16"/>
        </w:rPr>
        <w:t xml:space="preserve"> </w:t>
      </w:r>
      <w:r>
        <w:t xml:space="preserve">than 183 days and do not hold a permanent residential place </w:t>
      </w:r>
      <w:r>
        <w:rPr>
          <w:spacing w:val="-3"/>
        </w:rPr>
        <w:t xml:space="preserve">in </w:t>
      </w:r>
      <w:r>
        <w:t xml:space="preserve">Vietnam for 183 days or more in a tax year, e.g. in the departure year </w:t>
      </w:r>
      <w:r>
        <w:rPr>
          <w:spacing w:val="-3"/>
        </w:rPr>
        <w:t xml:space="preserve">from </w:t>
      </w:r>
      <w:r>
        <w:t>Vietnam or during Covid-19 pandemic where they have to work remotely from Australia, they will be considered as tax n</w:t>
      </w:r>
      <w:r>
        <w:t>on-residents in Vietnam and subject to Vietnamese PIT on their Vietnam-sourced income with flat tax</w:t>
      </w:r>
      <w:r>
        <w:rPr>
          <w:spacing w:val="-43"/>
        </w:rPr>
        <w:t xml:space="preserve"> </w:t>
      </w:r>
      <w:r>
        <w:t>rate of 20%, irrespective of where the income is</w:t>
      </w:r>
      <w:r>
        <w:rPr>
          <w:spacing w:val="1"/>
        </w:rPr>
        <w:t xml:space="preserve"> </w:t>
      </w:r>
      <w:r>
        <w:t>paid;</w:t>
      </w:r>
    </w:p>
    <w:p w14:paraId="6EFB2F9E" w14:textId="77777777" w:rsidR="00FB0BE0" w:rsidRDefault="001060E7">
      <w:pPr>
        <w:pStyle w:val="BodyText"/>
        <w:spacing w:before="117"/>
        <w:ind w:left="863" w:right="1103"/>
        <w:jc w:val="both"/>
      </w:pPr>
      <w:r>
        <w:t xml:space="preserve">Where Vietnam sourced income is not provided separately, e.g. for the case of </w:t>
      </w:r>
      <w:proofErr w:type="spellStart"/>
      <w:r>
        <w:t>Mr</w:t>
      </w:r>
      <w:proofErr w:type="spellEnd"/>
      <w:r>
        <w:t xml:space="preserve"> Patrick Chang</w:t>
      </w:r>
      <w:r>
        <w:rPr>
          <w:spacing w:val="-9"/>
        </w:rPr>
        <w:t xml:space="preserve"> </w:t>
      </w:r>
      <w:r>
        <w:t>where</w:t>
      </w:r>
      <w:r>
        <w:rPr>
          <w:spacing w:val="-8"/>
        </w:rPr>
        <w:t xml:space="preserve"> </w:t>
      </w:r>
      <w:r>
        <w:t>his</w:t>
      </w:r>
      <w:r>
        <w:rPr>
          <w:spacing w:val="-10"/>
        </w:rPr>
        <w:t xml:space="preserve"> </w:t>
      </w:r>
      <w:r>
        <w:t>annual</w:t>
      </w:r>
      <w:r>
        <w:rPr>
          <w:spacing w:val="-11"/>
        </w:rPr>
        <w:t xml:space="preserve"> </w:t>
      </w:r>
      <w:r>
        <w:t>income</w:t>
      </w:r>
      <w:r>
        <w:rPr>
          <w:spacing w:val="-8"/>
        </w:rPr>
        <w:t xml:space="preserve"> </w:t>
      </w:r>
      <w:r>
        <w:t>is</w:t>
      </w:r>
      <w:r>
        <w:rPr>
          <w:spacing w:val="-10"/>
        </w:rPr>
        <w:t xml:space="preserve"> </w:t>
      </w:r>
      <w:r>
        <w:t>quoted</w:t>
      </w:r>
      <w:r>
        <w:rPr>
          <w:spacing w:val="-8"/>
        </w:rPr>
        <w:t xml:space="preserve"> </w:t>
      </w:r>
      <w:r>
        <w:t>on</w:t>
      </w:r>
      <w:r>
        <w:rPr>
          <w:spacing w:val="-13"/>
        </w:rPr>
        <w:t xml:space="preserve"> </w:t>
      </w:r>
      <w:r>
        <w:t>a</w:t>
      </w:r>
      <w:r>
        <w:rPr>
          <w:spacing w:val="-8"/>
        </w:rPr>
        <w:t xml:space="preserve"> </w:t>
      </w:r>
      <w:r>
        <w:t>lump</w:t>
      </w:r>
      <w:r>
        <w:rPr>
          <w:spacing w:val="-8"/>
        </w:rPr>
        <w:t xml:space="preserve"> </w:t>
      </w:r>
      <w:r>
        <w:rPr>
          <w:spacing w:val="-3"/>
        </w:rPr>
        <w:t>sum</w:t>
      </w:r>
      <w:r>
        <w:rPr>
          <w:spacing w:val="-7"/>
        </w:rPr>
        <w:t xml:space="preserve"> </w:t>
      </w:r>
      <w:r>
        <w:t>amount</w:t>
      </w:r>
      <w:r>
        <w:rPr>
          <w:spacing w:val="-14"/>
        </w:rPr>
        <w:t xml:space="preserve"> </w:t>
      </w:r>
      <w:r>
        <w:t>for</w:t>
      </w:r>
      <w:r>
        <w:rPr>
          <w:spacing w:val="-11"/>
        </w:rPr>
        <w:t xml:space="preserve"> </w:t>
      </w:r>
      <w:r>
        <w:t>his</w:t>
      </w:r>
      <w:r>
        <w:rPr>
          <w:spacing w:val="41"/>
        </w:rPr>
        <w:t xml:space="preserve"> </w:t>
      </w:r>
      <w:r>
        <w:t>worldwide</w:t>
      </w:r>
      <w:r>
        <w:rPr>
          <w:spacing w:val="-8"/>
        </w:rPr>
        <w:t xml:space="preserve"> </w:t>
      </w:r>
      <w:r>
        <w:t>duties, the</w:t>
      </w:r>
      <w:r>
        <w:rPr>
          <w:spacing w:val="-15"/>
        </w:rPr>
        <w:t xml:space="preserve"> </w:t>
      </w:r>
      <w:r>
        <w:t>Vietnam</w:t>
      </w:r>
      <w:r>
        <w:rPr>
          <w:spacing w:val="-8"/>
        </w:rPr>
        <w:t xml:space="preserve"> </w:t>
      </w:r>
      <w:r>
        <w:t>sourced</w:t>
      </w:r>
      <w:r>
        <w:rPr>
          <w:spacing w:val="-9"/>
        </w:rPr>
        <w:t xml:space="preserve"> </w:t>
      </w:r>
      <w:r>
        <w:t>income</w:t>
      </w:r>
      <w:r>
        <w:rPr>
          <w:spacing w:val="-9"/>
        </w:rPr>
        <w:t xml:space="preserve"> </w:t>
      </w:r>
      <w:r>
        <w:t>will</w:t>
      </w:r>
      <w:r>
        <w:rPr>
          <w:spacing w:val="-13"/>
        </w:rPr>
        <w:t xml:space="preserve"> </w:t>
      </w:r>
      <w:r>
        <w:t>be</w:t>
      </w:r>
      <w:r>
        <w:rPr>
          <w:spacing w:val="-9"/>
        </w:rPr>
        <w:t xml:space="preserve"> </w:t>
      </w:r>
      <w:r>
        <w:t>determined</w:t>
      </w:r>
      <w:r>
        <w:rPr>
          <w:spacing w:val="37"/>
        </w:rPr>
        <w:t xml:space="preserve"> </w:t>
      </w:r>
      <w:r>
        <w:t>by</w:t>
      </w:r>
      <w:r>
        <w:rPr>
          <w:spacing w:val="-16"/>
        </w:rPr>
        <w:t xml:space="preserve"> </w:t>
      </w:r>
      <w:r>
        <w:t>prorating</w:t>
      </w:r>
      <w:r>
        <w:rPr>
          <w:spacing w:val="-9"/>
        </w:rPr>
        <w:t xml:space="preserve"> </w:t>
      </w:r>
      <w:r>
        <w:t>their</w:t>
      </w:r>
      <w:r>
        <w:rPr>
          <w:spacing w:val="-13"/>
        </w:rPr>
        <w:t xml:space="preserve"> </w:t>
      </w:r>
      <w:r>
        <w:t>annual</w:t>
      </w:r>
      <w:r>
        <w:rPr>
          <w:spacing w:val="-12"/>
        </w:rPr>
        <w:t xml:space="preserve"> </w:t>
      </w:r>
      <w:r>
        <w:t>income</w:t>
      </w:r>
      <w:r>
        <w:rPr>
          <w:spacing w:val="-9"/>
        </w:rPr>
        <w:t xml:space="preserve"> </w:t>
      </w:r>
      <w:r>
        <w:t>o</w:t>
      </w:r>
      <w:r>
        <w:t>ver</w:t>
      </w:r>
      <w:r>
        <w:rPr>
          <w:spacing w:val="-12"/>
        </w:rPr>
        <w:t xml:space="preserve"> </w:t>
      </w:r>
      <w:r>
        <w:t xml:space="preserve">their number of staying days in Vietnam (in case of being present </w:t>
      </w:r>
      <w:r>
        <w:rPr>
          <w:spacing w:val="-3"/>
        </w:rPr>
        <w:t xml:space="preserve">in </w:t>
      </w:r>
      <w:r>
        <w:t>Vietnam) or number</w:t>
      </w:r>
      <w:r>
        <w:rPr>
          <w:spacing w:val="32"/>
        </w:rPr>
        <w:t xml:space="preserve"> </w:t>
      </w:r>
      <w:r>
        <w:t>of</w:t>
      </w:r>
    </w:p>
    <w:p w14:paraId="355EA8ED" w14:textId="77777777" w:rsidR="00FB0BE0" w:rsidRDefault="00FB0BE0">
      <w:pPr>
        <w:jc w:val="both"/>
        <w:sectPr w:rsidR="00FB0BE0">
          <w:pgSz w:w="12240" w:h="15840"/>
          <w:pgMar w:top="1500" w:right="420" w:bottom="280" w:left="1100" w:header="720" w:footer="720" w:gutter="0"/>
          <w:cols w:space="720"/>
        </w:sectPr>
      </w:pPr>
    </w:p>
    <w:p w14:paraId="0B834E90" w14:textId="77777777" w:rsidR="00FB0BE0" w:rsidRDefault="00FB0BE0">
      <w:pPr>
        <w:pStyle w:val="BodyText"/>
        <w:rPr>
          <w:sz w:val="20"/>
        </w:rPr>
      </w:pPr>
    </w:p>
    <w:p w14:paraId="4769A235" w14:textId="77777777" w:rsidR="00FB0BE0" w:rsidRDefault="00FB0BE0">
      <w:pPr>
        <w:pStyle w:val="BodyText"/>
        <w:rPr>
          <w:sz w:val="20"/>
        </w:rPr>
      </w:pPr>
    </w:p>
    <w:p w14:paraId="3A80B86D" w14:textId="77777777" w:rsidR="00FB0BE0" w:rsidRDefault="00FB0BE0">
      <w:pPr>
        <w:pStyle w:val="BodyText"/>
        <w:spacing w:before="6"/>
        <w:rPr>
          <w:sz w:val="21"/>
        </w:rPr>
      </w:pPr>
    </w:p>
    <w:p w14:paraId="772FFA05" w14:textId="77777777" w:rsidR="00FB0BE0" w:rsidRDefault="001060E7">
      <w:pPr>
        <w:pStyle w:val="BodyText"/>
        <w:ind w:left="863" w:right="1099"/>
        <w:jc w:val="both"/>
      </w:pPr>
      <w:r>
        <w:t xml:space="preserve">working days for Vietnam project (in case of not being present in Vietnam) in the relevant tax </w:t>
      </w:r>
      <w:proofErr w:type="gramStart"/>
      <w:r>
        <w:t>year;</w:t>
      </w:r>
      <w:proofErr w:type="gramEnd"/>
    </w:p>
    <w:p w14:paraId="06979C83" w14:textId="77777777" w:rsidR="00FB0BE0" w:rsidRDefault="001060E7">
      <w:pPr>
        <w:pStyle w:val="BodyText"/>
        <w:spacing w:before="118"/>
        <w:ind w:left="863" w:right="1098"/>
        <w:jc w:val="both"/>
      </w:pPr>
      <w:r>
        <w:t>Tax</w:t>
      </w:r>
      <w:r>
        <w:rPr>
          <w:spacing w:val="-2"/>
        </w:rPr>
        <w:t xml:space="preserve"> </w:t>
      </w:r>
      <w:r>
        <w:t>credit</w:t>
      </w:r>
      <w:r>
        <w:rPr>
          <w:spacing w:val="-9"/>
        </w:rPr>
        <w:t xml:space="preserve"> </w:t>
      </w:r>
      <w:r>
        <w:t>under</w:t>
      </w:r>
      <w:r>
        <w:rPr>
          <w:spacing w:val="-7"/>
        </w:rPr>
        <w:t xml:space="preserve"> </w:t>
      </w:r>
      <w:r>
        <w:t>domestic</w:t>
      </w:r>
      <w:r>
        <w:rPr>
          <w:spacing w:val="-6"/>
        </w:rPr>
        <w:t xml:space="preserve"> </w:t>
      </w:r>
      <w:r>
        <w:t>regulations</w:t>
      </w:r>
      <w:r>
        <w:rPr>
          <w:spacing w:val="-1"/>
        </w:rPr>
        <w:t xml:space="preserve"> </w:t>
      </w:r>
      <w:r>
        <w:t>is</w:t>
      </w:r>
      <w:r>
        <w:rPr>
          <w:spacing w:val="-11"/>
        </w:rPr>
        <w:t xml:space="preserve"> </w:t>
      </w:r>
      <w:r>
        <w:t>not</w:t>
      </w:r>
      <w:r>
        <w:rPr>
          <w:spacing w:val="-10"/>
        </w:rPr>
        <w:t xml:space="preserve"> </w:t>
      </w:r>
      <w:r>
        <w:t>applicable</w:t>
      </w:r>
      <w:r>
        <w:rPr>
          <w:spacing w:val="-4"/>
        </w:rPr>
        <w:t xml:space="preserve"> </w:t>
      </w:r>
      <w:r>
        <w:t>to</w:t>
      </w:r>
      <w:r>
        <w:rPr>
          <w:spacing w:val="-4"/>
        </w:rPr>
        <w:t xml:space="preserve"> </w:t>
      </w:r>
      <w:r>
        <w:t>those</w:t>
      </w:r>
      <w:r>
        <w:rPr>
          <w:spacing w:val="-4"/>
        </w:rPr>
        <w:t xml:space="preserve"> </w:t>
      </w:r>
      <w:r>
        <w:t>who</w:t>
      </w:r>
      <w:r>
        <w:rPr>
          <w:spacing w:val="-4"/>
        </w:rPr>
        <w:t xml:space="preserve"> </w:t>
      </w:r>
      <w:r>
        <w:t>are</w:t>
      </w:r>
      <w:r>
        <w:rPr>
          <w:spacing w:val="1"/>
        </w:rPr>
        <w:t xml:space="preserve"> </w:t>
      </w:r>
      <w:r>
        <w:t>considered</w:t>
      </w:r>
      <w:r>
        <w:rPr>
          <w:spacing w:val="-4"/>
        </w:rPr>
        <w:t xml:space="preserve"> </w:t>
      </w:r>
      <w:r>
        <w:t>as</w:t>
      </w:r>
      <w:r>
        <w:rPr>
          <w:spacing w:val="-6"/>
        </w:rPr>
        <w:t xml:space="preserve"> </w:t>
      </w:r>
      <w:r>
        <w:t>tax non-residents in</w:t>
      </w:r>
      <w:r>
        <w:rPr>
          <w:spacing w:val="-7"/>
        </w:rPr>
        <w:t xml:space="preserve"> </w:t>
      </w:r>
      <w:r>
        <w:t>Vietnam.</w:t>
      </w:r>
    </w:p>
    <w:p w14:paraId="015C0976" w14:textId="77777777" w:rsidR="00FB0BE0" w:rsidRDefault="001060E7">
      <w:pPr>
        <w:pStyle w:val="Heading4"/>
      </w:pPr>
      <w:r>
        <w:t>Income from capital gain/dividends</w:t>
      </w:r>
    </w:p>
    <w:p w14:paraId="42E3AC5D" w14:textId="146FBB5A" w:rsidR="00FB0BE0" w:rsidRDefault="001060E7">
      <w:pPr>
        <w:pStyle w:val="ListParagraph"/>
        <w:numPr>
          <w:ilvl w:val="3"/>
          <w:numId w:val="13"/>
        </w:numPr>
        <w:tabs>
          <w:tab w:val="left" w:pos="864"/>
        </w:tabs>
        <w:spacing w:before="116"/>
        <w:ind w:left="863" w:right="1098"/>
        <w:jc w:val="both"/>
      </w:pPr>
      <w:r>
        <w:t xml:space="preserve">If the expatriates sell share options/purchased shares or receive dividends during their working period in Vietnam in a tax year </w:t>
      </w:r>
      <w:r>
        <w:t xml:space="preserve">where they are tax residents, they shall be taxed fully on the total proceeds/dividends. </w:t>
      </w:r>
      <w:r>
        <w:rPr>
          <w:spacing w:val="-3"/>
        </w:rPr>
        <w:t xml:space="preserve">The </w:t>
      </w:r>
      <w:r>
        <w:t xml:space="preserve">chance for credit of tax paid </w:t>
      </w:r>
      <w:r>
        <w:rPr>
          <w:spacing w:val="-3"/>
        </w:rPr>
        <w:t xml:space="preserve">in </w:t>
      </w:r>
      <w:r>
        <w:t>Australia under the domestic regulations is unclear under the draft circular on tax</w:t>
      </w:r>
      <w:r>
        <w:rPr>
          <w:spacing w:val="-25"/>
        </w:rPr>
        <w:t xml:space="preserve"> </w:t>
      </w:r>
      <w:proofErr w:type="gramStart"/>
      <w:r>
        <w:t>administration;</w:t>
      </w:r>
      <w:proofErr w:type="gramEnd"/>
    </w:p>
    <w:p w14:paraId="335843FA" w14:textId="77777777" w:rsidR="00FB0BE0" w:rsidRDefault="001060E7">
      <w:pPr>
        <w:pStyle w:val="ListParagraph"/>
        <w:numPr>
          <w:ilvl w:val="3"/>
          <w:numId w:val="13"/>
        </w:numPr>
        <w:tabs>
          <w:tab w:val="left" w:pos="864"/>
        </w:tabs>
        <w:spacing w:before="119"/>
        <w:ind w:left="863" w:right="1101" w:hanging="342"/>
        <w:jc w:val="both"/>
      </w:pPr>
      <w:r>
        <w:t xml:space="preserve">Under circumstances where the </w:t>
      </w:r>
      <w:r>
        <w:t>expatriates turn into tax non-residents and sell share options/purchased shares or receive dividends in the relevant tax year, PIT shall be imposed on the proceeds/dividends portion corresponding to their working period in Vietnam. Tax credit shall not be</w:t>
      </w:r>
      <w:r>
        <w:rPr>
          <w:spacing w:val="-10"/>
        </w:rPr>
        <w:t xml:space="preserve"> </w:t>
      </w:r>
      <w:r>
        <w:t>applied.</w:t>
      </w:r>
    </w:p>
    <w:p w14:paraId="5C34AB1B" w14:textId="77777777" w:rsidR="00FB0BE0" w:rsidRDefault="001060E7">
      <w:pPr>
        <w:pStyle w:val="Heading3"/>
        <w:numPr>
          <w:ilvl w:val="1"/>
          <w:numId w:val="13"/>
        </w:numPr>
        <w:tabs>
          <w:tab w:val="left" w:pos="792"/>
        </w:tabs>
        <w:spacing w:before="119"/>
        <w:ind w:left="791" w:hanging="361"/>
        <w:jc w:val="both"/>
      </w:pPr>
      <w:bookmarkStart w:id="5" w:name="4.2_Possibility_of_tax_relief_under_the_"/>
      <w:bookmarkEnd w:id="5"/>
      <w:r>
        <w:t>Possibility of tax relief under the DTA between Vietnam and</w:t>
      </w:r>
      <w:r>
        <w:rPr>
          <w:spacing w:val="-10"/>
        </w:rPr>
        <w:t xml:space="preserve"> </w:t>
      </w:r>
      <w:r>
        <w:t>Australia</w:t>
      </w:r>
    </w:p>
    <w:p w14:paraId="6B950A1D" w14:textId="7F881090" w:rsidR="00FB0BE0" w:rsidRDefault="001060E7">
      <w:pPr>
        <w:pStyle w:val="BodyText"/>
        <w:spacing w:before="136" w:line="244" w:lineRule="auto"/>
        <w:ind w:left="522" w:right="1100"/>
        <w:jc w:val="both"/>
      </w:pPr>
      <w:r>
        <w:t xml:space="preserve">The expatriates of </w:t>
      </w:r>
      <w:r w:rsidR="00AE379D">
        <w:t>ABC</w:t>
      </w:r>
      <w:r>
        <w:t xml:space="preserve"> may enjoy tax relief under the DTA signed between Vietnam and Australia by way of (</w:t>
      </w:r>
      <w:proofErr w:type="spellStart"/>
      <w:r>
        <w:t>i</w:t>
      </w:r>
      <w:proofErr w:type="spellEnd"/>
      <w:r>
        <w:t>) tax exemption or (ii) tax credit.</w:t>
      </w:r>
    </w:p>
    <w:p w14:paraId="4FB1FC89" w14:textId="77777777" w:rsidR="00FB0BE0" w:rsidRDefault="001060E7">
      <w:pPr>
        <w:pStyle w:val="BodyText"/>
        <w:spacing w:before="137" w:line="244" w:lineRule="auto"/>
        <w:ind w:left="522" w:right="1101"/>
        <w:jc w:val="both"/>
      </w:pPr>
      <w:r>
        <w:t>Of note, the determination of whether the expatriates are residents of Australia will be based on the criteria as</w:t>
      </w:r>
      <w:r>
        <w:t xml:space="preserve"> provided under the domestic regulations of Australia.</w:t>
      </w:r>
    </w:p>
    <w:p w14:paraId="7A31F34D" w14:textId="77777777" w:rsidR="00FB0BE0" w:rsidRDefault="001060E7">
      <w:pPr>
        <w:pStyle w:val="Heading4"/>
        <w:spacing w:before="132"/>
      </w:pPr>
      <w:r>
        <w:t>Employment income</w:t>
      </w:r>
    </w:p>
    <w:p w14:paraId="694FC183" w14:textId="77777777" w:rsidR="00FB0BE0" w:rsidRDefault="001060E7">
      <w:pPr>
        <w:spacing w:before="136"/>
        <w:ind w:left="522"/>
        <w:rPr>
          <w:i/>
        </w:rPr>
      </w:pPr>
      <w:r>
        <w:rPr>
          <w:i/>
          <w:u w:val="single"/>
        </w:rPr>
        <w:t>Tax exemption</w:t>
      </w:r>
    </w:p>
    <w:p w14:paraId="33BFB833" w14:textId="77777777" w:rsidR="00FB0BE0" w:rsidRDefault="001060E7">
      <w:pPr>
        <w:pStyle w:val="ListParagraph"/>
        <w:numPr>
          <w:ilvl w:val="0"/>
          <w:numId w:val="12"/>
        </w:numPr>
        <w:tabs>
          <w:tab w:val="left" w:pos="863"/>
          <w:tab w:val="left" w:pos="864"/>
        </w:tabs>
        <w:spacing w:before="130"/>
        <w:ind w:hanging="342"/>
      </w:pPr>
      <w:r>
        <w:t>An individual tax resident of Australian may be entitled to PIT exemption in Vietnam</w:t>
      </w:r>
      <w:r>
        <w:rPr>
          <w:spacing w:val="-21"/>
        </w:rPr>
        <w:t xml:space="preserve"> </w:t>
      </w:r>
      <w:r>
        <w:t>if:</w:t>
      </w:r>
    </w:p>
    <w:p w14:paraId="5D0A4ECC" w14:textId="77777777" w:rsidR="00FB0BE0" w:rsidRDefault="001060E7">
      <w:pPr>
        <w:pStyle w:val="ListParagraph"/>
        <w:numPr>
          <w:ilvl w:val="1"/>
          <w:numId w:val="12"/>
        </w:numPr>
        <w:tabs>
          <w:tab w:val="left" w:pos="1449"/>
          <w:tab w:val="left" w:pos="1450"/>
        </w:tabs>
        <w:spacing w:before="134" w:line="228" w:lineRule="auto"/>
        <w:ind w:right="1101"/>
      </w:pPr>
      <w:r>
        <w:t xml:space="preserve">(A) The individual’s work is exercised in Australia, i.e. he/she is not present </w:t>
      </w:r>
      <w:r>
        <w:t>in Vietnam;</w:t>
      </w:r>
      <w:r>
        <w:rPr>
          <w:spacing w:val="-3"/>
        </w:rPr>
        <w:t xml:space="preserve"> </w:t>
      </w:r>
      <w:r>
        <w:t>or</w:t>
      </w:r>
    </w:p>
    <w:p w14:paraId="6F7DD2E1" w14:textId="77777777" w:rsidR="00FB0BE0" w:rsidRDefault="001060E7">
      <w:pPr>
        <w:pStyle w:val="ListParagraph"/>
        <w:numPr>
          <w:ilvl w:val="1"/>
          <w:numId w:val="12"/>
        </w:numPr>
        <w:tabs>
          <w:tab w:val="left" w:pos="1449"/>
          <w:tab w:val="left" w:pos="1450"/>
        </w:tabs>
        <w:spacing w:before="143" w:line="228" w:lineRule="auto"/>
        <w:ind w:right="1101"/>
      </w:pPr>
      <w:r>
        <w:t>(B) If the individual is present in Vietnam, the following four (04) conditions must simultaneously be</w:t>
      </w:r>
      <w:r>
        <w:rPr>
          <w:spacing w:val="-7"/>
        </w:rPr>
        <w:t xml:space="preserve"> </w:t>
      </w:r>
      <w:r>
        <w:t>met:</w:t>
      </w:r>
    </w:p>
    <w:p w14:paraId="490FFBB9" w14:textId="77777777" w:rsidR="00FB0BE0" w:rsidRDefault="001060E7">
      <w:pPr>
        <w:pStyle w:val="ListParagraph"/>
        <w:numPr>
          <w:ilvl w:val="0"/>
          <w:numId w:val="11"/>
        </w:numPr>
        <w:tabs>
          <w:tab w:val="left" w:pos="2275"/>
        </w:tabs>
        <w:spacing w:before="129" w:line="244" w:lineRule="auto"/>
        <w:ind w:right="1101" w:firstLine="0"/>
        <w:jc w:val="both"/>
      </w:pPr>
      <w:r>
        <w:t>The</w:t>
      </w:r>
      <w:r>
        <w:rPr>
          <w:spacing w:val="-5"/>
        </w:rPr>
        <w:t xml:space="preserve"> </w:t>
      </w:r>
      <w:r>
        <w:t>individual</w:t>
      </w:r>
      <w:r>
        <w:rPr>
          <w:spacing w:val="-2"/>
        </w:rPr>
        <w:t xml:space="preserve"> </w:t>
      </w:r>
      <w:r>
        <w:t>is</w:t>
      </w:r>
      <w:r>
        <w:rPr>
          <w:spacing w:val="-6"/>
        </w:rPr>
        <w:t xml:space="preserve"> </w:t>
      </w:r>
      <w:r>
        <w:t>present in</w:t>
      </w:r>
      <w:r>
        <w:rPr>
          <w:spacing w:val="-4"/>
        </w:rPr>
        <w:t xml:space="preserve"> </w:t>
      </w:r>
      <w:r>
        <w:t>Vietnam</w:t>
      </w:r>
      <w:r>
        <w:rPr>
          <w:spacing w:val="2"/>
        </w:rPr>
        <w:t xml:space="preserve"> </w:t>
      </w:r>
      <w:r>
        <w:t>for</w:t>
      </w:r>
      <w:r>
        <w:rPr>
          <w:spacing w:val="-8"/>
        </w:rPr>
        <w:t xml:space="preserve"> </w:t>
      </w:r>
      <w:r>
        <w:t>a</w:t>
      </w:r>
      <w:r>
        <w:rPr>
          <w:spacing w:val="-5"/>
        </w:rPr>
        <w:t xml:space="preserve"> </w:t>
      </w:r>
      <w:r>
        <w:t>period</w:t>
      </w:r>
      <w:r>
        <w:rPr>
          <w:spacing w:val="1"/>
        </w:rPr>
        <w:t xml:space="preserve"> </w:t>
      </w:r>
      <w:r>
        <w:t>or</w:t>
      </w:r>
      <w:r>
        <w:rPr>
          <w:spacing w:val="-7"/>
        </w:rPr>
        <w:t xml:space="preserve"> </w:t>
      </w:r>
      <w:r>
        <w:t>periods</w:t>
      </w:r>
      <w:r>
        <w:rPr>
          <w:spacing w:val="-6"/>
        </w:rPr>
        <w:t xml:space="preserve"> </w:t>
      </w:r>
      <w:r>
        <w:t>not</w:t>
      </w:r>
      <w:r>
        <w:rPr>
          <w:spacing w:val="-5"/>
        </w:rPr>
        <w:t xml:space="preserve"> </w:t>
      </w:r>
      <w:r>
        <w:t>exceeding</w:t>
      </w:r>
      <w:r>
        <w:rPr>
          <w:spacing w:val="-4"/>
        </w:rPr>
        <w:t xml:space="preserve"> </w:t>
      </w:r>
      <w:r>
        <w:t xml:space="preserve">in the aggregate 183 days in the year of income of </w:t>
      </w:r>
      <w:proofErr w:type="gramStart"/>
      <w:r>
        <w:t>Vietnam;</w:t>
      </w:r>
      <w:proofErr w:type="gramEnd"/>
      <w:r>
        <w:rPr>
          <w:spacing w:val="-22"/>
        </w:rPr>
        <w:t xml:space="preserve"> </w:t>
      </w:r>
      <w:r>
        <w:t>and</w:t>
      </w:r>
    </w:p>
    <w:p w14:paraId="0538B6F6" w14:textId="77777777" w:rsidR="00FB0BE0" w:rsidRDefault="001060E7">
      <w:pPr>
        <w:pStyle w:val="ListParagraph"/>
        <w:numPr>
          <w:ilvl w:val="0"/>
          <w:numId w:val="11"/>
        </w:numPr>
        <w:tabs>
          <w:tab w:val="left" w:pos="2309"/>
        </w:tabs>
        <w:spacing w:before="122" w:line="244" w:lineRule="auto"/>
        <w:ind w:right="1102" w:firstLine="0"/>
        <w:jc w:val="both"/>
      </w:pPr>
      <w:r>
        <w:t>The remuneration is paid by, or on behalf of, an employer who is not a resident of Vietnam;</w:t>
      </w:r>
      <w:r>
        <w:rPr>
          <w:spacing w:val="-9"/>
        </w:rPr>
        <w:t xml:space="preserve"> </w:t>
      </w:r>
      <w:r>
        <w:t>and</w:t>
      </w:r>
    </w:p>
    <w:p w14:paraId="6BCFAB2B" w14:textId="77777777" w:rsidR="00FB0BE0" w:rsidRDefault="001060E7">
      <w:pPr>
        <w:pStyle w:val="ListParagraph"/>
        <w:numPr>
          <w:ilvl w:val="0"/>
          <w:numId w:val="11"/>
        </w:numPr>
        <w:tabs>
          <w:tab w:val="left" w:pos="2328"/>
        </w:tabs>
        <w:spacing w:before="127" w:line="244" w:lineRule="auto"/>
        <w:ind w:right="1100" w:firstLine="0"/>
        <w:jc w:val="both"/>
      </w:pPr>
      <w:r>
        <w:t xml:space="preserve">the remuneration is not deductible in determining taxable profits of a permanent establishment or a fixed base which the employer has </w:t>
      </w:r>
      <w:r>
        <w:rPr>
          <w:spacing w:val="-3"/>
        </w:rPr>
        <w:t xml:space="preserve">in </w:t>
      </w:r>
      <w:r>
        <w:t>Vietnam; and</w:t>
      </w:r>
    </w:p>
    <w:p w14:paraId="18E68C7B" w14:textId="77777777" w:rsidR="00FB0BE0" w:rsidRDefault="001060E7">
      <w:pPr>
        <w:pStyle w:val="ListParagraph"/>
        <w:numPr>
          <w:ilvl w:val="0"/>
          <w:numId w:val="11"/>
        </w:numPr>
        <w:tabs>
          <w:tab w:val="left" w:pos="2275"/>
        </w:tabs>
        <w:spacing w:before="124"/>
        <w:ind w:left="2274"/>
        <w:jc w:val="both"/>
      </w:pPr>
      <w:r>
        <w:t>the remuneration is subject to tax in</w:t>
      </w:r>
      <w:r>
        <w:rPr>
          <w:spacing w:val="-6"/>
        </w:rPr>
        <w:t xml:space="preserve"> </w:t>
      </w:r>
      <w:r>
        <w:t>Australia.</w:t>
      </w:r>
    </w:p>
    <w:p w14:paraId="5FA807E6" w14:textId="1BEB891F" w:rsidR="00FB0BE0" w:rsidRDefault="001060E7">
      <w:pPr>
        <w:pStyle w:val="BodyText"/>
        <w:spacing w:before="126" w:line="247" w:lineRule="auto"/>
        <w:ind w:left="522" w:right="1099"/>
        <w:jc w:val="both"/>
      </w:pPr>
      <w:r>
        <w:t xml:space="preserve">As the expatriates coming to work in Vietnam, </w:t>
      </w:r>
      <w:r>
        <w:rPr>
          <w:spacing w:val="-3"/>
        </w:rPr>
        <w:t xml:space="preserve">the </w:t>
      </w:r>
      <w:r>
        <w:t>PIT exe</w:t>
      </w:r>
      <w:r>
        <w:t>mption under (A) is not applicable. For</w:t>
      </w:r>
      <w:r>
        <w:rPr>
          <w:spacing w:val="-8"/>
        </w:rPr>
        <w:t xml:space="preserve"> </w:t>
      </w:r>
      <w:r>
        <w:t>the</w:t>
      </w:r>
      <w:r>
        <w:rPr>
          <w:spacing w:val="-8"/>
        </w:rPr>
        <w:t xml:space="preserve"> </w:t>
      </w:r>
      <w:r>
        <w:t>conditions</w:t>
      </w:r>
      <w:r>
        <w:rPr>
          <w:spacing w:val="-10"/>
        </w:rPr>
        <w:t xml:space="preserve"> </w:t>
      </w:r>
      <w:r>
        <w:t>under</w:t>
      </w:r>
      <w:r>
        <w:rPr>
          <w:spacing w:val="-10"/>
        </w:rPr>
        <w:t xml:space="preserve"> </w:t>
      </w:r>
      <w:r>
        <w:t>(B),</w:t>
      </w:r>
      <w:r>
        <w:rPr>
          <w:spacing w:val="-9"/>
        </w:rPr>
        <w:t xml:space="preserve"> </w:t>
      </w:r>
      <w:r>
        <w:t>we</w:t>
      </w:r>
      <w:r>
        <w:rPr>
          <w:spacing w:val="-8"/>
        </w:rPr>
        <w:t xml:space="preserve"> </w:t>
      </w:r>
      <w:r>
        <w:t>provide</w:t>
      </w:r>
      <w:r>
        <w:rPr>
          <w:spacing w:val="-13"/>
        </w:rPr>
        <w:t xml:space="preserve"> </w:t>
      </w:r>
      <w:r>
        <w:t>hereunder</w:t>
      </w:r>
      <w:r>
        <w:rPr>
          <w:spacing w:val="-6"/>
        </w:rPr>
        <w:t xml:space="preserve"> </w:t>
      </w:r>
      <w:r>
        <w:t>our</w:t>
      </w:r>
      <w:r>
        <w:rPr>
          <w:spacing w:val="-11"/>
        </w:rPr>
        <w:t xml:space="preserve"> </w:t>
      </w:r>
      <w:r>
        <w:t>comments</w:t>
      </w:r>
      <w:r>
        <w:rPr>
          <w:spacing w:val="-15"/>
        </w:rPr>
        <w:t xml:space="preserve"> </w:t>
      </w:r>
      <w:r>
        <w:t>on</w:t>
      </w:r>
      <w:r>
        <w:rPr>
          <w:spacing w:val="-8"/>
        </w:rPr>
        <w:t xml:space="preserve"> </w:t>
      </w:r>
      <w:r>
        <w:t>each</w:t>
      </w:r>
      <w:r>
        <w:rPr>
          <w:spacing w:val="-7"/>
        </w:rPr>
        <w:t xml:space="preserve"> </w:t>
      </w:r>
      <w:r>
        <w:t>condition</w:t>
      </w:r>
      <w:r>
        <w:rPr>
          <w:spacing w:val="-8"/>
        </w:rPr>
        <w:t xml:space="preserve"> </w:t>
      </w:r>
      <w:r>
        <w:t>based</w:t>
      </w:r>
      <w:r>
        <w:rPr>
          <w:spacing w:val="-8"/>
        </w:rPr>
        <w:t xml:space="preserve"> </w:t>
      </w:r>
      <w:r>
        <w:t>on the context of</w:t>
      </w:r>
      <w:r>
        <w:rPr>
          <w:spacing w:val="-8"/>
        </w:rPr>
        <w:t xml:space="preserve"> </w:t>
      </w:r>
      <w:r w:rsidR="00AE379D">
        <w:t>ABC</w:t>
      </w:r>
      <w:r>
        <w:t>:</w:t>
      </w:r>
    </w:p>
    <w:p w14:paraId="4C43EBC1" w14:textId="77777777" w:rsidR="00FB0BE0" w:rsidRDefault="001060E7">
      <w:pPr>
        <w:pStyle w:val="ListParagraph"/>
        <w:numPr>
          <w:ilvl w:val="0"/>
          <w:numId w:val="10"/>
        </w:numPr>
        <w:tabs>
          <w:tab w:val="left" w:pos="794"/>
        </w:tabs>
        <w:spacing w:line="244" w:lineRule="auto"/>
        <w:ind w:right="1108" w:firstLine="0"/>
        <w:jc w:val="both"/>
        <w:rPr>
          <w:i/>
        </w:rPr>
      </w:pPr>
      <w:r>
        <w:rPr>
          <w:i/>
        </w:rPr>
        <w:t>Presence</w:t>
      </w:r>
      <w:r>
        <w:rPr>
          <w:i/>
          <w:spacing w:val="-3"/>
        </w:rPr>
        <w:t xml:space="preserve"> in </w:t>
      </w:r>
      <w:r>
        <w:rPr>
          <w:i/>
        </w:rPr>
        <w:t>Vietnam</w:t>
      </w:r>
      <w:r>
        <w:rPr>
          <w:i/>
          <w:spacing w:val="-7"/>
        </w:rPr>
        <w:t xml:space="preserve"> </w:t>
      </w:r>
      <w:r>
        <w:rPr>
          <w:i/>
        </w:rPr>
        <w:t>for</w:t>
      </w:r>
      <w:r>
        <w:rPr>
          <w:i/>
          <w:spacing w:val="-11"/>
        </w:rPr>
        <w:t xml:space="preserve"> </w:t>
      </w:r>
      <w:r>
        <w:rPr>
          <w:i/>
        </w:rPr>
        <w:t>a</w:t>
      </w:r>
      <w:r>
        <w:rPr>
          <w:i/>
          <w:spacing w:val="-3"/>
        </w:rPr>
        <w:t xml:space="preserve"> </w:t>
      </w:r>
      <w:r>
        <w:rPr>
          <w:i/>
        </w:rPr>
        <w:t>period</w:t>
      </w:r>
      <w:r>
        <w:rPr>
          <w:i/>
          <w:spacing w:val="-8"/>
        </w:rPr>
        <w:t xml:space="preserve"> </w:t>
      </w:r>
      <w:r>
        <w:rPr>
          <w:i/>
        </w:rPr>
        <w:t>or</w:t>
      </w:r>
      <w:r>
        <w:rPr>
          <w:i/>
          <w:spacing w:val="-7"/>
        </w:rPr>
        <w:t xml:space="preserve"> </w:t>
      </w:r>
      <w:r>
        <w:rPr>
          <w:i/>
        </w:rPr>
        <w:t>periods</w:t>
      </w:r>
      <w:r>
        <w:rPr>
          <w:i/>
          <w:spacing w:val="-10"/>
        </w:rPr>
        <w:t xml:space="preserve"> </w:t>
      </w:r>
      <w:r>
        <w:rPr>
          <w:i/>
        </w:rPr>
        <w:t>not</w:t>
      </w:r>
      <w:r>
        <w:rPr>
          <w:i/>
          <w:spacing w:val="-9"/>
        </w:rPr>
        <w:t xml:space="preserve"> </w:t>
      </w:r>
      <w:r>
        <w:rPr>
          <w:i/>
        </w:rPr>
        <w:t>exceeding</w:t>
      </w:r>
      <w:r>
        <w:rPr>
          <w:i/>
          <w:spacing w:val="-2"/>
        </w:rPr>
        <w:t xml:space="preserve"> </w:t>
      </w:r>
      <w:r>
        <w:rPr>
          <w:i/>
        </w:rPr>
        <w:t>in</w:t>
      </w:r>
      <w:r>
        <w:rPr>
          <w:i/>
          <w:spacing w:val="-8"/>
        </w:rPr>
        <w:t xml:space="preserve"> </w:t>
      </w:r>
      <w:r>
        <w:rPr>
          <w:i/>
        </w:rPr>
        <w:t>the</w:t>
      </w:r>
      <w:r>
        <w:rPr>
          <w:i/>
          <w:spacing w:val="-3"/>
        </w:rPr>
        <w:t xml:space="preserve"> </w:t>
      </w:r>
      <w:r>
        <w:rPr>
          <w:i/>
        </w:rPr>
        <w:t>aggregate</w:t>
      </w:r>
      <w:r>
        <w:rPr>
          <w:i/>
          <w:spacing w:val="-8"/>
        </w:rPr>
        <w:t xml:space="preserve"> </w:t>
      </w:r>
      <w:r>
        <w:rPr>
          <w:i/>
        </w:rPr>
        <w:t>183</w:t>
      </w:r>
      <w:r>
        <w:rPr>
          <w:i/>
          <w:spacing w:val="-3"/>
        </w:rPr>
        <w:t xml:space="preserve"> </w:t>
      </w:r>
      <w:r>
        <w:rPr>
          <w:i/>
        </w:rPr>
        <w:t>days</w:t>
      </w:r>
      <w:r>
        <w:rPr>
          <w:i/>
          <w:spacing w:val="-5"/>
        </w:rPr>
        <w:t xml:space="preserve"> </w:t>
      </w:r>
      <w:r>
        <w:rPr>
          <w:i/>
          <w:spacing w:val="-3"/>
        </w:rPr>
        <w:t xml:space="preserve">in </w:t>
      </w:r>
      <w:r>
        <w:rPr>
          <w:i/>
        </w:rPr>
        <w:t xml:space="preserve">the </w:t>
      </w:r>
      <w:r>
        <w:rPr>
          <w:i/>
        </w:rPr>
        <w:t>year of income of</w:t>
      </w:r>
      <w:r>
        <w:rPr>
          <w:i/>
          <w:spacing w:val="-9"/>
        </w:rPr>
        <w:t xml:space="preserve"> </w:t>
      </w:r>
      <w:r>
        <w:rPr>
          <w:i/>
        </w:rPr>
        <w:t>Vietnam</w:t>
      </w:r>
    </w:p>
    <w:p w14:paraId="64B825D9" w14:textId="77777777" w:rsidR="00FB0BE0" w:rsidRDefault="00FB0BE0">
      <w:pPr>
        <w:spacing w:line="244" w:lineRule="auto"/>
        <w:jc w:val="both"/>
        <w:sectPr w:rsidR="00FB0BE0">
          <w:pgSz w:w="12240" w:h="15840"/>
          <w:pgMar w:top="1500" w:right="420" w:bottom="280" w:left="1100" w:header="720" w:footer="720" w:gutter="0"/>
          <w:cols w:space="720"/>
        </w:sectPr>
      </w:pPr>
    </w:p>
    <w:p w14:paraId="0790F4C4" w14:textId="77777777" w:rsidR="00FB0BE0" w:rsidRDefault="00FB0BE0">
      <w:pPr>
        <w:pStyle w:val="BodyText"/>
        <w:rPr>
          <w:i/>
          <w:sz w:val="20"/>
        </w:rPr>
      </w:pPr>
    </w:p>
    <w:p w14:paraId="5F0AAB23" w14:textId="77777777" w:rsidR="00FB0BE0" w:rsidRDefault="00FB0BE0">
      <w:pPr>
        <w:pStyle w:val="BodyText"/>
        <w:rPr>
          <w:i/>
          <w:sz w:val="20"/>
        </w:rPr>
      </w:pPr>
    </w:p>
    <w:p w14:paraId="375456CD" w14:textId="77777777" w:rsidR="00FB0BE0" w:rsidRDefault="00FB0BE0">
      <w:pPr>
        <w:pStyle w:val="BodyText"/>
        <w:spacing w:before="11"/>
        <w:rPr>
          <w:i/>
          <w:sz w:val="21"/>
        </w:rPr>
      </w:pPr>
    </w:p>
    <w:p w14:paraId="3992BE54" w14:textId="77777777" w:rsidR="00FB0BE0" w:rsidRDefault="001060E7">
      <w:pPr>
        <w:pStyle w:val="BodyText"/>
        <w:spacing w:line="247" w:lineRule="auto"/>
        <w:ind w:left="522" w:right="1101"/>
        <w:jc w:val="both"/>
      </w:pPr>
      <w:r>
        <w:t>As</w:t>
      </w:r>
      <w:r>
        <w:rPr>
          <w:spacing w:val="-15"/>
        </w:rPr>
        <w:t xml:space="preserve"> </w:t>
      </w:r>
      <w:r>
        <w:t>most</w:t>
      </w:r>
      <w:r>
        <w:rPr>
          <w:spacing w:val="-17"/>
        </w:rPr>
        <w:t xml:space="preserve"> </w:t>
      </w:r>
      <w:r>
        <w:t>of</w:t>
      </w:r>
      <w:r>
        <w:rPr>
          <w:spacing w:val="-14"/>
        </w:rPr>
        <w:t xml:space="preserve"> </w:t>
      </w:r>
      <w:r>
        <w:t>the</w:t>
      </w:r>
      <w:r>
        <w:rPr>
          <w:spacing w:val="-16"/>
        </w:rPr>
        <w:t xml:space="preserve"> </w:t>
      </w:r>
      <w:r>
        <w:t>expatriates</w:t>
      </w:r>
      <w:r>
        <w:rPr>
          <w:spacing w:val="-18"/>
        </w:rPr>
        <w:t xml:space="preserve"> </w:t>
      </w:r>
      <w:r>
        <w:t>are</w:t>
      </w:r>
      <w:r>
        <w:rPr>
          <w:spacing w:val="-17"/>
        </w:rPr>
        <w:t xml:space="preserve"> </w:t>
      </w:r>
      <w:r>
        <w:t>expected</w:t>
      </w:r>
      <w:r>
        <w:rPr>
          <w:spacing w:val="-16"/>
        </w:rPr>
        <w:t xml:space="preserve"> </w:t>
      </w:r>
      <w:r>
        <w:t>to</w:t>
      </w:r>
      <w:r>
        <w:rPr>
          <w:spacing w:val="-12"/>
        </w:rPr>
        <w:t xml:space="preserve"> </w:t>
      </w:r>
      <w:r>
        <w:t>stay</w:t>
      </w:r>
      <w:r>
        <w:rPr>
          <w:spacing w:val="-15"/>
        </w:rPr>
        <w:t xml:space="preserve"> </w:t>
      </w:r>
      <w:r>
        <w:t>in</w:t>
      </w:r>
      <w:r>
        <w:rPr>
          <w:spacing w:val="-16"/>
        </w:rPr>
        <w:t xml:space="preserve"> </w:t>
      </w:r>
      <w:r>
        <w:t>Vietnam</w:t>
      </w:r>
      <w:r>
        <w:rPr>
          <w:spacing w:val="-16"/>
        </w:rPr>
        <w:t xml:space="preserve"> </w:t>
      </w:r>
      <w:r>
        <w:t>for</w:t>
      </w:r>
      <w:r>
        <w:rPr>
          <w:spacing w:val="-20"/>
        </w:rPr>
        <w:t xml:space="preserve"> </w:t>
      </w:r>
      <w:r>
        <w:t>182</w:t>
      </w:r>
      <w:r>
        <w:rPr>
          <w:spacing w:val="-12"/>
        </w:rPr>
        <w:t xml:space="preserve"> </w:t>
      </w:r>
      <w:r>
        <w:t>days</w:t>
      </w:r>
      <w:r>
        <w:rPr>
          <w:spacing w:val="-15"/>
        </w:rPr>
        <w:t xml:space="preserve"> </w:t>
      </w:r>
      <w:r>
        <w:t>or</w:t>
      </w:r>
      <w:r>
        <w:rPr>
          <w:spacing w:val="-20"/>
        </w:rPr>
        <w:t xml:space="preserve"> </w:t>
      </w:r>
      <w:r>
        <w:t>more</w:t>
      </w:r>
      <w:r>
        <w:rPr>
          <w:spacing w:val="-12"/>
        </w:rPr>
        <w:t xml:space="preserve"> </w:t>
      </w:r>
      <w:r>
        <w:t>in</w:t>
      </w:r>
      <w:r>
        <w:rPr>
          <w:spacing w:val="-17"/>
        </w:rPr>
        <w:t xml:space="preserve"> </w:t>
      </w:r>
      <w:r>
        <w:t>any</w:t>
      </w:r>
      <w:r>
        <w:rPr>
          <w:spacing w:val="-18"/>
        </w:rPr>
        <w:t xml:space="preserve"> </w:t>
      </w:r>
      <w:r>
        <w:t>calendar year</w:t>
      </w:r>
      <w:r>
        <w:rPr>
          <w:spacing w:val="-12"/>
        </w:rPr>
        <w:t xml:space="preserve"> </w:t>
      </w:r>
      <w:r>
        <w:t>from</w:t>
      </w:r>
      <w:r>
        <w:rPr>
          <w:spacing w:val="-11"/>
        </w:rPr>
        <w:t xml:space="preserve"> </w:t>
      </w:r>
      <w:r>
        <w:t>2021,</w:t>
      </w:r>
      <w:r>
        <w:rPr>
          <w:spacing w:val="-14"/>
        </w:rPr>
        <w:t xml:space="preserve"> </w:t>
      </w:r>
      <w:r>
        <w:t>they</w:t>
      </w:r>
      <w:r>
        <w:rPr>
          <w:spacing w:val="-15"/>
        </w:rPr>
        <w:t xml:space="preserve"> </w:t>
      </w:r>
      <w:r>
        <w:t>do</w:t>
      </w:r>
      <w:r>
        <w:rPr>
          <w:spacing w:val="-14"/>
        </w:rPr>
        <w:t xml:space="preserve"> </w:t>
      </w:r>
      <w:r>
        <w:t>not</w:t>
      </w:r>
      <w:r>
        <w:rPr>
          <w:spacing w:val="-9"/>
        </w:rPr>
        <w:t xml:space="preserve"> </w:t>
      </w:r>
      <w:r>
        <w:t>qualify</w:t>
      </w:r>
      <w:r>
        <w:rPr>
          <w:spacing w:val="-15"/>
        </w:rPr>
        <w:t xml:space="preserve"> </w:t>
      </w:r>
      <w:r>
        <w:t>for</w:t>
      </w:r>
      <w:r>
        <w:rPr>
          <w:spacing w:val="-11"/>
        </w:rPr>
        <w:t xml:space="preserve"> </w:t>
      </w:r>
      <w:r>
        <w:t>this</w:t>
      </w:r>
      <w:r>
        <w:rPr>
          <w:spacing w:val="-15"/>
        </w:rPr>
        <w:t xml:space="preserve"> </w:t>
      </w:r>
      <w:r>
        <w:t>condition</w:t>
      </w:r>
      <w:r>
        <w:rPr>
          <w:spacing w:val="-9"/>
        </w:rPr>
        <w:t xml:space="preserve"> </w:t>
      </w:r>
      <w:r>
        <w:t>and</w:t>
      </w:r>
      <w:r>
        <w:rPr>
          <w:spacing w:val="-13"/>
        </w:rPr>
        <w:t xml:space="preserve"> </w:t>
      </w:r>
      <w:r>
        <w:t>PIT</w:t>
      </w:r>
      <w:r>
        <w:rPr>
          <w:spacing w:val="-15"/>
        </w:rPr>
        <w:t xml:space="preserve"> </w:t>
      </w:r>
      <w:r>
        <w:t>exemption</w:t>
      </w:r>
      <w:r>
        <w:rPr>
          <w:spacing w:val="-13"/>
        </w:rPr>
        <w:t xml:space="preserve"> </w:t>
      </w:r>
      <w:r>
        <w:t>under</w:t>
      </w:r>
      <w:r>
        <w:rPr>
          <w:spacing w:val="-12"/>
        </w:rPr>
        <w:t xml:space="preserve"> </w:t>
      </w:r>
      <w:r>
        <w:t>DTA</w:t>
      </w:r>
      <w:r>
        <w:rPr>
          <w:spacing w:val="-8"/>
        </w:rPr>
        <w:t xml:space="preserve"> </w:t>
      </w:r>
      <w:r>
        <w:t>is</w:t>
      </w:r>
      <w:r>
        <w:rPr>
          <w:spacing w:val="-15"/>
        </w:rPr>
        <w:t xml:space="preserve"> </w:t>
      </w:r>
      <w:r>
        <w:t xml:space="preserve">therefore not applicable. In unpredictable circumstances where their number of residence days in Vietnam fall under 183 days and they do not hold a permanent residential place/a Temporary Resident Card (“TRC”) in Vietnam for more than 182 days </w:t>
      </w:r>
      <w:r>
        <w:rPr>
          <w:spacing w:val="-3"/>
        </w:rPr>
        <w:t xml:space="preserve">in </w:t>
      </w:r>
      <w:r>
        <w:t>a tax yea</w:t>
      </w:r>
      <w:r>
        <w:t>r, they may qualify for PIT exemption if the remaining conditions are</w:t>
      </w:r>
      <w:r>
        <w:rPr>
          <w:spacing w:val="-7"/>
        </w:rPr>
        <w:t xml:space="preserve"> </w:t>
      </w:r>
      <w:r>
        <w:t>met.</w:t>
      </w:r>
    </w:p>
    <w:p w14:paraId="4D9C7DC6" w14:textId="77777777" w:rsidR="00FB0BE0" w:rsidRDefault="001060E7">
      <w:pPr>
        <w:pStyle w:val="ListParagraph"/>
        <w:numPr>
          <w:ilvl w:val="0"/>
          <w:numId w:val="10"/>
        </w:numPr>
        <w:tabs>
          <w:tab w:val="left" w:pos="854"/>
        </w:tabs>
        <w:spacing w:before="117"/>
        <w:ind w:left="853" w:hanging="332"/>
        <w:jc w:val="both"/>
        <w:rPr>
          <w:i/>
        </w:rPr>
      </w:pPr>
      <w:r>
        <w:rPr>
          <w:i/>
        </w:rPr>
        <w:t xml:space="preserve">The remuneration is paid by, or on behalf of, an employer who is not a resident </w:t>
      </w:r>
      <w:r>
        <w:rPr>
          <w:i/>
          <w:spacing w:val="-3"/>
        </w:rPr>
        <w:t>in</w:t>
      </w:r>
      <w:r>
        <w:rPr>
          <w:i/>
          <w:spacing w:val="-28"/>
        </w:rPr>
        <w:t xml:space="preserve"> </w:t>
      </w:r>
      <w:r>
        <w:rPr>
          <w:i/>
        </w:rPr>
        <w:t>Vietnam</w:t>
      </w:r>
    </w:p>
    <w:p w14:paraId="0791E5EE" w14:textId="3B53AF10" w:rsidR="00FB0BE0" w:rsidRDefault="001060E7">
      <w:pPr>
        <w:pStyle w:val="BodyText"/>
        <w:spacing w:before="126" w:line="244" w:lineRule="auto"/>
        <w:ind w:left="522" w:right="1103"/>
        <w:jc w:val="both"/>
      </w:pPr>
      <w:r>
        <w:t>In the Circular 205/2013/TT-BTC guiding the application of DTAs, the term “employer” is r</w:t>
      </w:r>
      <w:r>
        <w:t>eferred to as “real employer”. Cases where a person is regarded as a real employer are as follows:</w:t>
      </w:r>
    </w:p>
    <w:p w14:paraId="032E9C81" w14:textId="77777777" w:rsidR="00FB0BE0" w:rsidRDefault="001060E7">
      <w:pPr>
        <w:pStyle w:val="ListParagraph"/>
        <w:numPr>
          <w:ilvl w:val="1"/>
          <w:numId w:val="10"/>
        </w:numPr>
        <w:tabs>
          <w:tab w:val="left" w:pos="1241"/>
          <w:tab w:val="left" w:pos="1242"/>
        </w:tabs>
        <w:spacing w:before="128" w:line="244" w:lineRule="auto"/>
        <w:ind w:right="1104"/>
      </w:pPr>
      <w:r>
        <w:t>That person has rights on products and services created by the employee and bears the responsibility and risks for such labor;</w:t>
      </w:r>
      <w:r>
        <w:rPr>
          <w:spacing w:val="-5"/>
        </w:rPr>
        <w:t xml:space="preserve"> </w:t>
      </w:r>
      <w:r>
        <w:t>or</w:t>
      </w:r>
    </w:p>
    <w:p w14:paraId="2E36A774" w14:textId="77777777" w:rsidR="00FB0BE0" w:rsidRDefault="001060E7">
      <w:pPr>
        <w:pStyle w:val="ListParagraph"/>
        <w:numPr>
          <w:ilvl w:val="1"/>
          <w:numId w:val="10"/>
        </w:numPr>
        <w:tabs>
          <w:tab w:val="left" w:pos="1241"/>
          <w:tab w:val="left" w:pos="1242"/>
        </w:tabs>
        <w:spacing w:before="122"/>
      </w:pPr>
      <w:r>
        <w:t>That person gives instructions and supplies working tools to the employee;</w:t>
      </w:r>
      <w:r>
        <w:rPr>
          <w:spacing w:val="-15"/>
        </w:rPr>
        <w:t xml:space="preserve"> </w:t>
      </w:r>
      <w:r>
        <w:t>or</w:t>
      </w:r>
    </w:p>
    <w:p w14:paraId="01C2D587" w14:textId="77777777" w:rsidR="00FB0BE0" w:rsidRDefault="001060E7">
      <w:pPr>
        <w:pStyle w:val="ListParagraph"/>
        <w:numPr>
          <w:ilvl w:val="1"/>
          <w:numId w:val="10"/>
        </w:numPr>
        <w:tabs>
          <w:tab w:val="left" w:pos="1241"/>
          <w:tab w:val="left" w:pos="1242"/>
        </w:tabs>
        <w:spacing w:before="127"/>
      </w:pPr>
      <w:r>
        <w:t>That person is entitled to control and bears the responsibility for the working</w:t>
      </w:r>
      <w:r>
        <w:rPr>
          <w:spacing w:val="-17"/>
        </w:rPr>
        <w:t xml:space="preserve"> </w:t>
      </w:r>
      <w:r>
        <w:t>place.</w:t>
      </w:r>
    </w:p>
    <w:p w14:paraId="2A8651FE" w14:textId="078DB467" w:rsidR="00FB0BE0" w:rsidRDefault="001060E7">
      <w:pPr>
        <w:pStyle w:val="ListParagraph"/>
        <w:numPr>
          <w:ilvl w:val="0"/>
          <w:numId w:val="9"/>
        </w:numPr>
        <w:tabs>
          <w:tab w:val="left" w:pos="791"/>
        </w:tabs>
        <w:spacing w:line="247" w:lineRule="auto"/>
        <w:ind w:right="1104" w:hanging="360"/>
        <w:jc w:val="both"/>
      </w:pPr>
      <w:r>
        <w:t>Based on information provided by the Company, we understand that the Employment Agreement between the Company and the expatriates shall remain in force during their work</w:t>
      </w:r>
      <w:r>
        <w:t xml:space="preserve">ing in Vietnam, i.e. </w:t>
      </w:r>
      <w:r w:rsidR="00AE379D">
        <w:t>ABC</w:t>
      </w:r>
      <w:r>
        <w:t xml:space="preserve"> remains as employer of the expatriates during their Vietnam assignment period. The expatriates’ working in Vietnam is to provide service to Ban Phuc Nickel Mines, which is a part of the expatriates’ overall duties under their Emplo</w:t>
      </w:r>
      <w:r>
        <w:t>yment Agreement</w:t>
      </w:r>
      <w:r>
        <w:rPr>
          <w:spacing w:val="-6"/>
        </w:rPr>
        <w:t xml:space="preserve"> </w:t>
      </w:r>
      <w:r>
        <w:t>with</w:t>
      </w:r>
      <w:r>
        <w:rPr>
          <w:spacing w:val="-5"/>
        </w:rPr>
        <w:t xml:space="preserve"> </w:t>
      </w:r>
      <w:r w:rsidR="00AE379D">
        <w:t>ABC</w:t>
      </w:r>
      <w:r>
        <w:t>.</w:t>
      </w:r>
      <w:r>
        <w:rPr>
          <w:spacing w:val="49"/>
        </w:rPr>
        <w:t xml:space="preserve"> </w:t>
      </w:r>
      <w:r>
        <w:t>While</w:t>
      </w:r>
      <w:r>
        <w:rPr>
          <w:spacing w:val="-5"/>
        </w:rPr>
        <w:t xml:space="preserve"> </w:t>
      </w:r>
      <w:r>
        <w:t>working</w:t>
      </w:r>
      <w:r>
        <w:rPr>
          <w:spacing w:val="-10"/>
        </w:rPr>
        <w:t xml:space="preserve"> </w:t>
      </w:r>
      <w:r>
        <w:t>for</w:t>
      </w:r>
      <w:r>
        <w:rPr>
          <w:spacing w:val="-9"/>
        </w:rPr>
        <w:t xml:space="preserve"> </w:t>
      </w:r>
      <w:r>
        <w:t>the</w:t>
      </w:r>
      <w:r>
        <w:rPr>
          <w:spacing w:val="-10"/>
        </w:rPr>
        <w:t xml:space="preserve"> </w:t>
      </w:r>
      <w:r>
        <w:t>Vietnam</w:t>
      </w:r>
      <w:r>
        <w:rPr>
          <w:spacing w:val="-9"/>
        </w:rPr>
        <w:t xml:space="preserve"> </w:t>
      </w:r>
      <w:r>
        <w:t>project,</w:t>
      </w:r>
      <w:r>
        <w:rPr>
          <w:spacing w:val="-6"/>
        </w:rPr>
        <w:t xml:space="preserve"> </w:t>
      </w:r>
      <w:r>
        <w:t>they</w:t>
      </w:r>
      <w:r>
        <w:rPr>
          <w:spacing w:val="-6"/>
        </w:rPr>
        <w:t xml:space="preserve"> </w:t>
      </w:r>
      <w:r>
        <w:t>also</w:t>
      </w:r>
      <w:r>
        <w:rPr>
          <w:spacing w:val="-10"/>
        </w:rPr>
        <w:t xml:space="preserve"> </w:t>
      </w:r>
      <w:r>
        <w:t>perform</w:t>
      </w:r>
      <w:r>
        <w:rPr>
          <w:spacing w:val="-9"/>
        </w:rPr>
        <w:t xml:space="preserve"> </w:t>
      </w:r>
      <w:r>
        <w:t>other</w:t>
      </w:r>
      <w:r>
        <w:rPr>
          <w:spacing w:val="-13"/>
        </w:rPr>
        <w:t xml:space="preserve"> </w:t>
      </w:r>
      <w:r>
        <w:t xml:space="preserve">duties for </w:t>
      </w:r>
      <w:r w:rsidR="00AE379D">
        <w:t>ABC</w:t>
      </w:r>
      <w:r>
        <w:t xml:space="preserve"> with direct reporting line to </w:t>
      </w:r>
      <w:r w:rsidR="00AE379D">
        <w:t>ABC</w:t>
      </w:r>
      <w:r>
        <w:t xml:space="preserve">’s management. That said, it is understood that </w:t>
      </w:r>
      <w:r w:rsidR="00AE379D">
        <w:t>ABC</w:t>
      </w:r>
      <w:r>
        <w:t xml:space="preserve"> is the party who has rights on services performed by the expatriate</w:t>
      </w:r>
      <w:r>
        <w:t xml:space="preserve">s and bears the responsibility and risks for such services, as well as being the party who gives instructions for the expatriates’ work. In line with the guidance under Circular 205, </w:t>
      </w:r>
      <w:r w:rsidR="00AE379D">
        <w:t>ABC</w:t>
      </w:r>
      <w:r>
        <w:t xml:space="preserve"> could likely be considered as “real employer” of the expatriates duri</w:t>
      </w:r>
      <w:r>
        <w:t>ng their assignment period. In that case, condition (b) is likely to be</w:t>
      </w:r>
      <w:r>
        <w:rPr>
          <w:spacing w:val="-18"/>
        </w:rPr>
        <w:t xml:space="preserve"> </w:t>
      </w:r>
      <w:r>
        <w:t>met.</w:t>
      </w:r>
    </w:p>
    <w:p w14:paraId="7E044EB8" w14:textId="77777777" w:rsidR="00FB0BE0" w:rsidRDefault="001060E7">
      <w:pPr>
        <w:pStyle w:val="ListParagraph"/>
        <w:numPr>
          <w:ilvl w:val="0"/>
          <w:numId w:val="10"/>
        </w:numPr>
        <w:tabs>
          <w:tab w:val="left" w:pos="926"/>
        </w:tabs>
        <w:spacing w:before="111" w:line="244" w:lineRule="auto"/>
        <w:ind w:left="521" w:right="1107" w:firstLine="0"/>
        <w:jc w:val="both"/>
        <w:rPr>
          <w:i/>
        </w:rPr>
      </w:pPr>
      <w:r>
        <w:rPr>
          <w:i/>
        </w:rPr>
        <w:t xml:space="preserve">the remuneration is not deductible in determining taxable profits of a permanent establishment or a fixed base which the employer has </w:t>
      </w:r>
      <w:r>
        <w:rPr>
          <w:i/>
          <w:spacing w:val="-3"/>
        </w:rPr>
        <w:t>in</w:t>
      </w:r>
      <w:r>
        <w:rPr>
          <w:i/>
          <w:spacing w:val="-8"/>
        </w:rPr>
        <w:t xml:space="preserve"> </w:t>
      </w:r>
      <w:r>
        <w:rPr>
          <w:i/>
        </w:rPr>
        <w:t>Vietnam</w:t>
      </w:r>
    </w:p>
    <w:p w14:paraId="064CEAB3" w14:textId="78328107" w:rsidR="00FB0BE0" w:rsidRDefault="001060E7">
      <w:pPr>
        <w:pStyle w:val="ListParagraph"/>
        <w:numPr>
          <w:ilvl w:val="1"/>
          <w:numId w:val="9"/>
        </w:numPr>
        <w:tabs>
          <w:tab w:val="left" w:pos="882"/>
        </w:tabs>
        <w:spacing w:before="117" w:line="244" w:lineRule="auto"/>
        <w:ind w:right="1100"/>
        <w:jc w:val="both"/>
      </w:pPr>
      <w:r>
        <w:t>The</w:t>
      </w:r>
      <w:r>
        <w:rPr>
          <w:spacing w:val="-5"/>
        </w:rPr>
        <w:t xml:space="preserve"> </w:t>
      </w:r>
      <w:r>
        <w:t>key</w:t>
      </w:r>
      <w:r>
        <w:rPr>
          <w:spacing w:val="-5"/>
        </w:rPr>
        <w:t xml:space="preserve"> </w:t>
      </w:r>
      <w:r>
        <w:t>consideration</w:t>
      </w:r>
      <w:r>
        <w:rPr>
          <w:spacing w:val="-4"/>
        </w:rPr>
        <w:t xml:space="preserve"> </w:t>
      </w:r>
      <w:r>
        <w:t>under</w:t>
      </w:r>
      <w:r>
        <w:rPr>
          <w:spacing w:val="-8"/>
        </w:rPr>
        <w:t xml:space="preserve"> </w:t>
      </w:r>
      <w:r>
        <w:t>this</w:t>
      </w:r>
      <w:r>
        <w:rPr>
          <w:spacing w:val="-6"/>
        </w:rPr>
        <w:t xml:space="preserve"> </w:t>
      </w:r>
      <w:r>
        <w:t>c</w:t>
      </w:r>
      <w:r>
        <w:t>ondition</w:t>
      </w:r>
      <w:r>
        <w:rPr>
          <w:spacing w:val="-4"/>
        </w:rPr>
        <w:t xml:space="preserve"> </w:t>
      </w:r>
      <w:r>
        <w:t>is</w:t>
      </w:r>
      <w:r>
        <w:rPr>
          <w:spacing w:val="-6"/>
        </w:rPr>
        <w:t xml:space="preserve"> </w:t>
      </w:r>
      <w:r>
        <w:t>whether</w:t>
      </w:r>
      <w:r>
        <w:rPr>
          <w:spacing w:val="-8"/>
        </w:rPr>
        <w:t xml:space="preserve"> </w:t>
      </w:r>
      <w:r>
        <w:t>or</w:t>
      </w:r>
      <w:r>
        <w:rPr>
          <w:spacing w:val="-8"/>
        </w:rPr>
        <w:t xml:space="preserve"> </w:t>
      </w:r>
      <w:r>
        <w:t>not</w:t>
      </w:r>
      <w:r>
        <w:rPr>
          <w:spacing w:val="-4"/>
        </w:rPr>
        <w:t xml:space="preserve"> </w:t>
      </w:r>
      <w:r>
        <w:t>the</w:t>
      </w:r>
      <w:r>
        <w:rPr>
          <w:spacing w:val="-4"/>
        </w:rPr>
        <w:t xml:space="preserve"> </w:t>
      </w:r>
      <w:r>
        <w:t>services</w:t>
      </w:r>
      <w:r>
        <w:rPr>
          <w:spacing w:val="-6"/>
        </w:rPr>
        <w:t xml:space="preserve"> </w:t>
      </w:r>
      <w:r>
        <w:t>performed</w:t>
      </w:r>
      <w:r>
        <w:rPr>
          <w:spacing w:val="-4"/>
        </w:rPr>
        <w:t xml:space="preserve"> </w:t>
      </w:r>
      <w:r>
        <w:t>by</w:t>
      </w:r>
      <w:r>
        <w:rPr>
          <w:spacing w:val="-6"/>
        </w:rPr>
        <w:t xml:space="preserve"> </w:t>
      </w:r>
      <w:r>
        <w:t xml:space="preserve">the expatriates in Vietnam would give </w:t>
      </w:r>
      <w:r>
        <w:rPr>
          <w:spacing w:val="-3"/>
        </w:rPr>
        <w:t xml:space="preserve">rise </w:t>
      </w:r>
      <w:r>
        <w:t xml:space="preserve">to a permanent establishment (“PE”) of </w:t>
      </w:r>
      <w:r w:rsidR="00AE379D">
        <w:t>ABC</w:t>
      </w:r>
      <w:r>
        <w:t xml:space="preserve"> </w:t>
      </w:r>
      <w:r>
        <w:rPr>
          <w:spacing w:val="-3"/>
        </w:rPr>
        <w:t xml:space="preserve">in </w:t>
      </w:r>
      <w:proofErr w:type="gramStart"/>
      <w:r>
        <w:t>Vietnam;</w:t>
      </w:r>
      <w:proofErr w:type="gramEnd"/>
    </w:p>
    <w:p w14:paraId="4FD48043" w14:textId="77777777" w:rsidR="00FB0BE0" w:rsidRDefault="001060E7">
      <w:pPr>
        <w:pStyle w:val="ListParagraph"/>
        <w:numPr>
          <w:ilvl w:val="1"/>
          <w:numId w:val="9"/>
        </w:numPr>
        <w:tabs>
          <w:tab w:val="left" w:pos="883"/>
        </w:tabs>
        <w:spacing w:before="116" w:line="244" w:lineRule="auto"/>
        <w:ind w:left="882" w:right="1103"/>
        <w:jc w:val="both"/>
      </w:pPr>
      <w:r>
        <w:t>Under</w:t>
      </w:r>
      <w:r>
        <w:rPr>
          <w:spacing w:val="-22"/>
        </w:rPr>
        <w:t xml:space="preserve"> </w:t>
      </w:r>
      <w:r>
        <w:t>Article</w:t>
      </w:r>
      <w:r>
        <w:rPr>
          <w:spacing w:val="-14"/>
        </w:rPr>
        <w:t xml:space="preserve"> </w:t>
      </w:r>
      <w:r>
        <w:t>5</w:t>
      </w:r>
      <w:r>
        <w:rPr>
          <w:spacing w:val="-18"/>
        </w:rPr>
        <w:t xml:space="preserve"> </w:t>
      </w:r>
      <w:r>
        <w:t>of</w:t>
      </w:r>
      <w:r>
        <w:rPr>
          <w:spacing w:val="-15"/>
        </w:rPr>
        <w:t xml:space="preserve"> </w:t>
      </w:r>
      <w:r>
        <w:t>the</w:t>
      </w:r>
      <w:r>
        <w:rPr>
          <w:spacing w:val="-13"/>
        </w:rPr>
        <w:t xml:space="preserve"> </w:t>
      </w:r>
      <w:r>
        <w:t>DTA,</w:t>
      </w:r>
      <w:r>
        <w:rPr>
          <w:spacing w:val="-15"/>
        </w:rPr>
        <w:t xml:space="preserve"> </w:t>
      </w:r>
      <w:r>
        <w:t>the</w:t>
      </w:r>
      <w:r>
        <w:rPr>
          <w:spacing w:val="-14"/>
        </w:rPr>
        <w:t xml:space="preserve"> </w:t>
      </w:r>
      <w:r>
        <w:rPr>
          <w:spacing w:val="-3"/>
        </w:rPr>
        <w:t>term</w:t>
      </w:r>
      <w:r>
        <w:rPr>
          <w:spacing w:val="-12"/>
        </w:rPr>
        <w:t xml:space="preserve"> </w:t>
      </w:r>
      <w:r>
        <w:t>"permanent</w:t>
      </w:r>
      <w:r>
        <w:rPr>
          <w:spacing w:val="-18"/>
        </w:rPr>
        <w:t xml:space="preserve"> </w:t>
      </w:r>
      <w:r>
        <w:t>establishment",</w:t>
      </w:r>
      <w:r>
        <w:rPr>
          <w:spacing w:val="-15"/>
        </w:rPr>
        <w:t xml:space="preserve"> </w:t>
      </w:r>
      <w:r>
        <w:t>in</w:t>
      </w:r>
      <w:r>
        <w:rPr>
          <w:spacing w:val="-13"/>
        </w:rPr>
        <w:t xml:space="preserve"> </w:t>
      </w:r>
      <w:r>
        <w:t>relation</w:t>
      </w:r>
      <w:r>
        <w:rPr>
          <w:spacing w:val="-14"/>
        </w:rPr>
        <w:t xml:space="preserve"> </w:t>
      </w:r>
      <w:r>
        <w:t>to</w:t>
      </w:r>
      <w:r>
        <w:rPr>
          <w:spacing w:val="-18"/>
        </w:rPr>
        <w:t xml:space="preserve"> </w:t>
      </w:r>
      <w:r>
        <w:t>an</w:t>
      </w:r>
      <w:r>
        <w:rPr>
          <w:spacing w:val="-17"/>
        </w:rPr>
        <w:t xml:space="preserve"> </w:t>
      </w:r>
      <w:r>
        <w:t xml:space="preserve">enterprise, means a fixed place of business through which </w:t>
      </w:r>
      <w:r>
        <w:rPr>
          <w:spacing w:val="-3"/>
        </w:rPr>
        <w:t xml:space="preserve">the </w:t>
      </w:r>
      <w:r>
        <w:t>business of the enterprise is wholly or partly carried</w:t>
      </w:r>
      <w:r>
        <w:rPr>
          <w:spacing w:val="-2"/>
        </w:rPr>
        <w:t xml:space="preserve"> </w:t>
      </w:r>
      <w:r>
        <w:t>on.</w:t>
      </w:r>
    </w:p>
    <w:p w14:paraId="26495CC3" w14:textId="77777777" w:rsidR="00FB0BE0" w:rsidRDefault="001060E7">
      <w:pPr>
        <w:pStyle w:val="ListParagraph"/>
        <w:numPr>
          <w:ilvl w:val="1"/>
          <w:numId w:val="9"/>
        </w:numPr>
        <w:tabs>
          <w:tab w:val="left" w:pos="883"/>
        </w:tabs>
        <w:spacing w:before="117" w:line="244" w:lineRule="auto"/>
        <w:ind w:left="882" w:right="1108"/>
        <w:jc w:val="both"/>
      </w:pPr>
      <w:r>
        <w:t>Under Article 11 of Circular 205, an enterprise of a Contracting State shall be regarded to have a PE in Vietnam if it satisfies the fo</w:t>
      </w:r>
      <w:r>
        <w:t>llowing three</w:t>
      </w:r>
      <w:r>
        <w:rPr>
          <w:spacing w:val="-4"/>
        </w:rPr>
        <w:t xml:space="preserve"> </w:t>
      </w:r>
      <w:r>
        <w:t>conditions:</w:t>
      </w:r>
    </w:p>
    <w:p w14:paraId="6778772F" w14:textId="77777777" w:rsidR="00FB0BE0" w:rsidRDefault="001060E7">
      <w:pPr>
        <w:pStyle w:val="ListParagraph"/>
        <w:numPr>
          <w:ilvl w:val="2"/>
          <w:numId w:val="9"/>
        </w:numPr>
        <w:tabs>
          <w:tab w:val="left" w:pos="1242"/>
        </w:tabs>
        <w:spacing w:before="125" w:line="244" w:lineRule="auto"/>
        <w:ind w:right="1102"/>
        <w:jc w:val="both"/>
      </w:pPr>
      <w:r>
        <w:t>Maintaining in Vietnam an “establishment”, for example a building, an office or part thereof, a means or equipment, etc.;</w:t>
      </w:r>
      <w:r>
        <w:rPr>
          <w:spacing w:val="-12"/>
        </w:rPr>
        <w:t xml:space="preserve"> </w:t>
      </w:r>
      <w:r>
        <w:t>and</w:t>
      </w:r>
    </w:p>
    <w:p w14:paraId="138137D2" w14:textId="77777777" w:rsidR="00FB0BE0" w:rsidRDefault="001060E7">
      <w:pPr>
        <w:pStyle w:val="ListParagraph"/>
        <w:numPr>
          <w:ilvl w:val="2"/>
          <w:numId w:val="9"/>
        </w:numPr>
        <w:tabs>
          <w:tab w:val="left" w:pos="1242"/>
        </w:tabs>
        <w:spacing w:before="122" w:line="244" w:lineRule="auto"/>
        <w:ind w:right="1099"/>
        <w:jc w:val="both"/>
      </w:pPr>
      <w:r>
        <w:t>This</w:t>
      </w:r>
      <w:r>
        <w:rPr>
          <w:spacing w:val="-6"/>
        </w:rPr>
        <w:t xml:space="preserve"> </w:t>
      </w:r>
      <w:r>
        <w:t>establishment</w:t>
      </w:r>
      <w:r>
        <w:rPr>
          <w:spacing w:val="-10"/>
        </w:rPr>
        <w:t xml:space="preserve"> </w:t>
      </w:r>
      <w:r>
        <w:t>must</w:t>
      </w:r>
      <w:r>
        <w:rPr>
          <w:spacing w:val="-10"/>
        </w:rPr>
        <w:t xml:space="preserve"> </w:t>
      </w:r>
      <w:r>
        <w:t>be</w:t>
      </w:r>
      <w:r>
        <w:rPr>
          <w:spacing w:val="-9"/>
        </w:rPr>
        <w:t xml:space="preserve"> </w:t>
      </w:r>
      <w:r>
        <w:t>fixed,</w:t>
      </w:r>
      <w:r>
        <w:rPr>
          <w:spacing w:val="-5"/>
        </w:rPr>
        <w:t xml:space="preserve"> </w:t>
      </w:r>
      <w:r>
        <w:t>i.e.</w:t>
      </w:r>
      <w:r>
        <w:rPr>
          <w:spacing w:val="-5"/>
        </w:rPr>
        <w:t xml:space="preserve"> </w:t>
      </w:r>
      <w:r>
        <w:t>it</w:t>
      </w:r>
      <w:r>
        <w:rPr>
          <w:spacing w:val="-14"/>
        </w:rPr>
        <w:t xml:space="preserve"> </w:t>
      </w:r>
      <w:r>
        <w:t>must</w:t>
      </w:r>
      <w:r>
        <w:rPr>
          <w:spacing w:val="-10"/>
        </w:rPr>
        <w:t xml:space="preserve"> </w:t>
      </w:r>
      <w:r>
        <w:t>be</w:t>
      </w:r>
      <w:r>
        <w:rPr>
          <w:spacing w:val="-9"/>
        </w:rPr>
        <w:t xml:space="preserve"> </w:t>
      </w:r>
      <w:r>
        <w:t>established</w:t>
      </w:r>
      <w:r>
        <w:rPr>
          <w:spacing w:val="-4"/>
        </w:rPr>
        <w:t xml:space="preserve"> </w:t>
      </w:r>
      <w:r>
        <w:t>at</w:t>
      </w:r>
      <w:r>
        <w:rPr>
          <w:spacing w:val="-5"/>
        </w:rPr>
        <w:t xml:space="preserve"> </w:t>
      </w:r>
      <w:r>
        <w:t>a</w:t>
      </w:r>
      <w:r>
        <w:rPr>
          <w:spacing w:val="-8"/>
        </w:rPr>
        <w:t xml:space="preserve"> </w:t>
      </w:r>
      <w:r>
        <w:t>specified</w:t>
      </w:r>
      <w:r>
        <w:rPr>
          <w:spacing w:val="-9"/>
        </w:rPr>
        <w:t xml:space="preserve"> </w:t>
      </w:r>
      <w:r>
        <w:t>place</w:t>
      </w:r>
      <w:r>
        <w:rPr>
          <w:spacing w:val="-4"/>
        </w:rPr>
        <w:t xml:space="preserve"> </w:t>
      </w:r>
      <w:r>
        <w:t>and/or maintained</w:t>
      </w:r>
      <w:r>
        <w:rPr>
          <w:spacing w:val="-9"/>
        </w:rPr>
        <w:t xml:space="preserve"> </w:t>
      </w:r>
      <w:r>
        <w:t>on</w:t>
      </w:r>
      <w:r>
        <w:rPr>
          <w:spacing w:val="-8"/>
        </w:rPr>
        <w:t xml:space="preserve"> </w:t>
      </w:r>
      <w:r>
        <w:t>a</w:t>
      </w:r>
      <w:r>
        <w:rPr>
          <w:spacing w:val="-8"/>
        </w:rPr>
        <w:t xml:space="preserve"> </w:t>
      </w:r>
      <w:r>
        <w:t>permanent</w:t>
      </w:r>
      <w:r>
        <w:rPr>
          <w:spacing w:val="-9"/>
        </w:rPr>
        <w:t xml:space="preserve"> </w:t>
      </w:r>
      <w:r>
        <w:t>basis.</w:t>
      </w:r>
      <w:r>
        <w:rPr>
          <w:spacing w:val="-4"/>
        </w:rPr>
        <w:t xml:space="preserve"> </w:t>
      </w:r>
      <w:r>
        <w:t>The</w:t>
      </w:r>
      <w:r>
        <w:rPr>
          <w:spacing w:val="-4"/>
        </w:rPr>
        <w:t xml:space="preserve"> </w:t>
      </w:r>
      <w:r>
        <w:t>fixedness</w:t>
      </w:r>
      <w:r>
        <w:rPr>
          <w:spacing w:val="-10"/>
        </w:rPr>
        <w:t xml:space="preserve"> </w:t>
      </w:r>
      <w:r>
        <w:t>of</w:t>
      </w:r>
      <w:r>
        <w:rPr>
          <w:spacing w:val="-4"/>
        </w:rPr>
        <w:t xml:space="preserve"> </w:t>
      </w:r>
      <w:r>
        <w:t>a</w:t>
      </w:r>
      <w:r>
        <w:rPr>
          <w:spacing w:val="-8"/>
        </w:rPr>
        <w:t xml:space="preserve"> </w:t>
      </w:r>
      <w:r>
        <w:t>business</w:t>
      </w:r>
      <w:r>
        <w:rPr>
          <w:spacing w:val="-8"/>
        </w:rPr>
        <w:t xml:space="preserve"> </w:t>
      </w:r>
      <w:r>
        <w:t>establishment</w:t>
      </w:r>
      <w:r>
        <w:rPr>
          <w:spacing w:val="-8"/>
        </w:rPr>
        <w:t xml:space="preserve"> </w:t>
      </w:r>
      <w:r>
        <w:t>does</w:t>
      </w:r>
      <w:r>
        <w:rPr>
          <w:spacing w:val="-11"/>
        </w:rPr>
        <w:t xml:space="preserve"> </w:t>
      </w:r>
      <w:r>
        <w:t>not</w:t>
      </w:r>
    </w:p>
    <w:p w14:paraId="5F471C6C" w14:textId="77777777" w:rsidR="00FB0BE0" w:rsidRDefault="00FB0BE0">
      <w:pPr>
        <w:spacing w:line="244" w:lineRule="auto"/>
        <w:jc w:val="both"/>
        <w:sectPr w:rsidR="00FB0BE0">
          <w:pgSz w:w="12240" w:h="15840"/>
          <w:pgMar w:top="1500" w:right="420" w:bottom="280" w:left="1100" w:header="720" w:footer="720" w:gutter="0"/>
          <w:cols w:space="720"/>
        </w:sectPr>
      </w:pPr>
    </w:p>
    <w:p w14:paraId="461A50B9" w14:textId="77777777" w:rsidR="00FB0BE0" w:rsidRDefault="00FB0BE0">
      <w:pPr>
        <w:pStyle w:val="BodyText"/>
        <w:rPr>
          <w:sz w:val="20"/>
        </w:rPr>
      </w:pPr>
    </w:p>
    <w:p w14:paraId="7A979BDA" w14:textId="77777777" w:rsidR="00FB0BE0" w:rsidRDefault="00FB0BE0">
      <w:pPr>
        <w:pStyle w:val="BodyText"/>
        <w:rPr>
          <w:sz w:val="20"/>
        </w:rPr>
      </w:pPr>
    </w:p>
    <w:p w14:paraId="2542E173" w14:textId="77777777" w:rsidR="00FB0BE0" w:rsidRDefault="00FB0BE0">
      <w:pPr>
        <w:pStyle w:val="BodyText"/>
        <w:spacing w:before="11"/>
        <w:rPr>
          <w:sz w:val="21"/>
        </w:rPr>
      </w:pPr>
    </w:p>
    <w:p w14:paraId="11CFB7F2" w14:textId="77777777" w:rsidR="00FB0BE0" w:rsidRDefault="001060E7">
      <w:pPr>
        <w:pStyle w:val="BodyText"/>
        <w:spacing w:line="244" w:lineRule="auto"/>
        <w:ind w:left="1242" w:right="1102"/>
        <w:jc w:val="both"/>
      </w:pPr>
      <w:r>
        <w:t>necessarily mean that such establishment must be attached to a specific</w:t>
      </w:r>
      <w:r>
        <w:rPr>
          <w:spacing w:val="-43"/>
        </w:rPr>
        <w:t xml:space="preserve"> </w:t>
      </w:r>
      <w:r>
        <w:t>geographical point for a certain length of time;</w:t>
      </w:r>
      <w:r>
        <w:rPr>
          <w:spacing w:val="-7"/>
        </w:rPr>
        <w:t xml:space="preserve"> </w:t>
      </w:r>
      <w:r>
        <w:t>and</w:t>
      </w:r>
    </w:p>
    <w:p w14:paraId="68D0771C" w14:textId="77777777" w:rsidR="00FB0BE0" w:rsidRDefault="001060E7">
      <w:pPr>
        <w:pStyle w:val="ListParagraph"/>
        <w:numPr>
          <w:ilvl w:val="2"/>
          <w:numId w:val="9"/>
        </w:numPr>
        <w:tabs>
          <w:tab w:val="left" w:pos="1243"/>
        </w:tabs>
        <w:spacing w:before="122"/>
        <w:ind w:left="1242" w:hanging="361"/>
        <w:jc w:val="both"/>
      </w:pPr>
      <w:r>
        <w:t>The</w:t>
      </w:r>
      <w:r>
        <w:rPr>
          <w:spacing w:val="-13"/>
        </w:rPr>
        <w:t xml:space="preserve"> </w:t>
      </w:r>
      <w:r>
        <w:t>enterprise</w:t>
      </w:r>
      <w:r>
        <w:rPr>
          <w:spacing w:val="-13"/>
        </w:rPr>
        <w:t xml:space="preserve"> </w:t>
      </w:r>
      <w:r>
        <w:t>carries</w:t>
      </w:r>
      <w:r>
        <w:rPr>
          <w:spacing w:val="-15"/>
        </w:rPr>
        <w:t xml:space="preserve"> </w:t>
      </w:r>
      <w:r>
        <w:t>on</w:t>
      </w:r>
      <w:r>
        <w:rPr>
          <w:spacing w:val="-13"/>
        </w:rPr>
        <w:t xml:space="preserve"> </w:t>
      </w:r>
      <w:r>
        <w:t>wholly</w:t>
      </w:r>
      <w:r>
        <w:rPr>
          <w:spacing w:val="-10"/>
        </w:rPr>
        <w:t xml:space="preserve"> </w:t>
      </w:r>
      <w:r>
        <w:t>or</w:t>
      </w:r>
      <w:r>
        <w:rPr>
          <w:spacing w:val="-16"/>
        </w:rPr>
        <w:t xml:space="preserve"> </w:t>
      </w:r>
      <w:r>
        <w:t>partly</w:t>
      </w:r>
      <w:r>
        <w:rPr>
          <w:spacing w:val="-15"/>
        </w:rPr>
        <w:t xml:space="preserve"> </w:t>
      </w:r>
      <w:r>
        <w:t>business</w:t>
      </w:r>
      <w:r>
        <w:rPr>
          <w:spacing w:val="-15"/>
        </w:rPr>
        <w:t xml:space="preserve"> </w:t>
      </w:r>
      <w:r>
        <w:t>activities</w:t>
      </w:r>
      <w:r>
        <w:rPr>
          <w:spacing w:val="-15"/>
        </w:rPr>
        <w:t xml:space="preserve"> </w:t>
      </w:r>
      <w:r>
        <w:t>through</w:t>
      </w:r>
      <w:r>
        <w:rPr>
          <w:spacing w:val="-13"/>
        </w:rPr>
        <w:t xml:space="preserve"> </w:t>
      </w:r>
      <w:r>
        <w:t>this</w:t>
      </w:r>
      <w:r>
        <w:rPr>
          <w:spacing w:val="-14"/>
        </w:rPr>
        <w:t xml:space="preserve"> </w:t>
      </w:r>
      <w:r>
        <w:t>establishment.</w:t>
      </w:r>
    </w:p>
    <w:p w14:paraId="20764FDB" w14:textId="2CDD27FC" w:rsidR="00FB0BE0" w:rsidRDefault="001060E7">
      <w:pPr>
        <w:pStyle w:val="BodyText"/>
        <w:spacing w:before="126" w:line="247" w:lineRule="auto"/>
        <w:ind w:left="882" w:right="1102"/>
        <w:jc w:val="both"/>
      </w:pPr>
      <w:r>
        <w:t xml:space="preserve">Where </w:t>
      </w:r>
      <w:r w:rsidR="00AE379D">
        <w:t>ABC</w:t>
      </w:r>
      <w:r>
        <w:t xml:space="preserve"> sends a number of expatriates to perform services in Vietnam continuously over a number of years with the residing days of each expatriate being 182 days or more in any calendar year from 2021, referring to the above mentioned three conditions of</w:t>
      </w:r>
      <w:r>
        <w:t xml:space="preserve"> PE constitution, it is likely that </w:t>
      </w:r>
      <w:r w:rsidR="00AE379D">
        <w:t>ABC</w:t>
      </w:r>
      <w:r>
        <w:t xml:space="preserve"> would be deemed to carry out part of its business through a PE in Vietnam.</w:t>
      </w:r>
    </w:p>
    <w:p w14:paraId="75E24080" w14:textId="1EDA79CE" w:rsidR="00FB0BE0" w:rsidRDefault="001060E7">
      <w:pPr>
        <w:pStyle w:val="ListParagraph"/>
        <w:numPr>
          <w:ilvl w:val="1"/>
          <w:numId w:val="9"/>
        </w:numPr>
        <w:tabs>
          <w:tab w:val="left" w:pos="864"/>
        </w:tabs>
        <w:spacing w:before="113" w:line="244" w:lineRule="auto"/>
        <w:ind w:left="863" w:right="1098" w:hanging="341"/>
        <w:jc w:val="both"/>
      </w:pPr>
      <w:r>
        <w:t xml:space="preserve">Per our observation of the local tax authority’s interpretation, as long as the PE of </w:t>
      </w:r>
      <w:r w:rsidR="00AE379D">
        <w:t>ABC</w:t>
      </w:r>
      <w:r>
        <w:t xml:space="preserve"> is deemed to exist, the remuneration of the expatri</w:t>
      </w:r>
      <w:r>
        <w:t>ates is likely to be considered as borne by the PE, under which circumstance, condition (c) is not</w:t>
      </w:r>
      <w:r>
        <w:rPr>
          <w:spacing w:val="-5"/>
        </w:rPr>
        <w:t xml:space="preserve"> </w:t>
      </w:r>
      <w:r>
        <w:t>satisfied.</w:t>
      </w:r>
    </w:p>
    <w:p w14:paraId="03D15455" w14:textId="77777777" w:rsidR="00FB0BE0" w:rsidRDefault="001060E7">
      <w:pPr>
        <w:pStyle w:val="ListParagraph"/>
        <w:numPr>
          <w:ilvl w:val="0"/>
          <w:numId w:val="10"/>
        </w:numPr>
        <w:tabs>
          <w:tab w:val="left" w:pos="854"/>
        </w:tabs>
        <w:spacing w:before="122"/>
        <w:ind w:left="853" w:hanging="332"/>
        <w:jc w:val="both"/>
        <w:rPr>
          <w:i/>
        </w:rPr>
      </w:pPr>
      <w:r>
        <w:rPr>
          <w:i/>
        </w:rPr>
        <w:t xml:space="preserve">The remuneration is subject to tax </w:t>
      </w:r>
      <w:r>
        <w:rPr>
          <w:i/>
          <w:spacing w:val="-3"/>
        </w:rPr>
        <w:t>in</w:t>
      </w:r>
      <w:r>
        <w:rPr>
          <w:i/>
          <w:spacing w:val="8"/>
        </w:rPr>
        <w:t xml:space="preserve"> </w:t>
      </w:r>
      <w:r>
        <w:rPr>
          <w:i/>
        </w:rPr>
        <w:t>Australia</w:t>
      </w:r>
    </w:p>
    <w:p w14:paraId="109CEEAA" w14:textId="77777777" w:rsidR="00FB0BE0" w:rsidRDefault="001060E7">
      <w:pPr>
        <w:pStyle w:val="ListParagraph"/>
        <w:numPr>
          <w:ilvl w:val="1"/>
          <w:numId w:val="9"/>
        </w:numPr>
        <w:tabs>
          <w:tab w:val="left" w:pos="864"/>
        </w:tabs>
        <w:spacing w:line="244" w:lineRule="auto"/>
        <w:ind w:left="863" w:right="1099" w:hanging="341"/>
        <w:jc w:val="both"/>
      </w:pPr>
      <w:r>
        <w:t xml:space="preserve">We understand that this condition is met as the expatriates continue to be taxed as tax residents </w:t>
      </w:r>
      <w:r>
        <w:rPr>
          <w:spacing w:val="-3"/>
        </w:rPr>
        <w:t>in</w:t>
      </w:r>
      <w:r>
        <w:rPr>
          <w:spacing w:val="3"/>
        </w:rPr>
        <w:t xml:space="preserve"> </w:t>
      </w:r>
      <w:r>
        <w:t>Australia.</w:t>
      </w:r>
    </w:p>
    <w:p w14:paraId="6F7CA28E" w14:textId="77777777" w:rsidR="00FB0BE0" w:rsidRDefault="001060E7">
      <w:pPr>
        <w:pStyle w:val="BodyText"/>
        <w:spacing w:before="125" w:line="244" w:lineRule="auto"/>
        <w:ind w:left="522" w:right="1105"/>
        <w:jc w:val="both"/>
      </w:pPr>
      <w:r>
        <w:t>Based</w:t>
      </w:r>
      <w:r>
        <w:rPr>
          <w:spacing w:val="-4"/>
        </w:rPr>
        <w:t xml:space="preserve"> </w:t>
      </w:r>
      <w:r>
        <w:t>on</w:t>
      </w:r>
      <w:r>
        <w:rPr>
          <w:spacing w:val="-4"/>
        </w:rPr>
        <w:t xml:space="preserve"> </w:t>
      </w:r>
      <w:r>
        <w:t>the</w:t>
      </w:r>
      <w:r>
        <w:rPr>
          <w:spacing w:val="-4"/>
        </w:rPr>
        <w:t xml:space="preserve"> </w:t>
      </w:r>
      <w:r>
        <w:t>above</w:t>
      </w:r>
      <w:r>
        <w:rPr>
          <w:spacing w:val="-4"/>
        </w:rPr>
        <w:t xml:space="preserve"> </w:t>
      </w:r>
      <w:r>
        <w:t>analysis,</w:t>
      </w:r>
      <w:r>
        <w:rPr>
          <w:spacing w:val="-4"/>
        </w:rPr>
        <w:t xml:space="preserve"> </w:t>
      </w:r>
      <w:r>
        <w:t>the</w:t>
      </w:r>
      <w:r>
        <w:rPr>
          <w:spacing w:val="-4"/>
        </w:rPr>
        <w:t xml:space="preserve"> </w:t>
      </w:r>
      <w:r>
        <w:t>chance</w:t>
      </w:r>
      <w:r>
        <w:rPr>
          <w:spacing w:val="-3"/>
        </w:rPr>
        <w:t xml:space="preserve"> </w:t>
      </w:r>
      <w:r>
        <w:t>to</w:t>
      </w:r>
      <w:r>
        <w:rPr>
          <w:spacing w:val="-4"/>
        </w:rPr>
        <w:t xml:space="preserve"> </w:t>
      </w:r>
      <w:r>
        <w:t>claim</w:t>
      </w:r>
      <w:r>
        <w:rPr>
          <w:spacing w:val="-7"/>
        </w:rPr>
        <w:t xml:space="preserve"> </w:t>
      </w:r>
      <w:r>
        <w:t>PIT</w:t>
      </w:r>
      <w:r>
        <w:rPr>
          <w:spacing w:val="-6"/>
        </w:rPr>
        <w:t xml:space="preserve"> </w:t>
      </w:r>
      <w:r>
        <w:t>exemption</w:t>
      </w:r>
      <w:r>
        <w:rPr>
          <w:spacing w:val="-4"/>
        </w:rPr>
        <w:t xml:space="preserve"> </w:t>
      </w:r>
      <w:r>
        <w:t>in</w:t>
      </w:r>
      <w:r>
        <w:rPr>
          <w:spacing w:val="-4"/>
        </w:rPr>
        <w:t xml:space="preserve"> </w:t>
      </w:r>
      <w:r>
        <w:t>Vietnam</w:t>
      </w:r>
      <w:r>
        <w:rPr>
          <w:spacing w:val="-1"/>
        </w:rPr>
        <w:t xml:space="preserve"> </w:t>
      </w:r>
      <w:r>
        <w:t>under</w:t>
      </w:r>
      <w:r>
        <w:rPr>
          <w:spacing w:val="-7"/>
        </w:rPr>
        <w:t xml:space="preserve"> </w:t>
      </w:r>
      <w:r>
        <w:t>the</w:t>
      </w:r>
      <w:r>
        <w:rPr>
          <w:spacing w:val="-4"/>
        </w:rPr>
        <w:t xml:space="preserve"> </w:t>
      </w:r>
      <w:r>
        <w:t>DTA</w:t>
      </w:r>
      <w:r>
        <w:rPr>
          <w:spacing w:val="-4"/>
        </w:rPr>
        <w:t xml:space="preserve"> </w:t>
      </w:r>
      <w:proofErr w:type="gramStart"/>
      <w:r>
        <w:t>is considered to be</w:t>
      </w:r>
      <w:proofErr w:type="gramEnd"/>
      <w:r>
        <w:rPr>
          <w:spacing w:val="3"/>
        </w:rPr>
        <w:t xml:space="preserve"> </w:t>
      </w:r>
      <w:r>
        <w:t>low.</w:t>
      </w:r>
    </w:p>
    <w:p w14:paraId="1B7527A3" w14:textId="77777777" w:rsidR="00FB0BE0" w:rsidRDefault="001060E7">
      <w:pPr>
        <w:spacing w:before="122"/>
        <w:ind w:left="522"/>
        <w:jc w:val="both"/>
        <w:rPr>
          <w:i/>
        </w:rPr>
      </w:pPr>
      <w:r>
        <w:rPr>
          <w:i/>
          <w:u w:val="single"/>
        </w:rPr>
        <w:t>Tax credit</w:t>
      </w:r>
    </w:p>
    <w:p w14:paraId="787E4A0A" w14:textId="77777777" w:rsidR="00FB0BE0" w:rsidRDefault="001060E7">
      <w:pPr>
        <w:pStyle w:val="ListParagraph"/>
        <w:numPr>
          <w:ilvl w:val="1"/>
          <w:numId w:val="9"/>
        </w:numPr>
        <w:tabs>
          <w:tab w:val="left" w:pos="882"/>
          <w:tab w:val="left" w:pos="883"/>
        </w:tabs>
        <w:ind w:left="882" w:right="1270"/>
      </w:pPr>
      <w:r>
        <w:t>Where the tax exempt</w:t>
      </w:r>
      <w:r>
        <w:t xml:space="preserve">ion is not available under </w:t>
      </w:r>
      <w:r>
        <w:rPr>
          <w:spacing w:val="-3"/>
        </w:rPr>
        <w:t xml:space="preserve">the </w:t>
      </w:r>
      <w:r>
        <w:t xml:space="preserve">DTAs, the double taxation can be eliminated by way of tax credit (provided for under Article 23 of the DTA), according to which, tax paid in Australia can be credited against tax payable by the expatriates in Vietnam if they </w:t>
      </w:r>
      <w:r>
        <w:t>are Vietnamese tax residents. The creditable tax amount, however, shall not exceed the amount of the Vietnamese tax computed in accordance with Vietnamese tax regulations.</w:t>
      </w:r>
    </w:p>
    <w:p w14:paraId="1FEB59D2" w14:textId="77777777" w:rsidR="00FB0BE0" w:rsidRDefault="001060E7">
      <w:pPr>
        <w:pStyle w:val="ListParagraph"/>
        <w:numPr>
          <w:ilvl w:val="1"/>
          <w:numId w:val="9"/>
        </w:numPr>
        <w:tabs>
          <w:tab w:val="left" w:pos="883"/>
        </w:tabs>
        <w:spacing w:before="0" w:line="244" w:lineRule="auto"/>
        <w:ind w:left="882" w:right="1098"/>
        <w:jc w:val="both"/>
      </w:pPr>
      <w:r>
        <w:t xml:space="preserve">Alternatively, the tax paid </w:t>
      </w:r>
      <w:r>
        <w:rPr>
          <w:spacing w:val="-3"/>
        </w:rPr>
        <w:t xml:space="preserve">in </w:t>
      </w:r>
      <w:r>
        <w:t>Vietnam may also be allowed to be credited against an</w:t>
      </w:r>
      <w:r>
        <w:t>y Australian tax computed on the same income, subject to the provisions of the laws of Australia where the expatriates are considered as tax residents of</w:t>
      </w:r>
      <w:r>
        <w:rPr>
          <w:spacing w:val="-20"/>
        </w:rPr>
        <w:t xml:space="preserve"> </w:t>
      </w:r>
      <w:r>
        <w:t>Australia</w:t>
      </w:r>
    </w:p>
    <w:p w14:paraId="22E18E41" w14:textId="77777777" w:rsidR="00FB0BE0" w:rsidRDefault="001060E7">
      <w:pPr>
        <w:pStyle w:val="ListParagraph"/>
        <w:numPr>
          <w:ilvl w:val="1"/>
          <w:numId w:val="9"/>
        </w:numPr>
        <w:tabs>
          <w:tab w:val="left" w:pos="883"/>
        </w:tabs>
        <w:spacing w:before="0" w:line="244" w:lineRule="auto"/>
        <w:ind w:left="882" w:right="1106"/>
        <w:jc w:val="both"/>
      </w:pPr>
      <w:r>
        <w:t xml:space="preserve">It is noted that where tax credit under DTA is applied, </w:t>
      </w:r>
      <w:r>
        <w:rPr>
          <w:spacing w:val="-3"/>
        </w:rPr>
        <w:t xml:space="preserve">it </w:t>
      </w:r>
      <w:r>
        <w:t xml:space="preserve">should be applied in one country </w:t>
      </w:r>
      <w:r>
        <w:t>only, i.e. either Vietnam or Australia, not</w:t>
      </w:r>
      <w:r>
        <w:rPr>
          <w:spacing w:val="-16"/>
        </w:rPr>
        <w:t xml:space="preserve"> </w:t>
      </w:r>
      <w:r>
        <w:t>both.</w:t>
      </w:r>
    </w:p>
    <w:p w14:paraId="421B1999" w14:textId="77777777" w:rsidR="00FB0BE0" w:rsidRDefault="001060E7">
      <w:pPr>
        <w:pStyle w:val="Heading4"/>
        <w:spacing w:before="128"/>
      </w:pPr>
      <w:r>
        <w:t>Income from capital gain/dividends</w:t>
      </w:r>
    </w:p>
    <w:p w14:paraId="24B1CF16" w14:textId="77777777" w:rsidR="00FB0BE0" w:rsidRDefault="001060E7">
      <w:pPr>
        <w:pStyle w:val="ListParagraph"/>
        <w:numPr>
          <w:ilvl w:val="1"/>
          <w:numId w:val="9"/>
        </w:numPr>
        <w:tabs>
          <w:tab w:val="left" w:pos="864"/>
        </w:tabs>
        <w:spacing w:before="130" w:line="244" w:lineRule="auto"/>
        <w:ind w:left="863" w:right="1099" w:hanging="341"/>
        <w:jc w:val="both"/>
      </w:pPr>
      <w:r>
        <w:t xml:space="preserve">According to Article 10 of the DTA, dividends paid by an Australian resident company to a Vietnamese resident individual can be taxed in both countries but the tax </w:t>
      </w:r>
      <w:r>
        <w:rPr>
          <w:spacing w:val="-3"/>
        </w:rPr>
        <w:t xml:space="preserve">so </w:t>
      </w:r>
      <w:r>
        <w:t>charged shall not exceed 10% of the gross amount of the dividends in Vietnam and 15% in A</w:t>
      </w:r>
      <w:r>
        <w:t xml:space="preserve">ustralia. Whereas the tax rate for dividend under Vietnamese PIT regulations is only 5%, applying DTA does not offer any tax relief for this kind of income </w:t>
      </w:r>
      <w:r>
        <w:rPr>
          <w:spacing w:val="-3"/>
        </w:rPr>
        <w:t xml:space="preserve">from </w:t>
      </w:r>
      <w:r>
        <w:t>Vietnam</w:t>
      </w:r>
      <w:r>
        <w:rPr>
          <w:spacing w:val="-4"/>
        </w:rPr>
        <w:t xml:space="preserve"> </w:t>
      </w:r>
      <w:proofErr w:type="gramStart"/>
      <w:r>
        <w:t>perspective;</w:t>
      </w:r>
      <w:proofErr w:type="gramEnd"/>
    </w:p>
    <w:p w14:paraId="546243ED" w14:textId="40D25311" w:rsidR="00FB0BE0" w:rsidRDefault="001060E7">
      <w:pPr>
        <w:pStyle w:val="ListParagraph"/>
        <w:numPr>
          <w:ilvl w:val="1"/>
          <w:numId w:val="9"/>
        </w:numPr>
        <w:tabs>
          <w:tab w:val="left" w:pos="864"/>
        </w:tabs>
        <w:spacing w:before="128" w:line="247" w:lineRule="auto"/>
        <w:ind w:left="863" w:right="1099" w:hanging="341"/>
        <w:jc w:val="both"/>
      </w:pPr>
      <w:r>
        <w:t>Taxation on capital gain is governed under Article 13of the DTA. In partic</w:t>
      </w:r>
      <w:r>
        <w:t xml:space="preserve">ular, taxation </w:t>
      </w:r>
      <w:r>
        <w:rPr>
          <w:spacing w:val="-3"/>
        </w:rPr>
        <w:t xml:space="preserve">on </w:t>
      </w:r>
      <w:r>
        <w:t>income</w:t>
      </w:r>
      <w:r>
        <w:rPr>
          <w:spacing w:val="-10"/>
        </w:rPr>
        <w:t xml:space="preserve"> </w:t>
      </w:r>
      <w:r>
        <w:t>from</w:t>
      </w:r>
      <w:r>
        <w:rPr>
          <w:spacing w:val="-8"/>
        </w:rPr>
        <w:t xml:space="preserve"> </w:t>
      </w:r>
      <w:r>
        <w:t>share</w:t>
      </w:r>
      <w:r>
        <w:rPr>
          <w:spacing w:val="-9"/>
        </w:rPr>
        <w:t xml:space="preserve"> </w:t>
      </w:r>
      <w:r>
        <w:t>transfer</w:t>
      </w:r>
      <w:r>
        <w:rPr>
          <w:spacing w:val="-12"/>
        </w:rPr>
        <w:t xml:space="preserve"> </w:t>
      </w:r>
      <w:r>
        <w:t>is</w:t>
      </w:r>
      <w:r>
        <w:rPr>
          <w:spacing w:val="-12"/>
        </w:rPr>
        <w:t xml:space="preserve"> </w:t>
      </w:r>
      <w:r>
        <w:t>provided</w:t>
      </w:r>
      <w:r>
        <w:rPr>
          <w:spacing w:val="-9"/>
        </w:rPr>
        <w:t xml:space="preserve"> </w:t>
      </w:r>
      <w:r>
        <w:t>under</w:t>
      </w:r>
      <w:r>
        <w:rPr>
          <w:spacing w:val="-12"/>
        </w:rPr>
        <w:t xml:space="preserve"> </w:t>
      </w:r>
      <w:r>
        <w:t>paragraphs</w:t>
      </w:r>
      <w:r>
        <w:rPr>
          <w:spacing w:val="-11"/>
        </w:rPr>
        <w:t xml:space="preserve"> </w:t>
      </w:r>
      <w:r>
        <w:t>4</w:t>
      </w:r>
      <w:r>
        <w:rPr>
          <w:spacing w:val="-14"/>
        </w:rPr>
        <w:t xml:space="preserve"> </w:t>
      </w:r>
      <w:r>
        <w:t>and</w:t>
      </w:r>
      <w:r>
        <w:rPr>
          <w:spacing w:val="-9"/>
        </w:rPr>
        <w:t xml:space="preserve"> </w:t>
      </w:r>
      <w:r>
        <w:t>5,</w:t>
      </w:r>
      <w:r>
        <w:rPr>
          <w:spacing w:val="-11"/>
        </w:rPr>
        <w:t xml:space="preserve"> </w:t>
      </w:r>
      <w:r>
        <w:t>whereby</w:t>
      </w:r>
      <w:r>
        <w:rPr>
          <w:spacing w:val="-11"/>
        </w:rPr>
        <w:t xml:space="preserve"> </w:t>
      </w:r>
      <w:r>
        <w:t>the</w:t>
      </w:r>
      <w:r>
        <w:rPr>
          <w:spacing w:val="-9"/>
        </w:rPr>
        <w:t xml:space="preserve"> </w:t>
      </w:r>
      <w:r>
        <w:t>taxing</w:t>
      </w:r>
      <w:r>
        <w:rPr>
          <w:spacing w:val="-9"/>
        </w:rPr>
        <w:t xml:space="preserve"> </w:t>
      </w:r>
      <w:r>
        <w:t>rules under the domestic laws of each country would apply (paragraph 5), with an exception provided under paragraph 4, where the transfer by a resident of</w:t>
      </w:r>
      <w:r>
        <w:t xml:space="preserve"> a Contracting State (e.g. Vietnam) of the shares in a company, the assets of which consists wholly or principally of real property situated in the other Contracting State (e.g. Australia), the income derived therefrom may be taxed </w:t>
      </w:r>
      <w:r>
        <w:rPr>
          <w:spacing w:val="-3"/>
        </w:rPr>
        <w:t xml:space="preserve">in </w:t>
      </w:r>
      <w:r>
        <w:t>that other State (Aus</w:t>
      </w:r>
      <w:r>
        <w:t xml:space="preserve">tralia). Accordingly, in </w:t>
      </w:r>
      <w:r w:rsidR="00AE379D">
        <w:t>ABC</w:t>
      </w:r>
      <w:r>
        <w:t>’s case,</w:t>
      </w:r>
      <w:r>
        <w:rPr>
          <w:spacing w:val="51"/>
        </w:rPr>
        <w:t xml:space="preserve"> </w:t>
      </w:r>
      <w:r>
        <w:t>from</w:t>
      </w:r>
    </w:p>
    <w:p w14:paraId="58D4B922" w14:textId="77777777" w:rsidR="00FB0BE0" w:rsidRDefault="00FB0BE0">
      <w:pPr>
        <w:spacing w:line="247" w:lineRule="auto"/>
        <w:jc w:val="both"/>
        <w:sectPr w:rsidR="00FB0BE0">
          <w:pgSz w:w="12240" w:h="15840"/>
          <w:pgMar w:top="1500" w:right="420" w:bottom="280" w:left="1100" w:header="720" w:footer="720" w:gutter="0"/>
          <w:cols w:space="720"/>
        </w:sectPr>
      </w:pPr>
    </w:p>
    <w:p w14:paraId="73CF259D" w14:textId="77777777" w:rsidR="00FB0BE0" w:rsidRDefault="00FB0BE0">
      <w:pPr>
        <w:pStyle w:val="BodyText"/>
        <w:rPr>
          <w:sz w:val="20"/>
        </w:rPr>
      </w:pPr>
    </w:p>
    <w:p w14:paraId="6CE2F730" w14:textId="77777777" w:rsidR="00FB0BE0" w:rsidRDefault="00FB0BE0">
      <w:pPr>
        <w:pStyle w:val="BodyText"/>
        <w:rPr>
          <w:sz w:val="20"/>
        </w:rPr>
      </w:pPr>
    </w:p>
    <w:p w14:paraId="5A31CFB7" w14:textId="77777777" w:rsidR="00FB0BE0" w:rsidRDefault="00FB0BE0">
      <w:pPr>
        <w:pStyle w:val="BodyText"/>
        <w:spacing w:before="11"/>
        <w:rPr>
          <w:sz w:val="21"/>
        </w:rPr>
      </w:pPr>
    </w:p>
    <w:p w14:paraId="43FA933F" w14:textId="77777777" w:rsidR="00FB0BE0" w:rsidRDefault="001060E7">
      <w:pPr>
        <w:pStyle w:val="BodyText"/>
        <w:spacing w:line="244" w:lineRule="auto"/>
        <w:ind w:left="863" w:right="1103"/>
        <w:jc w:val="both"/>
      </w:pPr>
      <w:r>
        <w:t>the</w:t>
      </w:r>
      <w:r>
        <w:rPr>
          <w:spacing w:val="-15"/>
        </w:rPr>
        <w:t xml:space="preserve"> </w:t>
      </w:r>
      <w:r>
        <w:t>Vietnamese</w:t>
      </w:r>
      <w:r>
        <w:rPr>
          <w:spacing w:val="-9"/>
        </w:rPr>
        <w:t xml:space="preserve"> </w:t>
      </w:r>
      <w:r>
        <w:t>tax</w:t>
      </w:r>
      <w:r>
        <w:rPr>
          <w:spacing w:val="-16"/>
        </w:rPr>
        <w:t xml:space="preserve"> </w:t>
      </w:r>
      <w:r>
        <w:t>perspective,</w:t>
      </w:r>
      <w:r>
        <w:rPr>
          <w:spacing w:val="-15"/>
        </w:rPr>
        <w:t xml:space="preserve"> </w:t>
      </w:r>
      <w:r>
        <w:t>taxation</w:t>
      </w:r>
      <w:r>
        <w:rPr>
          <w:spacing w:val="-14"/>
        </w:rPr>
        <w:t xml:space="preserve"> </w:t>
      </w:r>
      <w:r>
        <w:t>on</w:t>
      </w:r>
      <w:r>
        <w:rPr>
          <w:spacing w:val="-14"/>
        </w:rPr>
        <w:t xml:space="preserve"> </w:t>
      </w:r>
      <w:r>
        <w:t>the</w:t>
      </w:r>
      <w:r>
        <w:rPr>
          <w:spacing w:val="-14"/>
        </w:rPr>
        <w:t xml:space="preserve"> </w:t>
      </w:r>
      <w:r>
        <w:t>proceeds</w:t>
      </w:r>
      <w:r>
        <w:rPr>
          <w:spacing w:val="-16"/>
        </w:rPr>
        <w:t xml:space="preserve"> </w:t>
      </w:r>
      <w:r>
        <w:t>from</w:t>
      </w:r>
      <w:r>
        <w:rPr>
          <w:spacing w:val="-8"/>
        </w:rPr>
        <w:t xml:space="preserve"> </w:t>
      </w:r>
      <w:r>
        <w:t>share</w:t>
      </w:r>
      <w:r>
        <w:rPr>
          <w:spacing w:val="-10"/>
        </w:rPr>
        <w:t xml:space="preserve"> </w:t>
      </w:r>
      <w:r>
        <w:t>transfer</w:t>
      </w:r>
      <w:r>
        <w:rPr>
          <w:spacing w:val="-12"/>
        </w:rPr>
        <w:t xml:space="preserve"> </w:t>
      </w:r>
      <w:r>
        <w:t>will</w:t>
      </w:r>
      <w:r>
        <w:rPr>
          <w:spacing w:val="-12"/>
        </w:rPr>
        <w:t xml:space="preserve"> </w:t>
      </w:r>
      <w:r>
        <w:t>follow</w:t>
      </w:r>
      <w:r>
        <w:rPr>
          <w:spacing w:val="-17"/>
        </w:rPr>
        <w:t xml:space="preserve"> </w:t>
      </w:r>
      <w:r>
        <w:t>the domestic regulations, as commented</w:t>
      </w:r>
      <w:r>
        <w:rPr>
          <w:spacing w:val="1"/>
        </w:rPr>
        <w:t xml:space="preserve"> </w:t>
      </w:r>
      <w:r>
        <w:t>above.</w:t>
      </w:r>
    </w:p>
    <w:p w14:paraId="7EEFA3B6" w14:textId="77777777" w:rsidR="00FB0BE0" w:rsidRDefault="001060E7">
      <w:pPr>
        <w:pStyle w:val="ListParagraph"/>
        <w:numPr>
          <w:ilvl w:val="1"/>
          <w:numId w:val="9"/>
        </w:numPr>
        <w:tabs>
          <w:tab w:val="left" w:pos="883"/>
        </w:tabs>
        <w:spacing w:before="127" w:line="244" w:lineRule="auto"/>
        <w:ind w:left="882" w:right="1103"/>
        <w:jc w:val="both"/>
      </w:pPr>
      <w:r>
        <w:t>According</w:t>
      </w:r>
      <w:r>
        <w:rPr>
          <w:spacing w:val="-8"/>
        </w:rPr>
        <w:t xml:space="preserve"> </w:t>
      </w:r>
      <w:r>
        <w:t>to</w:t>
      </w:r>
      <w:r>
        <w:rPr>
          <w:spacing w:val="-7"/>
        </w:rPr>
        <w:t xml:space="preserve"> </w:t>
      </w:r>
      <w:r>
        <w:t>Article</w:t>
      </w:r>
      <w:r>
        <w:rPr>
          <w:spacing w:val="-7"/>
        </w:rPr>
        <w:t xml:space="preserve"> </w:t>
      </w:r>
      <w:r>
        <w:t>23</w:t>
      </w:r>
      <w:r>
        <w:rPr>
          <w:spacing w:val="-7"/>
        </w:rPr>
        <w:t xml:space="preserve"> </w:t>
      </w:r>
      <w:r>
        <w:t>of</w:t>
      </w:r>
      <w:r>
        <w:rPr>
          <w:spacing w:val="-8"/>
        </w:rPr>
        <w:t xml:space="preserve"> </w:t>
      </w:r>
      <w:r>
        <w:t>the</w:t>
      </w:r>
      <w:r>
        <w:rPr>
          <w:spacing w:val="-2"/>
        </w:rPr>
        <w:t xml:space="preserve"> </w:t>
      </w:r>
      <w:r>
        <w:rPr>
          <w:spacing w:val="-3"/>
        </w:rPr>
        <w:t xml:space="preserve">DTA </w:t>
      </w:r>
      <w:r>
        <w:t>on</w:t>
      </w:r>
      <w:r>
        <w:rPr>
          <w:spacing w:val="-7"/>
        </w:rPr>
        <w:t xml:space="preserve"> </w:t>
      </w:r>
      <w:r>
        <w:t>methods</w:t>
      </w:r>
      <w:r>
        <w:rPr>
          <w:spacing w:val="-9"/>
        </w:rPr>
        <w:t xml:space="preserve"> </w:t>
      </w:r>
      <w:r>
        <w:t>of</w:t>
      </w:r>
      <w:r>
        <w:rPr>
          <w:spacing w:val="-8"/>
        </w:rPr>
        <w:t xml:space="preserve"> </w:t>
      </w:r>
      <w:r>
        <w:t>elimination</w:t>
      </w:r>
      <w:r>
        <w:rPr>
          <w:spacing w:val="-7"/>
        </w:rPr>
        <w:t xml:space="preserve"> </w:t>
      </w:r>
      <w:r>
        <w:t>of</w:t>
      </w:r>
      <w:r>
        <w:rPr>
          <w:spacing w:val="-8"/>
        </w:rPr>
        <w:t xml:space="preserve"> </w:t>
      </w:r>
      <w:r>
        <w:t>double</w:t>
      </w:r>
      <w:r>
        <w:rPr>
          <w:spacing w:val="-7"/>
        </w:rPr>
        <w:t xml:space="preserve"> </w:t>
      </w:r>
      <w:r>
        <w:t>taxation,</w:t>
      </w:r>
      <w:r>
        <w:rPr>
          <w:spacing w:val="-9"/>
        </w:rPr>
        <w:t xml:space="preserve"> </w:t>
      </w:r>
      <w:r>
        <w:t>tax</w:t>
      </w:r>
      <w:r>
        <w:rPr>
          <w:spacing w:val="-9"/>
        </w:rPr>
        <w:t xml:space="preserve"> </w:t>
      </w:r>
      <w:r>
        <w:t>paid</w:t>
      </w:r>
      <w:r>
        <w:rPr>
          <w:spacing w:val="-2"/>
        </w:rPr>
        <w:t xml:space="preserve"> </w:t>
      </w:r>
      <w:r>
        <w:t xml:space="preserve">in Vietnam under Vietnamese regulations and in accordance with the </w:t>
      </w:r>
      <w:r>
        <w:rPr>
          <w:spacing w:val="-3"/>
        </w:rPr>
        <w:t xml:space="preserve">DTA </w:t>
      </w:r>
      <w:r>
        <w:t>of an Australian tax resident can be creditable against Australian tax payable in respect of that</w:t>
      </w:r>
      <w:r>
        <w:rPr>
          <w:spacing w:val="-31"/>
        </w:rPr>
        <w:t xml:space="preserve"> </w:t>
      </w:r>
      <w:r>
        <w:t>income.</w:t>
      </w:r>
    </w:p>
    <w:p w14:paraId="4A68766D" w14:textId="18D134A4" w:rsidR="00FB0BE0" w:rsidRDefault="001060E7">
      <w:pPr>
        <w:pStyle w:val="BodyText"/>
        <w:spacing w:before="136" w:line="244" w:lineRule="auto"/>
        <w:ind w:left="863" w:right="1099"/>
        <w:jc w:val="both"/>
      </w:pPr>
      <w:r>
        <w:t>On</w:t>
      </w:r>
      <w:r>
        <w:rPr>
          <w:spacing w:val="-5"/>
        </w:rPr>
        <w:t xml:space="preserve"> </w:t>
      </w:r>
      <w:r>
        <w:t>the</w:t>
      </w:r>
      <w:r>
        <w:rPr>
          <w:spacing w:val="-4"/>
        </w:rPr>
        <w:t xml:space="preserve"> </w:t>
      </w:r>
      <w:r>
        <w:t>other</w:t>
      </w:r>
      <w:r>
        <w:rPr>
          <w:spacing w:val="-7"/>
        </w:rPr>
        <w:t xml:space="preserve"> </w:t>
      </w:r>
      <w:r>
        <w:t>hand,</w:t>
      </w:r>
      <w:r>
        <w:rPr>
          <w:spacing w:val="-5"/>
        </w:rPr>
        <w:t xml:space="preserve"> </w:t>
      </w:r>
      <w:r>
        <w:t>where</w:t>
      </w:r>
      <w:r>
        <w:rPr>
          <w:spacing w:val="-5"/>
        </w:rPr>
        <w:t xml:space="preserve"> </w:t>
      </w:r>
      <w:r>
        <w:t>a</w:t>
      </w:r>
      <w:r>
        <w:rPr>
          <w:spacing w:val="-4"/>
        </w:rPr>
        <w:t xml:space="preserve"> </w:t>
      </w:r>
      <w:r>
        <w:t>tax</w:t>
      </w:r>
      <w:r>
        <w:rPr>
          <w:spacing w:val="-1"/>
        </w:rPr>
        <w:t xml:space="preserve"> </w:t>
      </w:r>
      <w:r>
        <w:t>reside</w:t>
      </w:r>
      <w:r>
        <w:t>nt</w:t>
      </w:r>
      <w:r>
        <w:rPr>
          <w:spacing w:val="-5"/>
        </w:rPr>
        <w:t xml:space="preserve"> </w:t>
      </w:r>
      <w:r>
        <w:t>of</w:t>
      </w:r>
      <w:r>
        <w:rPr>
          <w:spacing w:val="-6"/>
        </w:rPr>
        <w:t xml:space="preserve"> </w:t>
      </w:r>
      <w:r>
        <w:t>Vietnam</w:t>
      </w:r>
      <w:r>
        <w:rPr>
          <w:spacing w:val="-3"/>
        </w:rPr>
        <w:t xml:space="preserve"> </w:t>
      </w:r>
      <w:r>
        <w:t>derives</w:t>
      </w:r>
      <w:r>
        <w:rPr>
          <w:spacing w:val="-1"/>
        </w:rPr>
        <w:t xml:space="preserve"> </w:t>
      </w:r>
      <w:r>
        <w:t>income which</w:t>
      </w:r>
      <w:r>
        <w:rPr>
          <w:spacing w:val="-4"/>
        </w:rPr>
        <w:t xml:space="preserve"> </w:t>
      </w:r>
      <w:r>
        <w:t>under</w:t>
      </w:r>
      <w:r>
        <w:rPr>
          <w:spacing w:val="-8"/>
        </w:rPr>
        <w:t xml:space="preserve"> </w:t>
      </w:r>
      <w:r>
        <w:t>the</w:t>
      </w:r>
      <w:r>
        <w:rPr>
          <w:spacing w:val="1"/>
        </w:rPr>
        <w:t xml:space="preserve"> </w:t>
      </w:r>
      <w:r>
        <w:t>law</w:t>
      </w:r>
      <w:r>
        <w:rPr>
          <w:spacing w:val="-7"/>
        </w:rPr>
        <w:t xml:space="preserve"> </w:t>
      </w:r>
      <w:r>
        <w:t xml:space="preserve">of Australia and </w:t>
      </w:r>
      <w:r>
        <w:rPr>
          <w:spacing w:val="-3"/>
        </w:rPr>
        <w:t xml:space="preserve">in </w:t>
      </w:r>
      <w:r>
        <w:t xml:space="preserve">accordance with the </w:t>
      </w:r>
      <w:r>
        <w:rPr>
          <w:spacing w:val="-3"/>
        </w:rPr>
        <w:t xml:space="preserve">DTA </w:t>
      </w:r>
      <w:r>
        <w:t xml:space="preserve">may be taxed in Australia, Vietnam shall allow as a credit against </w:t>
      </w:r>
      <w:r>
        <w:rPr>
          <w:spacing w:val="-2"/>
        </w:rPr>
        <w:t xml:space="preserve">its </w:t>
      </w:r>
      <w:r>
        <w:t xml:space="preserve">tax on </w:t>
      </w:r>
      <w:r>
        <w:rPr>
          <w:spacing w:val="-3"/>
        </w:rPr>
        <w:t xml:space="preserve">the </w:t>
      </w:r>
      <w:r>
        <w:t>income an amount equal to the tax paid in</w:t>
      </w:r>
      <w:r>
        <w:rPr>
          <w:spacing w:val="-9"/>
        </w:rPr>
        <w:t xml:space="preserve"> </w:t>
      </w:r>
      <w:r>
        <w:t>Australia.</w:t>
      </w:r>
    </w:p>
    <w:p w14:paraId="24941070" w14:textId="77777777" w:rsidR="00FB0BE0" w:rsidRDefault="001060E7">
      <w:pPr>
        <w:pStyle w:val="ListParagraph"/>
        <w:numPr>
          <w:ilvl w:val="1"/>
          <w:numId w:val="9"/>
        </w:numPr>
        <w:tabs>
          <w:tab w:val="left" w:pos="864"/>
        </w:tabs>
        <w:spacing w:before="128" w:line="244" w:lineRule="auto"/>
        <w:ind w:left="863" w:right="1100" w:hanging="341"/>
        <w:jc w:val="both"/>
      </w:pPr>
      <w:r>
        <w:t>Of</w:t>
      </w:r>
      <w:r>
        <w:rPr>
          <w:spacing w:val="-10"/>
        </w:rPr>
        <w:t xml:space="preserve"> </w:t>
      </w:r>
      <w:r>
        <w:t>note,</w:t>
      </w:r>
      <w:r>
        <w:rPr>
          <w:spacing w:val="-9"/>
        </w:rPr>
        <w:t xml:space="preserve"> </w:t>
      </w:r>
      <w:r>
        <w:t>tax</w:t>
      </w:r>
      <w:r>
        <w:rPr>
          <w:spacing w:val="-5"/>
        </w:rPr>
        <w:t xml:space="preserve"> </w:t>
      </w:r>
      <w:r>
        <w:t>credit</w:t>
      </w:r>
      <w:r>
        <w:rPr>
          <w:spacing w:val="-10"/>
        </w:rPr>
        <w:t xml:space="preserve"> </w:t>
      </w:r>
      <w:r>
        <w:t>under</w:t>
      </w:r>
      <w:r>
        <w:rPr>
          <w:spacing w:val="-7"/>
        </w:rPr>
        <w:t xml:space="preserve"> </w:t>
      </w:r>
      <w:r>
        <w:t>the</w:t>
      </w:r>
      <w:r>
        <w:rPr>
          <w:spacing w:val="-8"/>
        </w:rPr>
        <w:t xml:space="preserve"> </w:t>
      </w:r>
      <w:r>
        <w:t>DTA</w:t>
      </w:r>
      <w:r>
        <w:rPr>
          <w:spacing w:val="-9"/>
        </w:rPr>
        <w:t xml:space="preserve"> </w:t>
      </w:r>
      <w:r>
        <w:t>only</w:t>
      </w:r>
      <w:r>
        <w:rPr>
          <w:spacing w:val="-10"/>
        </w:rPr>
        <w:t xml:space="preserve"> </w:t>
      </w:r>
      <w:r>
        <w:t>applies</w:t>
      </w:r>
      <w:r>
        <w:rPr>
          <w:spacing w:val="-9"/>
        </w:rPr>
        <w:t xml:space="preserve"> </w:t>
      </w:r>
      <w:r>
        <w:t>to</w:t>
      </w:r>
      <w:r>
        <w:rPr>
          <w:spacing w:val="-8"/>
        </w:rPr>
        <w:t xml:space="preserve"> </w:t>
      </w:r>
      <w:r>
        <w:rPr>
          <w:spacing w:val="-3"/>
        </w:rPr>
        <w:t>tax</w:t>
      </w:r>
      <w:r>
        <w:rPr>
          <w:spacing w:val="-6"/>
        </w:rPr>
        <w:t xml:space="preserve"> </w:t>
      </w:r>
      <w:r>
        <w:t>residents</w:t>
      </w:r>
      <w:r>
        <w:rPr>
          <w:spacing w:val="-10"/>
        </w:rPr>
        <w:t xml:space="preserve"> </w:t>
      </w:r>
      <w:r>
        <w:t>of</w:t>
      </w:r>
      <w:r>
        <w:rPr>
          <w:spacing w:val="-9"/>
        </w:rPr>
        <w:t xml:space="preserve"> </w:t>
      </w:r>
      <w:r>
        <w:t>the</w:t>
      </w:r>
      <w:r>
        <w:rPr>
          <w:spacing w:val="-4"/>
        </w:rPr>
        <w:t xml:space="preserve"> </w:t>
      </w:r>
      <w:r>
        <w:t>Contracting</w:t>
      </w:r>
      <w:r>
        <w:rPr>
          <w:spacing w:val="-8"/>
        </w:rPr>
        <w:t xml:space="preserve"> </w:t>
      </w:r>
      <w:r>
        <w:t>States.</w:t>
      </w:r>
      <w:r>
        <w:rPr>
          <w:spacing w:val="47"/>
        </w:rPr>
        <w:t xml:space="preserve"> </w:t>
      </w:r>
      <w:r>
        <w:rPr>
          <w:spacing w:val="-4"/>
        </w:rPr>
        <w:t xml:space="preserve">In </w:t>
      </w:r>
      <w:r>
        <w:t>case the expatriates are considered as tax residents of both Vietnam and Australia, their residency</w:t>
      </w:r>
      <w:r>
        <w:rPr>
          <w:spacing w:val="-5"/>
        </w:rPr>
        <w:t xml:space="preserve"> </w:t>
      </w:r>
      <w:r>
        <w:t>status</w:t>
      </w:r>
      <w:r>
        <w:rPr>
          <w:spacing w:val="-10"/>
        </w:rPr>
        <w:t xml:space="preserve"> </w:t>
      </w:r>
      <w:r>
        <w:t>mu</w:t>
      </w:r>
      <w:r>
        <w:t>st</w:t>
      </w:r>
      <w:r>
        <w:rPr>
          <w:spacing w:val="-4"/>
        </w:rPr>
        <w:t xml:space="preserve"> </w:t>
      </w:r>
      <w:r>
        <w:t>be</w:t>
      </w:r>
      <w:r>
        <w:rPr>
          <w:spacing w:val="-2"/>
        </w:rPr>
        <w:t xml:space="preserve"> </w:t>
      </w:r>
      <w:r>
        <w:t>determined</w:t>
      </w:r>
      <w:r>
        <w:rPr>
          <w:spacing w:val="-3"/>
        </w:rPr>
        <w:t xml:space="preserve"> </w:t>
      </w:r>
      <w:r>
        <w:t>using</w:t>
      </w:r>
      <w:r>
        <w:rPr>
          <w:spacing w:val="-3"/>
        </w:rPr>
        <w:t xml:space="preserve"> </w:t>
      </w:r>
      <w:r>
        <w:t>the</w:t>
      </w:r>
      <w:r>
        <w:rPr>
          <w:spacing w:val="-3"/>
        </w:rPr>
        <w:t xml:space="preserve"> </w:t>
      </w:r>
      <w:proofErr w:type="gramStart"/>
      <w:r>
        <w:t>tie-breakers</w:t>
      </w:r>
      <w:proofErr w:type="gramEnd"/>
      <w:r>
        <w:rPr>
          <w:spacing w:val="-4"/>
        </w:rPr>
        <w:t xml:space="preserve"> </w:t>
      </w:r>
      <w:r>
        <w:t>provided</w:t>
      </w:r>
      <w:r>
        <w:rPr>
          <w:spacing w:val="-8"/>
        </w:rPr>
        <w:t xml:space="preserve"> </w:t>
      </w:r>
      <w:r>
        <w:t>under</w:t>
      </w:r>
      <w:r>
        <w:rPr>
          <w:spacing w:val="-7"/>
        </w:rPr>
        <w:t xml:space="preserve"> </w:t>
      </w:r>
      <w:r>
        <w:t>Article</w:t>
      </w:r>
      <w:r>
        <w:rPr>
          <w:spacing w:val="-2"/>
        </w:rPr>
        <w:t xml:space="preserve"> </w:t>
      </w:r>
      <w:r>
        <w:t>4</w:t>
      </w:r>
      <w:r>
        <w:rPr>
          <w:spacing w:val="-3"/>
        </w:rPr>
        <w:t xml:space="preserve"> </w:t>
      </w:r>
      <w:r>
        <w:t>of</w:t>
      </w:r>
      <w:r>
        <w:rPr>
          <w:spacing w:val="-4"/>
        </w:rPr>
        <w:t xml:space="preserve"> </w:t>
      </w:r>
      <w:r>
        <w:t xml:space="preserve">the DTA for </w:t>
      </w:r>
      <w:r>
        <w:rPr>
          <w:spacing w:val="-3"/>
        </w:rPr>
        <w:t xml:space="preserve">DTA </w:t>
      </w:r>
      <w:r>
        <w:t>application</w:t>
      </w:r>
      <w:r>
        <w:rPr>
          <w:spacing w:val="-1"/>
        </w:rPr>
        <w:t xml:space="preserve"> </w:t>
      </w:r>
      <w:r>
        <w:t>purpose.</w:t>
      </w:r>
    </w:p>
    <w:p w14:paraId="5F474E2F" w14:textId="77777777" w:rsidR="00FB0BE0" w:rsidRDefault="001060E7">
      <w:pPr>
        <w:pStyle w:val="BodyText"/>
        <w:spacing w:before="127"/>
        <w:ind w:left="522" w:right="1099"/>
        <w:jc w:val="both"/>
      </w:pPr>
      <w:r>
        <w:t xml:space="preserve">It is noteworthy that the DTA application is not an automatic procedure. </w:t>
      </w:r>
      <w:proofErr w:type="gramStart"/>
      <w:r>
        <w:t>In order to</w:t>
      </w:r>
      <w:proofErr w:type="gramEnd"/>
      <w:r>
        <w:t xml:space="preserve"> apply tax treatments under the DTA which prevail those under domestic regulations, taxpayers must lodge notification/application dossiers to the local tax authorities for </w:t>
      </w:r>
      <w:r>
        <w:t>their assessment. Incorrect</w:t>
      </w:r>
      <w:r>
        <w:rPr>
          <w:spacing w:val="-17"/>
        </w:rPr>
        <w:t xml:space="preserve"> </w:t>
      </w:r>
      <w:r>
        <w:t>assessments</w:t>
      </w:r>
      <w:r>
        <w:rPr>
          <w:spacing w:val="-18"/>
        </w:rPr>
        <w:t xml:space="preserve"> </w:t>
      </w:r>
      <w:r>
        <w:t>by</w:t>
      </w:r>
      <w:r>
        <w:rPr>
          <w:spacing w:val="-21"/>
        </w:rPr>
        <w:t xml:space="preserve"> </w:t>
      </w:r>
      <w:r>
        <w:t>taxpayers</w:t>
      </w:r>
      <w:r>
        <w:rPr>
          <w:spacing w:val="-18"/>
        </w:rPr>
        <w:t xml:space="preserve"> </w:t>
      </w:r>
      <w:r>
        <w:t>could</w:t>
      </w:r>
      <w:r>
        <w:rPr>
          <w:spacing w:val="-20"/>
        </w:rPr>
        <w:t xml:space="preserve"> </w:t>
      </w:r>
      <w:r>
        <w:t>result</w:t>
      </w:r>
      <w:r>
        <w:rPr>
          <w:spacing w:val="-16"/>
        </w:rPr>
        <w:t xml:space="preserve"> </w:t>
      </w:r>
      <w:r>
        <w:t>in</w:t>
      </w:r>
      <w:r>
        <w:rPr>
          <w:spacing w:val="-21"/>
        </w:rPr>
        <w:t xml:space="preserve"> </w:t>
      </w:r>
      <w:r>
        <w:t>retrospective</w:t>
      </w:r>
      <w:r>
        <w:rPr>
          <w:spacing w:val="-16"/>
        </w:rPr>
        <w:t xml:space="preserve"> </w:t>
      </w:r>
      <w:r>
        <w:t>tax</w:t>
      </w:r>
      <w:r>
        <w:rPr>
          <w:spacing w:val="-17"/>
        </w:rPr>
        <w:t xml:space="preserve"> </w:t>
      </w:r>
      <w:r>
        <w:t>adjustments</w:t>
      </w:r>
      <w:r>
        <w:rPr>
          <w:spacing w:val="-18"/>
        </w:rPr>
        <w:t xml:space="preserve"> </w:t>
      </w:r>
      <w:r>
        <w:t>with</w:t>
      </w:r>
      <w:r>
        <w:rPr>
          <w:spacing w:val="-16"/>
        </w:rPr>
        <w:t xml:space="preserve"> </w:t>
      </w:r>
      <w:r>
        <w:t>penalties being applied on any shortfall tax and interest on late tax</w:t>
      </w:r>
      <w:r>
        <w:rPr>
          <w:spacing w:val="-10"/>
        </w:rPr>
        <w:t xml:space="preserve"> </w:t>
      </w:r>
      <w:r>
        <w:t>payment.</w:t>
      </w:r>
    </w:p>
    <w:p w14:paraId="4D8F5570" w14:textId="77777777" w:rsidR="00FB0BE0" w:rsidRDefault="001060E7">
      <w:pPr>
        <w:pStyle w:val="BodyText"/>
        <w:spacing w:before="122"/>
        <w:ind w:left="522" w:right="1100"/>
        <w:jc w:val="both"/>
      </w:pPr>
      <w:r>
        <w:t xml:space="preserve">Please refer to Appendix III for more details about application dossiers </w:t>
      </w:r>
      <w:r>
        <w:t>for tax exemption and tax credit under the DTA.</w:t>
      </w:r>
    </w:p>
    <w:p w14:paraId="0ECD86E7" w14:textId="77777777" w:rsidR="00FB0BE0" w:rsidRDefault="001060E7">
      <w:pPr>
        <w:pStyle w:val="Heading3"/>
        <w:numPr>
          <w:ilvl w:val="1"/>
          <w:numId w:val="13"/>
        </w:numPr>
        <w:tabs>
          <w:tab w:val="left" w:pos="979"/>
        </w:tabs>
        <w:spacing w:before="123"/>
        <w:ind w:left="978" w:hanging="548"/>
        <w:jc w:val="both"/>
      </w:pPr>
      <w:bookmarkStart w:id="6" w:name="4.3____Recommendations_for_tax_cost_opti"/>
      <w:bookmarkEnd w:id="6"/>
      <w:r>
        <w:t>Recommendations for tax cost</w:t>
      </w:r>
      <w:r>
        <w:rPr>
          <w:spacing w:val="-1"/>
        </w:rPr>
        <w:t xml:space="preserve"> </w:t>
      </w:r>
      <w:r>
        <w:t>optimization</w:t>
      </w:r>
    </w:p>
    <w:p w14:paraId="7DBCFDE4" w14:textId="51730CCA" w:rsidR="00FB0BE0" w:rsidRDefault="001060E7">
      <w:pPr>
        <w:pStyle w:val="BodyText"/>
        <w:spacing w:before="117"/>
        <w:ind w:left="431" w:right="1908"/>
        <w:jc w:val="both"/>
      </w:pPr>
      <w:bookmarkStart w:id="7" w:name="To_the_extent_possible,_BSX_may_consider"/>
      <w:bookmarkEnd w:id="7"/>
      <w:r>
        <w:t xml:space="preserve">To the extent possible, </w:t>
      </w:r>
      <w:r w:rsidR="00AE379D">
        <w:t>ABC</w:t>
      </w:r>
      <w:r>
        <w:t xml:space="preserve"> may consider the followings to minimize the PIT liability in Vietnam:</w:t>
      </w:r>
    </w:p>
    <w:p w14:paraId="566519F3" w14:textId="389B1F18" w:rsidR="00FB0BE0" w:rsidRDefault="001060E7">
      <w:pPr>
        <w:pStyle w:val="ListParagraph"/>
        <w:numPr>
          <w:ilvl w:val="0"/>
          <w:numId w:val="9"/>
        </w:numPr>
        <w:tabs>
          <w:tab w:val="left" w:pos="772"/>
          <w:tab w:val="left" w:pos="773"/>
        </w:tabs>
        <w:spacing w:before="117"/>
        <w:ind w:left="772" w:right="1185" w:hanging="341"/>
      </w:pPr>
      <w:bookmarkStart w:id="8" w:name="_With_respect_to_tax_exemption_under_th"/>
      <w:bookmarkEnd w:id="8"/>
      <w:r>
        <w:t xml:space="preserve">With respect to tax exemption under the DTA, as </w:t>
      </w:r>
      <w:proofErr w:type="spellStart"/>
      <w:r>
        <w:t>analysed</w:t>
      </w:r>
      <w:proofErr w:type="spellEnd"/>
      <w:r>
        <w:t xml:space="preserve"> under Secti</w:t>
      </w:r>
      <w:r>
        <w:t xml:space="preserve">on 4.1.2, the PIT exemption under DTA is unlikely given the residing periods of the expatriates and the PE exposure of </w:t>
      </w:r>
      <w:r w:rsidR="00AE379D">
        <w:t>ABC</w:t>
      </w:r>
      <w:r>
        <w:t xml:space="preserve"> </w:t>
      </w:r>
      <w:r>
        <w:rPr>
          <w:spacing w:val="-3"/>
        </w:rPr>
        <w:t xml:space="preserve">in </w:t>
      </w:r>
      <w:r>
        <w:t xml:space="preserve">Vietnam. Hence the Company may consider </w:t>
      </w:r>
      <w:proofErr w:type="gramStart"/>
      <w:r>
        <w:t>to utilize</w:t>
      </w:r>
      <w:proofErr w:type="gramEnd"/>
      <w:r>
        <w:t xml:space="preserve"> the tax credit method under either Vietnamese or Australian regulations for emp</w:t>
      </w:r>
      <w:r>
        <w:t xml:space="preserve">loyment income and tax credit under </w:t>
      </w:r>
      <w:r>
        <w:rPr>
          <w:spacing w:val="-3"/>
        </w:rPr>
        <w:t xml:space="preserve">DTA </w:t>
      </w:r>
      <w:r>
        <w:t>for capital gain and</w:t>
      </w:r>
      <w:r>
        <w:rPr>
          <w:spacing w:val="-5"/>
        </w:rPr>
        <w:t xml:space="preserve"> </w:t>
      </w:r>
      <w:r>
        <w:t>dividends;</w:t>
      </w:r>
    </w:p>
    <w:p w14:paraId="7FA15E82" w14:textId="77777777" w:rsidR="00FB0BE0" w:rsidRDefault="001060E7">
      <w:pPr>
        <w:pStyle w:val="ListParagraph"/>
        <w:numPr>
          <w:ilvl w:val="0"/>
          <w:numId w:val="9"/>
        </w:numPr>
        <w:tabs>
          <w:tab w:val="left" w:pos="772"/>
          <w:tab w:val="left" w:pos="773"/>
        </w:tabs>
        <w:spacing w:before="120"/>
        <w:ind w:left="772" w:right="1179" w:hanging="341"/>
      </w:pPr>
      <w:bookmarkStart w:id="9" w:name="_Where_the_expatriates’_working_duratio"/>
      <w:bookmarkEnd w:id="9"/>
      <w:r>
        <w:t>Where the expatriates’ working duration in Vietnam can be planned such that their staying period in Vietnam is less than 183 days in the relevant tax year, they shall be taxed on Vietn</w:t>
      </w:r>
      <w:r>
        <w:t>am-sourced income only with tax rate 20% instead of progressive tax rate up to</w:t>
      </w:r>
      <w:r>
        <w:rPr>
          <w:spacing w:val="-39"/>
        </w:rPr>
        <w:t xml:space="preserve"> </w:t>
      </w:r>
      <w:r>
        <w:t xml:space="preserve">35%. The Company may need to compare tax liabilities under Vietnamese tax non-resident circumstance and Vietnamese tax resident circumstance with tax credit for planning </w:t>
      </w:r>
      <w:proofErr w:type="gramStart"/>
      <w:r>
        <w:t>purpose</w:t>
      </w:r>
      <w:r>
        <w:t>;</w:t>
      </w:r>
      <w:proofErr w:type="gramEnd"/>
    </w:p>
    <w:p w14:paraId="6CB39C42" w14:textId="77777777" w:rsidR="00FB0BE0" w:rsidRDefault="001060E7">
      <w:pPr>
        <w:pStyle w:val="ListParagraph"/>
        <w:numPr>
          <w:ilvl w:val="1"/>
          <w:numId w:val="9"/>
        </w:numPr>
        <w:tabs>
          <w:tab w:val="left" w:pos="864"/>
        </w:tabs>
        <w:spacing w:before="117"/>
        <w:ind w:left="863" w:right="1100" w:hanging="341"/>
        <w:jc w:val="both"/>
      </w:pPr>
      <w:r>
        <w:t xml:space="preserve">Where a part of income package of the expatriates can be carved out to park under the shelter of concessional treatment under Vietnamese PIT regulations, the PIT liabilities of the expatriates may be reduced through the decreased taxable income, subject </w:t>
      </w:r>
      <w:r>
        <w:t xml:space="preserve">to satisfaction of relevant required conditions and supporting documents. For example, with respect to the income package of </w:t>
      </w:r>
      <w:proofErr w:type="spellStart"/>
      <w:r>
        <w:t>Mr</w:t>
      </w:r>
      <w:proofErr w:type="spellEnd"/>
      <w:r>
        <w:t xml:space="preserve"> Patrick Chang, for the items such as laptop, mobile phone and expense reimbursement, if there are Company’s policy and other sup</w:t>
      </w:r>
      <w:r>
        <w:t>porting documents which can prove their business expense nature rather than personal benefit, they would not be subject to PIT in</w:t>
      </w:r>
      <w:r>
        <w:rPr>
          <w:spacing w:val="-9"/>
        </w:rPr>
        <w:t xml:space="preserve"> </w:t>
      </w:r>
      <w:r>
        <w:t>Vietnam.</w:t>
      </w:r>
    </w:p>
    <w:p w14:paraId="417E73B5" w14:textId="77777777" w:rsidR="00FB0BE0" w:rsidRDefault="00FB0BE0">
      <w:pPr>
        <w:jc w:val="both"/>
        <w:sectPr w:rsidR="00FB0BE0">
          <w:pgSz w:w="12240" w:h="15840"/>
          <w:pgMar w:top="1500" w:right="420" w:bottom="280" w:left="1100" w:header="720" w:footer="720" w:gutter="0"/>
          <w:cols w:space="720"/>
        </w:sectPr>
      </w:pPr>
    </w:p>
    <w:p w14:paraId="2B29B79A" w14:textId="77777777" w:rsidR="00FB0BE0" w:rsidRDefault="00FB0BE0">
      <w:pPr>
        <w:pStyle w:val="BodyText"/>
        <w:rPr>
          <w:sz w:val="20"/>
        </w:rPr>
      </w:pPr>
    </w:p>
    <w:p w14:paraId="7A756868" w14:textId="77777777" w:rsidR="00FB0BE0" w:rsidRDefault="00FB0BE0">
      <w:pPr>
        <w:pStyle w:val="BodyText"/>
        <w:rPr>
          <w:sz w:val="20"/>
        </w:rPr>
      </w:pPr>
    </w:p>
    <w:p w14:paraId="05335958" w14:textId="77777777" w:rsidR="00FB0BE0" w:rsidRDefault="00FB0BE0">
      <w:pPr>
        <w:pStyle w:val="BodyText"/>
        <w:spacing w:before="6"/>
        <w:rPr>
          <w:sz w:val="21"/>
        </w:rPr>
      </w:pPr>
    </w:p>
    <w:p w14:paraId="1DF72650" w14:textId="77777777" w:rsidR="00FB0BE0" w:rsidRDefault="001060E7">
      <w:pPr>
        <w:pStyle w:val="BodyText"/>
        <w:ind w:left="863" w:right="1166"/>
      </w:pPr>
      <w:r>
        <w:t>For your reference, we outline in Appendix IV the PIT concessional treatment of certain income items.</w:t>
      </w:r>
    </w:p>
    <w:p w14:paraId="2D859E62" w14:textId="77777777" w:rsidR="00FB0BE0" w:rsidRDefault="001060E7">
      <w:pPr>
        <w:pStyle w:val="Heading3"/>
        <w:numPr>
          <w:ilvl w:val="0"/>
          <w:numId w:val="16"/>
        </w:numPr>
        <w:tabs>
          <w:tab w:val="left" w:pos="522"/>
          <w:tab w:val="left" w:pos="523"/>
        </w:tabs>
        <w:spacing w:before="118"/>
        <w:ind w:left="522" w:hanging="361"/>
        <w:jc w:val="left"/>
      </w:pPr>
      <w:bookmarkStart w:id="10" w:name="5_IMPORTANT_NOTES"/>
      <w:bookmarkEnd w:id="10"/>
      <w:r>
        <w:t>IMPORTANT</w:t>
      </w:r>
      <w:r>
        <w:rPr>
          <w:spacing w:val="4"/>
        </w:rPr>
        <w:t xml:space="preserve"> </w:t>
      </w:r>
      <w:r>
        <w:t>NOTES</w:t>
      </w:r>
    </w:p>
    <w:p w14:paraId="7A19EED7" w14:textId="27BD00B7" w:rsidR="00FB0BE0" w:rsidRDefault="001060E7">
      <w:pPr>
        <w:pStyle w:val="BodyText"/>
        <w:spacing w:before="122"/>
        <w:ind w:left="522" w:right="1568"/>
      </w:pPr>
      <w:r>
        <w:t>We have only been requested to advice on the Vietnamese regulatory consequences associated with the above circumstance; therefore our adv</w:t>
      </w:r>
      <w:r>
        <w:t>ice focuses on current and prevailing laws and regulations within the Socialist Republic of Vietnam at the time of the issues and will not consider issues belonging to other tax jurisdictions.</w:t>
      </w:r>
    </w:p>
    <w:p w14:paraId="4FEC94C2" w14:textId="77777777" w:rsidR="00FB0BE0" w:rsidRDefault="001060E7">
      <w:pPr>
        <w:pStyle w:val="BodyText"/>
        <w:spacing w:before="121"/>
        <w:ind w:left="522" w:right="1166"/>
      </w:pPr>
      <w:r>
        <w:t>This advice has been prepared based on the documents and inform</w:t>
      </w:r>
      <w:r>
        <w:t xml:space="preserve">ation supplied by the Company to KPMG and relevant laws and regulations which are issued by the relevant authorities of Vietnam, as at </w:t>
      </w:r>
      <w:r>
        <w:rPr>
          <w:spacing w:val="-3"/>
        </w:rPr>
        <w:t xml:space="preserve">the </w:t>
      </w:r>
      <w:r>
        <w:t xml:space="preserve">date of our advice. Where regulations are quoted </w:t>
      </w:r>
      <w:r>
        <w:rPr>
          <w:spacing w:val="-3"/>
        </w:rPr>
        <w:t xml:space="preserve">in </w:t>
      </w:r>
      <w:r>
        <w:t>English, the quotation may be from an unofficial KPMG translation</w:t>
      </w:r>
      <w:r>
        <w:t xml:space="preserve"> of the source document and may not an official translation. You will appreciate that laws are frequently being changed, both prospectively and retrospectively. </w:t>
      </w:r>
      <w:proofErr w:type="gramStart"/>
      <w:r>
        <w:t>A number of</w:t>
      </w:r>
      <w:proofErr w:type="gramEnd"/>
      <w:r>
        <w:t xml:space="preserve"> key reform measures have been implemented, while a number of other key reforms have</w:t>
      </w:r>
      <w:r>
        <w:t xml:space="preserve"> been deferred and the status of certain further key reforms remains unclear at this</w:t>
      </w:r>
      <w:r>
        <w:rPr>
          <w:spacing w:val="-19"/>
        </w:rPr>
        <w:t xml:space="preserve"> </w:t>
      </w:r>
      <w:r>
        <w:t>stage.</w:t>
      </w:r>
    </w:p>
    <w:p w14:paraId="4213AA9F" w14:textId="77777777" w:rsidR="00FB0BE0" w:rsidRDefault="001060E7">
      <w:pPr>
        <w:pStyle w:val="BodyText"/>
        <w:spacing w:before="116"/>
        <w:ind w:left="522" w:right="1165"/>
      </w:pPr>
      <w:r>
        <w:t xml:space="preserve">Unless special arrangements are made, our advice will not be updated to take account of subsequent changes to tax legislation, case law, rulings and determinations </w:t>
      </w:r>
      <w:r>
        <w:t xml:space="preserve">issued by the Vietnamese tax governing bodies or other practices of the taxation authorities. It is your responsibility to seek further advice or updates if you are to rely on our advice </w:t>
      </w:r>
      <w:proofErr w:type="gramStart"/>
      <w:r>
        <w:t>at a later date</w:t>
      </w:r>
      <w:proofErr w:type="gramEnd"/>
      <w:r>
        <w:t>.</w:t>
      </w:r>
    </w:p>
    <w:p w14:paraId="07856EEE" w14:textId="77777777" w:rsidR="00FB0BE0" w:rsidRDefault="001060E7">
      <w:pPr>
        <w:pStyle w:val="BodyText"/>
        <w:spacing w:before="121"/>
        <w:ind w:left="522" w:right="1666"/>
      </w:pPr>
      <w:r>
        <w:t>We are, of course, unable to give any guarantee that</w:t>
      </w:r>
      <w:r>
        <w:t xml:space="preserve"> our interpretation will ultimately be sustained in the event of a challenge by the Vietnamese tax authorities.</w:t>
      </w:r>
    </w:p>
    <w:p w14:paraId="24FD59C8" w14:textId="77777777" w:rsidR="00FB0BE0" w:rsidRDefault="001060E7">
      <w:pPr>
        <w:pStyle w:val="BodyText"/>
        <w:spacing w:before="118"/>
        <w:ind w:left="522" w:right="1166"/>
      </w:pPr>
      <w:r>
        <w:t>We trust the above is clear and helpful. Should you need any further clarification regarding the above, please do not hesitate to contact us.</w:t>
      </w:r>
    </w:p>
    <w:p w14:paraId="266A25C6" w14:textId="77777777" w:rsidR="00FB0BE0" w:rsidRDefault="00FB0BE0">
      <w:pPr>
        <w:pStyle w:val="BodyText"/>
        <w:spacing w:before="1"/>
        <w:rPr>
          <w:sz w:val="21"/>
        </w:rPr>
      </w:pPr>
    </w:p>
    <w:p w14:paraId="5137E7C8" w14:textId="77777777" w:rsidR="00FB0BE0" w:rsidRDefault="001060E7">
      <w:pPr>
        <w:pStyle w:val="BodyText"/>
        <w:ind w:left="522"/>
      </w:pPr>
      <w:r>
        <w:t>Y</w:t>
      </w:r>
      <w:r>
        <w:t>ours</w:t>
      </w:r>
      <w:r>
        <w:rPr>
          <w:spacing w:val="-6"/>
        </w:rPr>
        <w:t xml:space="preserve"> </w:t>
      </w:r>
      <w:r>
        <w:t>sincerely</w:t>
      </w:r>
    </w:p>
    <w:p w14:paraId="68C3CF1A" w14:textId="77777777" w:rsidR="00FB0BE0" w:rsidRDefault="00FB0BE0">
      <w:pPr>
        <w:pStyle w:val="BodyText"/>
        <w:rPr>
          <w:sz w:val="24"/>
        </w:rPr>
      </w:pPr>
    </w:p>
    <w:p w14:paraId="3AED046B" w14:textId="77777777" w:rsidR="00FB0BE0" w:rsidRDefault="00FB0BE0">
      <w:pPr>
        <w:pStyle w:val="BodyText"/>
        <w:rPr>
          <w:sz w:val="24"/>
        </w:rPr>
      </w:pPr>
    </w:p>
    <w:p w14:paraId="31CF4CE5" w14:textId="77777777" w:rsidR="00FB0BE0" w:rsidRDefault="00FB0BE0">
      <w:pPr>
        <w:pStyle w:val="BodyText"/>
        <w:rPr>
          <w:sz w:val="24"/>
        </w:rPr>
      </w:pPr>
    </w:p>
    <w:p w14:paraId="78C5C6BA" w14:textId="77777777" w:rsidR="00FB0BE0" w:rsidRDefault="00FB0BE0">
      <w:pPr>
        <w:pStyle w:val="BodyText"/>
        <w:rPr>
          <w:sz w:val="24"/>
        </w:rPr>
      </w:pPr>
    </w:p>
    <w:p w14:paraId="5665D018" w14:textId="77777777" w:rsidR="00FB0BE0" w:rsidRDefault="00FB0BE0">
      <w:pPr>
        <w:pStyle w:val="BodyText"/>
        <w:spacing w:before="10"/>
        <w:rPr>
          <w:sz w:val="26"/>
        </w:rPr>
      </w:pPr>
    </w:p>
    <w:p w14:paraId="1AED12BF" w14:textId="485C879C" w:rsidR="00FB0BE0" w:rsidRDefault="00AE379D">
      <w:pPr>
        <w:pStyle w:val="BodyText"/>
        <w:spacing w:before="1"/>
        <w:ind w:left="522"/>
      </w:pPr>
      <w:r>
        <w:t>[Name]</w:t>
      </w:r>
    </w:p>
    <w:p w14:paraId="13F4DDB1" w14:textId="07EE294E" w:rsidR="00FB0BE0" w:rsidRDefault="00AE379D">
      <w:pPr>
        <w:spacing w:before="1"/>
        <w:ind w:left="522"/>
        <w:rPr>
          <w:i/>
        </w:rPr>
      </w:pPr>
      <w:r>
        <w:rPr>
          <w:i/>
        </w:rPr>
        <w:t>[title]</w:t>
      </w:r>
    </w:p>
    <w:p w14:paraId="33E97A89" w14:textId="77777777" w:rsidR="00FB0BE0" w:rsidRDefault="00FB0BE0">
      <w:pPr>
        <w:sectPr w:rsidR="00FB0BE0">
          <w:pgSz w:w="12240" w:h="15840"/>
          <w:pgMar w:top="1500" w:right="420" w:bottom="280" w:left="1100" w:header="720" w:footer="720" w:gutter="0"/>
          <w:cols w:space="720"/>
        </w:sectPr>
      </w:pPr>
    </w:p>
    <w:p w14:paraId="1F0EAC31" w14:textId="77777777" w:rsidR="00FB0BE0" w:rsidRDefault="00FB0BE0">
      <w:pPr>
        <w:pStyle w:val="BodyText"/>
        <w:rPr>
          <w:i/>
          <w:sz w:val="20"/>
        </w:rPr>
      </w:pPr>
    </w:p>
    <w:p w14:paraId="10F0A626" w14:textId="77777777" w:rsidR="00FB0BE0" w:rsidRDefault="00FB0BE0">
      <w:pPr>
        <w:pStyle w:val="BodyText"/>
        <w:rPr>
          <w:i/>
          <w:sz w:val="20"/>
        </w:rPr>
      </w:pPr>
    </w:p>
    <w:p w14:paraId="7B22CB2E" w14:textId="77777777" w:rsidR="00FB0BE0" w:rsidRDefault="00FB0BE0">
      <w:pPr>
        <w:pStyle w:val="BodyText"/>
        <w:spacing w:before="6"/>
        <w:rPr>
          <w:i/>
          <w:sz w:val="21"/>
        </w:rPr>
      </w:pPr>
    </w:p>
    <w:p w14:paraId="00D99994" w14:textId="6C0C1CE2" w:rsidR="00FB0BE0" w:rsidRDefault="001060E7">
      <w:pPr>
        <w:pStyle w:val="Heading3"/>
        <w:ind w:left="3402" w:firstLine="0"/>
      </w:pPr>
      <w:bookmarkStart w:id="11" w:name="APPENDIX_I_–_LEGAL_BASIS"/>
      <w:bookmarkEnd w:id="11"/>
      <w:r>
        <w:t>APPENDIX I – LEGAL BASIS</w:t>
      </w:r>
    </w:p>
    <w:p w14:paraId="36E56B9A" w14:textId="77777777" w:rsidR="00FB0BE0" w:rsidRDefault="00FB0BE0">
      <w:pPr>
        <w:pStyle w:val="BodyText"/>
        <w:spacing w:before="7"/>
        <w:rPr>
          <w:b/>
          <w:sz w:val="10"/>
        </w:rPr>
      </w:pPr>
    </w:p>
    <w:tbl>
      <w:tblPr>
        <w:tblW w:w="0" w:type="auto"/>
        <w:tblInd w:w="167"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8011"/>
        <w:gridCol w:w="2429"/>
      </w:tblGrid>
      <w:tr w:rsidR="00FB0BE0" w14:paraId="37864A3B" w14:textId="77777777">
        <w:trPr>
          <w:trHeight w:val="422"/>
        </w:trPr>
        <w:tc>
          <w:tcPr>
            <w:tcW w:w="8011" w:type="dxa"/>
            <w:shd w:val="clear" w:color="auto" w:fill="C5D9F0"/>
          </w:tcPr>
          <w:p w14:paraId="1A5DCC90" w14:textId="77777777" w:rsidR="00FB0BE0" w:rsidRDefault="001060E7">
            <w:pPr>
              <w:pStyle w:val="TableParagraph"/>
              <w:spacing w:before="86"/>
              <w:ind w:left="3681" w:right="3679"/>
              <w:jc w:val="center"/>
              <w:rPr>
                <w:b/>
              </w:rPr>
            </w:pPr>
            <w:r>
              <w:rPr>
                <w:b/>
              </w:rPr>
              <w:t>Name</w:t>
            </w:r>
          </w:p>
        </w:tc>
        <w:tc>
          <w:tcPr>
            <w:tcW w:w="2429" w:type="dxa"/>
            <w:shd w:val="clear" w:color="auto" w:fill="C5D9F0"/>
          </w:tcPr>
          <w:p w14:paraId="1B7D788C" w14:textId="77777777" w:rsidR="00FB0BE0" w:rsidRDefault="001060E7">
            <w:pPr>
              <w:pStyle w:val="TableParagraph"/>
              <w:spacing w:before="86"/>
              <w:ind w:left="889" w:right="877"/>
              <w:jc w:val="center"/>
              <w:rPr>
                <w:b/>
              </w:rPr>
            </w:pPr>
            <w:r>
              <w:rPr>
                <w:b/>
              </w:rPr>
              <w:t>Dated</w:t>
            </w:r>
          </w:p>
        </w:tc>
      </w:tr>
      <w:tr w:rsidR="00FB0BE0" w14:paraId="7F2215D2" w14:textId="77777777">
        <w:trPr>
          <w:trHeight w:val="421"/>
        </w:trPr>
        <w:tc>
          <w:tcPr>
            <w:tcW w:w="8011" w:type="dxa"/>
            <w:shd w:val="clear" w:color="auto" w:fill="C5D9F0"/>
          </w:tcPr>
          <w:p w14:paraId="35DA9C31" w14:textId="77777777" w:rsidR="00FB0BE0" w:rsidRDefault="001060E7">
            <w:pPr>
              <w:pStyle w:val="TableParagraph"/>
              <w:spacing w:before="86"/>
              <w:rPr>
                <w:b/>
                <w:i/>
              </w:rPr>
            </w:pPr>
            <w:r>
              <w:rPr>
                <w:b/>
                <w:i/>
              </w:rPr>
              <w:t>1. Personal Income Tax</w:t>
            </w:r>
          </w:p>
        </w:tc>
        <w:tc>
          <w:tcPr>
            <w:tcW w:w="2429" w:type="dxa"/>
            <w:shd w:val="clear" w:color="auto" w:fill="C5D9F0"/>
          </w:tcPr>
          <w:p w14:paraId="1EA6C6B7" w14:textId="77777777" w:rsidR="00FB0BE0" w:rsidRDefault="00FB0BE0">
            <w:pPr>
              <w:pStyle w:val="TableParagraph"/>
              <w:ind w:left="0"/>
              <w:rPr>
                <w:rFonts w:ascii="Times New Roman"/>
              </w:rPr>
            </w:pPr>
          </w:p>
        </w:tc>
      </w:tr>
      <w:tr w:rsidR="00FB0BE0" w14:paraId="43FDAE8C" w14:textId="77777777">
        <w:trPr>
          <w:trHeight w:val="628"/>
        </w:trPr>
        <w:tc>
          <w:tcPr>
            <w:tcW w:w="8011" w:type="dxa"/>
          </w:tcPr>
          <w:p w14:paraId="59AC1418" w14:textId="77777777" w:rsidR="00FB0BE0" w:rsidRDefault="001060E7">
            <w:pPr>
              <w:pStyle w:val="TableParagraph"/>
              <w:spacing w:before="192"/>
            </w:pPr>
            <w:r>
              <w:t>Law 04/2007/QH12 on Personal Income Tax</w:t>
            </w:r>
          </w:p>
        </w:tc>
        <w:tc>
          <w:tcPr>
            <w:tcW w:w="2429" w:type="dxa"/>
          </w:tcPr>
          <w:p w14:paraId="398BD1D5" w14:textId="77777777" w:rsidR="00FB0BE0" w:rsidRDefault="001060E7">
            <w:pPr>
              <w:pStyle w:val="TableParagraph"/>
              <w:spacing w:before="192"/>
            </w:pPr>
            <w:r>
              <w:t>21 November 2007</w:t>
            </w:r>
          </w:p>
        </w:tc>
      </w:tr>
      <w:tr w:rsidR="00FB0BE0" w14:paraId="3FEA1CC2" w14:textId="77777777">
        <w:trPr>
          <w:trHeight w:val="633"/>
        </w:trPr>
        <w:tc>
          <w:tcPr>
            <w:tcW w:w="8011" w:type="dxa"/>
          </w:tcPr>
          <w:p w14:paraId="761E0659" w14:textId="77777777" w:rsidR="00FB0BE0" w:rsidRDefault="001060E7">
            <w:pPr>
              <w:pStyle w:val="TableParagraph"/>
              <w:spacing w:before="192"/>
            </w:pPr>
            <w:r>
              <w:t>Law 26/2012/QH13 amending and supplementing Law 04</w:t>
            </w:r>
          </w:p>
        </w:tc>
        <w:tc>
          <w:tcPr>
            <w:tcW w:w="2429" w:type="dxa"/>
          </w:tcPr>
          <w:p w14:paraId="78E68E32" w14:textId="77777777" w:rsidR="00FB0BE0" w:rsidRDefault="001060E7">
            <w:pPr>
              <w:pStyle w:val="TableParagraph"/>
              <w:spacing w:before="192"/>
            </w:pPr>
            <w:r>
              <w:t>22 November 2012</w:t>
            </w:r>
          </w:p>
        </w:tc>
      </w:tr>
      <w:tr w:rsidR="00FB0BE0" w14:paraId="06CC920A" w14:textId="77777777">
        <w:trPr>
          <w:trHeight w:val="628"/>
        </w:trPr>
        <w:tc>
          <w:tcPr>
            <w:tcW w:w="8011" w:type="dxa"/>
          </w:tcPr>
          <w:p w14:paraId="135E1D6A" w14:textId="77777777" w:rsidR="00FB0BE0" w:rsidRDefault="001060E7">
            <w:pPr>
              <w:pStyle w:val="TableParagraph"/>
              <w:spacing w:before="192"/>
            </w:pPr>
            <w:r>
              <w:t>Decree 65/2013/ND-CP</w:t>
            </w:r>
          </w:p>
        </w:tc>
        <w:tc>
          <w:tcPr>
            <w:tcW w:w="2429" w:type="dxa"/>
          </w:tcPr>
          <w:p w14:paraId="1C9B244E" w14:textId="77777777" w:rsidR="00FB0BE0" w:rsidRDefault="001060E7">
            <w:pPr>
              <w:pStyle w:val="TableParagraph"/>
              <w:spacing w:before="192"/>
            </w:pPr>
            <w:r>
              <w:t>27 June 2013</w:t>
            </w:r>
          </w:p>
        </w:tc>
      </w:tr>
      <w:tr w:rsidR="00FB0BE0" w14:paraId="388BB9B5" w14:textId="77777777">
        <w:trPr>
          <w:trHeight w:val="633"/>
        </w:trPr>
        <w:tc>
          <w:tcPr>
            <w:tcW w:w="8011" w:type="dxa"/>
          </w:tcPr>
          <w:p w14:paraId="710B4AF8" w14:textId="77777777" w:rsidR="00FB0BE0" w:rsidRDefault="001060E7">
            <w:pPr>
              <w:pStyle w:val="TableParagraph"/>
              <w:spacing w:before="192"/>
            </w:pPr>
            <w:r>
              <w:t>Circular 111/2013/TT-BTC</w:t>
            </w:r>
          </w:p>
        </w:tc>
        <w:tc>
          <w:tcPr>
            <w:tcW w:w="2429" w:type="dxa"/>
          </w:tcPr>
          <w:p w14:paraId="5947F4EB" w14:textId="77777777" w:rsidR="00FB0BE0" w:rsidRDefault="001060E7">
            <w:pPr>
              <w:pStyle w:val="TableParagraph"/>
              <w:spacing w:before="192"/>
            </w:pPr>
            <w:r>
              <w:t>15 August 2013</w:t>
            </w:r>
          </w:p>
        </w:tc>
      </w:tr>
      <w:tr w:rsidR="00FB0BE0" w14:paraId="3FDEC1D2" w14:textId="77777777">
        <w:trPr>
          <w:trHeight w:val="628"/>
        </w:trPr>
        <w:tc>
          <w:tcPr>
            <w:tcW w:w="8011" w:type="dxa"/>
          </w:tcPr>
          <w:p w14:paraId="63602287" w14:textId="77777777" w:rsidR="00FB0BE0" w:rsidRDefault="001060E7">
            <w:pPr>
              <w:pStyle w:val="TableParagraph"/>
              <w:spacing w:before="192"/>
            </w:pPr>
            <w:r>
              <w:t>Circular 119/2014/TT-BTC</w:t>
            </w:r>
          </w:p>
        </w:tc>
        <w:tc>
          <w:tcPr>
            <w:tcW w:w="2429" w:type="dxa"/>
          </w:tcPr>
          <w:p w14:paraId="7A1983B5" w14:textId="77777777" w:rsidR="00FB0BE0" w:rsidRDefault="001060E7">
            <w:pPr>
              <w:pStyle w:val="TableParagraph"/>
              <w:spacing w:before="192"/>
            </w:pPr>
            <w:r>
              <w:t>25 August 2014</w:t>
            </w:r>
          </w:p>
        </w:tc>
      </w:tr>
      <w:tr w:rsidR="00FB0BE0" w14:paraId="3A9EA3C9" w14:textId="77777777">
        <w:trPr>
          <w:trHeight w:val="633"/>
        </w:trPr>
        <w:tc>
          <w:tcPr>
            <w:tcW w:w="8011" w:type="dxa"/>
          </w:tcPr>
          <w:p w14:paraId="5FBE73EC" w14:textId="77777777" w:rsidR="00FB0BE0" w:rsidRDefault="001060E7">
            <w:pPr>
              <w:pStyle w:val="TableParagraph"/>
              <w:spacing w:before="192"/>
            </w:pPr>
            <w:r>
              <w:t>Circular 92/2015/TT-BTC</w:t>
            </w:r>
          </w:p>
        </w:tc>
        <w:tc>
          <w:tcPr>
            <w:tcW w:w="2429" w:type="dxa"/>
          </w:tcPr>
          <w:p w14:paraId="28720E63" w14:textId="77777777" w:rsidR="00FB0BE0" w:rsidRDefault="001060E7">
            <w:pPr>
              <w:pStyle w:val="TableParagraph"/>
              <w:spacing w:before="192"/>
            </w:pPr>
            <w:r>
              <w:t>15 June 2015</w:t>
            </w:r>
          </w:p>
        </w:tc>
      </w:tr>
      <w:tr w:rsidR="00FB0BE0" w14:paraId="5D43CCA4" w14:textId="77777777">
        <w:trPr>
          <w:trHeight w:val="628"/>
        </w:trPr>
        <w:tc>
          <w:tcPr>
            <w:tcW w:w="8011" w:type="dxa"/>
          </w:tcPr>
          <w:p w14:paraId="72FE3C38" w14:textId="77777777" w:rsidR="00FB0BE0" w:rsidRDefault="001060E7">
            <w:pPr>
              <w:pStyle w:val="TableParagraph"/>
              <w:spacing w:before="192"/>
            </w:pPr>
            <w:r>
              <w:t>Resolution 954/2020/UBTVQH2014</w:t>
            </w:r>
          </w:p>
        </w:tc>
        <w:tc>
          <w:tcPr>
            <w:tcW w:w="2429" w:type="dxa"/>
          </w:tcPr>
          <w:p w14:paraId="1E592742" w14:textId="77777777" w:rsidR="00FB0BE0" w:rsidRDefault="001060E7">
            <w:pPr>
              <w:pStyle w:val="TableParagraph"/>
              <w:spacing w:before="192"/>
            </w:pPr>
            <w:r>
              <w:t>02 June 2020</w:t>
            </w:r>
          </w:p>
        </w:tc>
      </w:tr>
      <w:tr w:rsidR="00FB0BE0" w14:paraId="0E914372" w14:textId="77777777">
        <w:trPr>
          <w:trHeight w:val="633"/>
        </w:trPr>
        <w:tc>
          <w:tcPr>
            <w:tcW w:w="8011" w:type="dxa"/>
          </w:tcPr>
          <w:p w14:paraId="0D0E9C3A" w14:textId="77777777" w:rsidR="00FB0BE0" w:rsidRDefault="001060E7">
            <w:pPr>
              <w:pStyle w:val="TableParagraph"/>
              <w:spacing w:before="192"/>
              <w:rPr>
                <w:b/>
                <w:i/>
              </w:rPr>
            </w:pPr>
            <w:r>
              <w:rPr>
                <w:b/>
                <w:i/>
              </w:rPr>
              <w:t>2. Tax administration</w:t>
            </w:r>
          </w:p>
        </w:tc>
        <w:tc>
          <w:tcPr>
            <w:tcW w:w="2429" w:type="dxa"/>
          </w:tcPr>
          <w:p w14:paraId="048C1F16" w14:textId="77777777" w:rsidR="00FB0BE0" w:rsidRDefault="00FB0BE0">
            <w:pPr>
              <w:pStyle w:val="TableParagraph"/>
              <w:ind w:left="0"/>
              <w:rPr>
                <w:rFonts w:ascii="Times New Roman"/>
              </w:rPr>
            </w:pPr>
          </w:p>
        </w:tc>
      </w:tr>
      <w:tr w:rsidR="00FB0BE0" w14:paraId="2EB95ABB" w14:textId="77777777">
        <w:trPr>
          <w:trHeight w:val="633"/>
        </w:trPr>
        <w:tc>
          <w:tcPr>
            <w:tcW w:w="8011" w:type="dxa"/>
          </w:tcPr>
          <w:p w14:paraId="75D52595" w14:textId="77777777" w:rsidR="00FB0BE0" w:rsidRDefault="001060E7">
            <w:pPr>
              <w:pStyle w:val="TableParagraph"/>
              <w:spacing w:before="192"/>
            </w:pPr>
            <w:r>
              <w:t>Law 38/2019/QH14</w:t>
            </w:r>
          </w:p>
        </w:tc>
        <w:tc>
          <w:tcPr>
            <w:tcW w:w="2429" w:type="dxa"/>
          </w:tcPr>
          <w:p w14:paraId="0D0FB5AD" w14:textId="77777777" w:rsidR="00FB0BE0" w:rsidRDefault="001060E7">
            <w:pPr>
              <w:pStyle w:val="TableParagraph"/>
              <w:spacing w:before="192"/>
            </w:pPr>
            <w:r>
              <w:t>13 June 2019</w:t>
            </w:r>
          </w:p>
        </w:tc>
      </w:tr>
      <w:tr w:rsidR="00FB0BE0" w14:paraId="0D026862" w14:textId="77777777">
        <w:trPr>
          <w:trHeight w:val="628"/>
        </w:trPr>
        <w:tc>
          <w:tcPr>
            <w:tcW w:w="8011" w:type="dxa"/>
          </w:tcPr>
          <w:p w14:paraId="17DA8A35" w14:textId="77777777" w:rsidR="00FB0BE0" w:rsidRDefault="001060E7">
            <w:pPr>
              <w:pStyle w:val="TableParagraph"/>
              <w:spacing w:before="192"/>
            </w:pPr>
            <w:r>
              <w:t>Decree 126/2020/ND-CP</w:t>
            </w:r>
          </w:p>
        </w:tc>
        <w:tc>
          <w:tcPr>
            <w:tcW w:w="2429" w:type="dxa"/>
          </w:tcPr>
          <w:p w14:paraId="35F4D7AA" w14:textId="77777777" w:rsidR="00FB0BE0" w:rsidRDefault="001060E7">
            <w:pPr>
              <w:pStyle w:val="TableParagraph"/>
              <w:spacing w:before="192"/>
            </w:pPr>
            <w:r>
              <w:t>19 October 2020</w:t>
            </w:r>
          </w:p>
        </w:tc>
      </w:tr>
      <w:tr w:rsidR="00FB0BE0" w14:paraId="3FFDEBC2" w14:textId="77777777">
        <w:trPr>
          <w:trHeight w:val="633"/>
        </w:trPr>
        <w:tc>
          <w:tcPr>
            <w:tcW w:w="8011" w:type="dxa"/>
          </w:tcPr>
          <w:p w14:paraId="306B1FFD" w14:textId="77777777" w:rsidR="00FB0BE0" w:rsidRDefault="001060E7">
            <w:pPr>
              <w:pStyle w:val="TableParagraph"/>
              <w:spacing w:before="192"/>
            </w:pPr>
            <w:r>
              <w:t>Decree 125/2020/ND-CP</w:t>
            </w:r>
          </w:p>
        </w:tc>
        <w:tc>
          <w:tcPr>
            <w:tcW w:w="2429" w:type="dxa"/>
          </w:tcPr>
          <w:p w14:paraId="18B70315" w14:textId="77777777" w:rsidR="00FB0BE0" w:rsidRDefault="001060E7">
            <w:pPr>
              <w:pStyle w:val="TableParagraph"/>
              <w:spacing w:before="192"/>
            </w:pPr>
            <w:r>
              <w:t>19 October 2020</w:t>
            </w:r>
          </w:p>
        </w:tc>
      </w:tr>
      <w:tr w:rsidR="00FB0BE0" w14:paraId="64AED85D" w14:textId="77777777">
        <w:trPr>
          <w:trHeight w:val="628"/>
        </w:trPr>
        <w:tc>
          <w:tcPr>
            <w:tcW w:w="8011" w:type="dxa"/>
          </w:tcPr>
          <w:p w14:paraId="0B4A54FC" w14:textId="77777777" w:rsidR="00FB0BE0" w:rsidRDefault="001060E7">
            <w:pPr>
              <w:pStyle w:val="TableParagraph"/>
              <w:spacing w:before="192"/>
            </w:pPr>
            <w:r>
              <w:t>Circular 156/2013/TT-BTC</w:t>
            </w:r>
          </w:p>
        </w:tc>
        <w:tc>
          <w:tcPr>
            <w:tcW w:w="2429" w:type="dxa"/>
          </w:tcPr>
          <w:p w14:paraId="3DAB036A" w14:textId="77777777" w:rsidR="00FB0BE0" w:rsidRDefault="001060E7">
            <w:pPr>
              <w:pStyle w:val="TableParagraph"/>
              <w:spacing w:before="192"/>
            </w:pPr>
            <w:r>
              <w:t>06 November 2013</w:t>
            </w:r>
          </w:p>
        </w:tc>
      </w:tr>
      <w:tr w:rsidR="00FB0BE0" w14:paraId="1E08E1ED" w14:textId="77777777">
        <w:trPr>
          <w:trHeight w:val="633"/>
        </w:trPr>
        <w:tc>
          <w:tcPr>
            <w:tcW w:w="8011" w:type="dxa"/>
          </w:tcPr>
          <w:p w14:paraId="22AF6657" w14:textId="77777777" w:rsidR="00FB0BE0" w:rsidRDefault="001060E7">
            <w:pPr>
              <w:pStyle w:val="TableParagraph"/>
              <w:spacing w:before="192"/>
            </w:pPr>
            <w:r>
              <w:t>Circular 26/2015/TT-BTC</w:t>
            </w:r>
          </w:p>
        </w:tc>
        <w:tc>
          <w:tcPr>
            <w:tcW w:w="2429" w:type="dxa"/>
          </w:tcPr>
          <w:p w14:paraId="3DF5E96D" w14:textId="77777777" w:rsidR="00FB0BE0" w:rsidRDefault="001060E7">
            <w:pPr>
              <w:pStyle w:val="TableParagraph"/>
              <w:spacing w:before="192"/>
            </w:pPr>
            <w:r>
              <w:t>27 February 2015</w:t>
            </w:r>
          </w:p>
        </w:tc>
      </w:tr>
      <w:tr w:rsidR="00FB0BE0" w14:paraId="7C494648" w14:textId="77777777">
        <w:trPr>
          <w:trHeight w:val="628"/>
        </w:trPr>
        <w:tc>
          <w:tcPr>
            <w:tcW w:w="8011" w:type="dxa"/>
          </w:tcPr>
          <w:p w14:paraId="55D00714" w14:textId="77777777" w:rsidR="00FB0BE0" w:rsidRDefault="001060E7">
            <w:pPr>
              <w:pStyle w:val="TableParagraph"/>
              <w:spacing w:before="192"/>
            </w:pPr>
            <w:r>
              <w:t>Draft Circular guiding Decree 126/2020/ND-CP</w:t>
            </w:r>
          </w:p>
        </w:tc>
        <w:tc>
          <w:tcPr>
            <w:tcW w:w="2429" w:type="dxa"/>
          </w:tcPr>
          <w:p w14:paraId="28AC7D22" w14:textId="77777777" w:rsidR="00FB0BE0" w:rsidRDefault="001060E7">
            <w:pPr>
              <w:pStyle w:val="TableParagraph"/>
              <w:spacing w:before="57" w:line="244" w:lineRule="auto"/>
              <w:ind w:right="410"/>
            </w:pPr>
            <w:r>
              <w:t>To be issued within 2021</w:t>
            </w:r>
          </w:p>
        </w:tc>
      </w:tr>
      <w:tr w:rsidR="00FB0BE0" w14:paraId="7014C2DA" w14:textId="77777777">
        <w:trPr>
          <w:trHeight w:val="633"/>
        </w:trPr>
        <w:tc>
          <w:tcPr>
            <w:tcW w:w="8011" w:type="dxa"/>
          </w:tcPr>
          <w:p w14:paraId="221A3C8F" w14:textId="77777777" w:rsidR="00FB0BE0" w:rsidRDefault="001060E7">
            <w:pPr>
              <w:pStyle w:val="TableParagraph"/>
              <w:spacing w:before="192"/>
              <w:rPr>
                <w:b/>
                <w:i/>
              </w:rPr>
            </w:pPr>
            <w:r>
              <w:rPr>
                <w:b/>
                <w:i/>
              </w:rPr>
              <w:t>3. Double Tax Avoidance Agreement</w:t>
            </w:r>
          </w:p>
        </w:tc>
        <w:tc>
          <w:tcPr>
            <w:tcW w:w="2429" w:type="dxa"/>
          </w:tcPr>
          <w:p w14:paraId="6391EBED" w14:textId="77777777" w:rsidR="00FB0BE0" w:rsidRDefault="00FB0BE0">
            <w:pPr>
              <w:pStyle w:val="TableParagraph"/>
              <w:ind w:left="0"/>
              <w:rPr>
                <w:rFonts w:ascii="Times New Roman"/>
              </w:rPr>
            </w:pPr>
          </w:p>
        </w:tc>
      </w:tr>
      <w:tr w:rsidR="00FB0BE0" w14:paraId="38900C2D" w14:textId="77777777">
        <w:trPr>
          <w:trHeight w:val="628"/>
        </w:trPr>
        <w:tc>
          <w:tcPr>
            <w:tcW w:w="8011" w:type="dxa"/>
          </w:tcPr>
          <w:p w14:paraId="67842AA4" w14:textId="77777777" w:rsidR="00FB0BE0" w:rsidRDefault="001060E7">
            <w:pPr>
              <w:pStyle w:val="TableParagraph"/>
              <w:spacing w:before="192"/>
            </w:pPr>
            <w:r>
              <w:t>Double Tax Avoidance Agreement between Vietnam and Australia</w:t>
            </w:r>
          </w:p>
        </w:tc>
        <w:tc>
          <w:tcPr>
            <w:tcW w:w="2429" w:type="dxa"/>
          </w:tcPr>
          <w:p w14:paraId="5464C2BF" w14:textId="77777777" w:rsidR="00FB0BE0" w:rsidRDefault="001060E7">
            <w:pPr>
              <w:pStyle w:val="TableParagraph"/>
              <w:spacing w:before="192"/>
            </w:pPr>
            <w:r>
              <w:t>13 April 1992</w:t>
            </w:r>
          </w:p>
        </w:tc>
      </w:tr>
      <w:tr w:rsidR="00FB0BE0" w14:paraId="62149F41" w14:textId="77777777">
        <w:trPr>
          <w:trHeight w:val="633"/>
        </w:trPr>
        <w:tc>
          <w:tcPr>
            <w:tcW w:w="8011" w:type="dxa"/>
          </w:tcPr>
          <w:p w14:paraId="092FFEAE" w14:textId="77777777" w:rsidR="00FB0BE0" w:rsidRDefault="001060E7">
            <w:pPr>
              <w:pStyle w:val="TableParagraph"/>
              <w:spacing w:before="62"/>
              <w:ind w:right="355"/>
            </w:pPr>
            <w:r>
              <w:t>Circular 205/2013/TT-BTC guiding implementation of DTAs between Vietnam and other countries</w:t>
            </w:r>
          </w:p>
        </w:tc>
        <w:tc>
          <w:tcPr>
            <w:tcW w:w="2429" w:type="dxa"/>
          </w:tcPr>
          <w:p w14:paraId="114A1502" w14:textId="77777777" w:rsidR="00FB0BE0" w:rsidRDefault="001060E7">
            <w:pPr>
              <w:pStyle w:val="TableParagraph"/>
              <w:spacing w:before="192"/>
            </w:pPr>
            <w:r>
              <w:t>24 December 2013</w:t>
            </w:r>
          </w:p>
        </w:tc>
      </w:tr>
    </w:tbl>
    <w:p w14:paraId="4C2E5CED" w14:textId="77777777" w:rsidR="00FB0BE0" w:rsidRDefault="00FB0BE0">
      <w:pPr>
        <w:sectPr w:rsidR="00FB0BE0">
          <w:pgSz w:w="12240" w:h="15840"/>
          <w:pgMar w:top="1500" w:right="420" w:bottom="280" w:left="1100" w:header="720" w:footer="720" w:gutter="0"/>
          <w:cols w:space="720"/>
        </w:sectPr>
      </w:pPr>
    </w:p>
    <w:p w14:paraId="29AFC18C" w14:textId="40D3C0E3" w:rsidR="00FB0BE0" w:rsidRDefault="001060E7">
      <w:pPr>
        <w:pStyle w:val="BodyText"/>
        <w:ind w:left="119"/>
        <w:rPr>
          <w:sz w:val="20"/>
        </w:rPr>
      </w:pPr>
      <w:r>
        <w:rPr>
          <w:noProof/>
          <w:sz w:val="20"/>
        </w:rPr>
        <w:lastRenderedPageBreak/>
        <w:drawing>
          <wp:inline distT="0" distB="0" distL="0" distR="0" wp14:anchorId="737DA474" wp14:editId="169BA4C0">
            <wp:extent cx="999144" cy="402335"/>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7" cstate="print"/>
                    <a:stretch>
                      <a:fillRect/>
                    </a:stretch>
                  </pic:blipFill>
                  <pic:spPr>
                    <a:xfrm>
                      <a:off x="0" y="0"/>
                      <a:ext cx="999144" cy="402335"/>
                    </a:xfrm>
                    <a:prstGeom prst="rect">
                      <a:avLst/>
                    </a:prstGeom>
                  </pic:spPr>
                </pic:pic>
              </a:graphicData>
            </a:graphic>
          </wp:inline>
        </w:drawing>
      </w:r>
    </w:p>
    <w:p w14:paraId="56A0DC58" w14:textId="77777777" w:rsidR="00FB0BE0" w:rsidRDefault="00FB0BE0">
      <w:pPr>
        <w:pStyle w:val="BodyText"/>
        <w:spacing w:before="9"/>
        <w:rPr>
          <w:b/>
          <w:sz w:val="15"/>
        </w:rPr>
      </w:pPr>
    </w:p>
    <w:p w14:paraId="7431F68E" w14:textId="77777777" w:rsidR="00FB0BE0" w:rsidRDefault="001060E7">
      <w:pPr>
        <w:spacing w:before="93"/>
        <w:ind w:left="1996"/>
        <w:rPr>
          <w:b/>
          <w:sz w:val="24"/>
        </w:rPr>
      </w:pPr>
      <w:r>
        <w:rPr>
          <w:b/>
          <w:sz w:val="24"/>
        </w:rPr>
        <w:t>APPENDIX II – PERSONAL INCOME TAX HIGHLIGHTS</w:t>
      </w:r>
    </w:p>
    <w:p w14:paraId="3BCC9694" w14:textId="77777777" w:rsidR="00FB0BE0" w:rsidRDefault="001060E7">
      <w:pPr>
        <w:pStyle w:val="BodyText"/>
        <w:spacing w:before="117"/>
        <w:ind w:left="522" w:right="1643"/>
      </w:pPr>
      <w:r>
        <w:t>In Vietnam, PIT is imposed on various types of income, including but not only limited to employment income, business income, capital gain, income from capital investment etc.</w:t>
      </w:r>
    </w:p>
    <w:p w14:paraId="32B9824F" w14:textId="77777777" w:rsidR="00FB0BE0" w:rsidRDefault="001060E7">
      <w:pPr>
        <w:pStyle w:val="Heading4"/>
        <w:jc w:val="left"/>
      </w:pPr>
      <w:r>
        <w:t>Residency status</w:t>
      </w:r>
    </w:p>
    <w:p w14:paraId="11C8E2AD" w14:textId="77777777" w:rsidR="00FB0BE0" w:rsidRDefault="001060E7">
      <w:pPr>
        <w:pStyle w:val="ListParagraph"/>
        <w:numPr>
          <w:ilvl w:val="1"/>
          <w:numId w:val="9"/>
        </w:numPr>
        <w:tabs>
          <w:tab w:val="left" w:pos="863"/>
          <w:tab w:val="left" w:pos="864"/>
        </w:tabs>
        <w:ind w:left="863" w:hanging="342"/>
      </w:pPr>
      <w:r>
        <w:t>An expatriate will be treated as a tax resident in Vietnam</w:t>
      </w:r>
      <w:r>
        <w:rPr>
          <w:spacing w:val="-8"/>
        </w:rPr>
        <w:t xml:space="preserve"> </w:t>
      </w:r>
      <w:r>
        <w:t>if:</w:t>
      </w:r>
    </w:p>
    <w:p w14:paraId="62ACAF62" w14:textId="77777777" w:rsidR="00FB0BE0" w:rsidRDefault="001060E7">
      <w:pPr>
        <w:pStyle w:val="ListParagraph"/>
        <w:numPr>
          <w:ilvl w:val="0"/>
          <w:numId w:val="8"/>
        </w:numPr>
        <w:tabs>
          <w:tab w:val="left" w:pos="1223"/>
          <w:tab w:val="left" w:pos="1224"/>
        </w:tabs>
        <w:spacing w:before="120" w:line="249" w:lineRule="auto"/>
        <w:ind w:right="1217"/>
      </w:pPr>
      <w:r>
        <w:t xml:space="preserve">being physically present </w:t>
      </w:r>
      <w:r>
        <w:rPr>
          <w:spacing w:val="-3"/>
        </w:rPr>
        <w:t xml:space="preserve">in </w:t>
      </w:r>
      <w:r>
        <w:t>Vietnam for 183 days or more in a calendar year or during the 12 consecutive month period from his first arrival date in Vietnam;</w:t>
      </w:r>
      <w:r>
        <w:rPr>
          <w:spacing w:val="-13"/>
        </w:rPr>
        <w:t xml:space="preserve"> </w:t>
      </w:r>
      <w:r>
        <w:t>or</w:t>
      </w:r>
    </w:p>
    <w:p w14:paraId="15D126B5" w14:textId="77777777" w:rsidR="00FB0BE0" w:rsidRDefault="001060E7">
      <w:pPr>
        <w:pStyle w:val="ListParagraph"/>
        <w:numPr>
          <w:ilvl w:val="0"/>
          <w:numId w:val="8"/>
        </w:numPr>
        <w:tabs>
          <w:tab w:val="left" w:pos="1223"/>
          <w:tab w:val="left" w:pos="1224"/>
        </w:tabs>
        <w:spacing w:before="116" w:line="244" w:lineRule="auto"/>
        <w:ind w:right="1481"/>
      </w:pPr>
      <w:r>
        <w:t xml:space="preserve">having a “permanent residence” </w:t>
      </w:r>
      <w:r>
        <w:rPr>
          <w:spacing w:val="-3"/>
        </w:rPr>
        <w:t>i</w:t>
      </w:r>
      <w:r>
        <w:rPr>
          <w:spacing w:val="-3"/>
        </w:rPr>
        <w:t xml:space="preserve">n </w:t>
      </w:r>
      <w:r>
        <w:t xml:space="preserve">Vietnam including a place registered for regular residency or a rented place with the term of 183 days or longer </w:t>
      </w:r>
      <w:r>
        <w:rPr>
          <w:spacing w:val="-3"/>
        </w:rPr>
        <w:t xml:space="preserve">in </w:t>
      </w:r>
      <w:r>
        <w:t xml:space="preserve">a tax </w:t>
      </w:r>
      <w:proofErr w:type="gramStart"/>
      <w:r>
        <w:t>year;</w:t>
      </w:r>
      <w:proofErr w:type="gramEnd"/>
      <w:r>
        <w:rPr>
          <w:spacing w:val="-16"/>
        </w:rPr>
        <w:t xml:space="preserve"> </w:t>
      </w:r>
      <w:r>
        <w:t>or</w:t>
      </w:r>
    </w:p>
    <w:p w14:paraId="13C6BB02" w14:textId="77777777" w:rsidR="00FB0BE0" w:rsidRDefault="001060E7">
      <w:pPr>
        <w:pStyle w:val="ListParagraph"/>
        <w:numPr>
          <w:ilvl w:val="0"/>
          <w:numId w:val="8"/>
        </w:numPr>
        <w:tabs>
          <w:tab w:val="left" w:pos="1223"/>
          <w:tab w:val="left" w:pos="1224"/>
        </w:tabs>
        <w:spacing w:line="244" w:lineRule="auto"/>
        <w:ind w:right="1251"/>
      </w:pPr>
      <w:r>
        <w:t xml:space="preserve">having a “permanent residence” </w:t>
      </w:r>
      <w:r>
        <w:rPr>
          <w:spacing w:val="-3"/>
        </w:rPr>
        <w:t xml:space="preserve">in </w:t>
      </w:r>
      <w:r>
        <w:t xml:space="preserve">Vietnam as mentioned above but being present </w:t>
      </w:r>
      <w:r>
        <w:rPr>
          <w:spacing w:val="-3"/>
        </w:rPr>
        <w:t xml:space="preserve">in </w:t>
      </w:r>
      <w:r>
        <w:t>Vietnam for less than 183 days in a tax y</w:t>
      </w:r>
      <w:r>
        <w:t>ear while being unable to prove that he is a tax resident under another jurisdiction during the same</w:t>
      </w:r>
      <w:r>
        <w:rPr>
          <w:spacing w:val="-16"/>
        </w:rPr>
        <w:t xml:space="preserve"> </w:t>
      </w:r>
      <w:r>
        <w:t>period.</w:t>
      </w:r>
    </w:p>
    <w:p w14:paraId="4A00F99E" w14:textId="77777777" w:rsidR="00FB0BE0" w:rsidRDefault="001060E7">
      <w:pPr>
        <w:pStyle w:val="BodyText"/>
        <w:spacing w:before="122"/>
        <w:ind w:left="863"/>
      </w:pPr>
      <w:r>
        <w:t>Otherwise, he will be treated as a tax non-resident of</w:t>
      </w:r>
      <w:r>
        <w:rPr>
          <w:spacing w:val="-30"/>
        </w:rPr>
        <w:t xml:space="preserve"> </w:t>
      </w:r>
      <w:r>
        <w:t>Vietnam</w:t>
      </w:r>
    </w:p>
    <w:p w14:paraId="2274FD97" w14:textId="77777777" w:rsidR="00FB0BE0" w:rsidRDefault="001060E7">
      <w:pPr>
        <w:pStyle w:val="ListParagraph"/>
        <w:numPr>
          <w:ilvl w:val="1"/>
          <w:numId w:val="9"/>
        </w:numPr>
        <w:tabs>
          <w:tab w:val="left" w:pos="863"/>
          <w:tab w:val="left" w:pos="864"/>
        </w:tabs>
        <w:spacing w:before="126"/>
        <w:ind w:left="863" w:hanging="342"/>
      </w:pPr>
      <w:r>
        <w:t>Tax residency is determined on a year-to-year</w:t>
      </w:r>
      <w:r>
        <w:rPr>
          <w:spacing w:val="-27"/>
        </w:rPr>
        <w:t xml:space="preserve"> </w:t>
      </w:r>
      <w:r>
        <w:t>basis.</w:t>
      </w:r>
    </w:p>
    <w:p w14:paraId="7D313F80" w14:textId="77777777" w:rsidR="00FB0BE0" w:rsidRDefault="001060E7">
      <w:pPr>
        <w:pStyle w:val="Heading4"/>
        <w:spacing w:before="130"/>
        <w:jc w:val="left"/>
      </w:pPr>
      <w:r>
        <w:t>Assessable income &amp; tax rates</w:t>
      </w:r>
    </w:p>
    <w:p w14:paraId="655E13CC" w14:textId="77777777" w:rsidR="00FB0BE0" w:rsidRDefault="001060E7">
      <w:pPr>
        <w:pStyle w:val="BodyText"/>
        <w:spacing w:before="121"/>
        <w:ind w:left="522"/>
      </w:pPr>
      <w:r>
        <w:rPr>
          <w:u w:val="single"/>
        </w:rPr>
        <w:t>T</w:t>
      </w:r>
      <w:r>
        <w:rPr>
          <w:u w:val="single"/>
        </w:rPr>
        <w:t>ax residents:</w:t>
      </w:r>
    </w:p>
    <w:p w14:paraId="652A7484" w14:textId="77777777" w:rsidR="00FB0BE0" w:rsidRDefault="001060E7">
      <w:pPr>
        <w:pStyle w:val="ListParagraph"/>
        <w:numPr>
          <w:ilvl w:val="1"/>
          <w:numId w:val="9"/>
        </w:numPr>
        <w:tabs>
          <w:tab w:val="left" w:pos="863"/>
          <w:tab w:val="left" w:pos="864"/>
        </w:tabs>
        <w:spacing w:before="130" w:line="244" w:lineRule="auto"/>
        <w:ind w:left="863" w:right="1415" w:hanging="342"/>
      </w:pPr>
      <w:r>
        <w:t>Tax residents are subject to Vietnamese PIT on their worldwide employment income at progressive tax rates ranging from 5% to</w:t>
      </w:r>
      <w:r>
        <w:rPr>
          <w:spacing w:val="-6"/>
        </w:rPr>
        <w:t xml:space="preserve"> </w:t>
      </w:r>
      <w:r>
        <w:t>35%.</w:t>
      </w:r>
    </w:p>
    <w:p w14:paraId="28C4CC03" w14:textId="77777777" w:rsidR="00FB0BE0" w:rsidRDefault="001060E7">
      <w:pPr>
        <w:pStyle w:val="ListParagraph"/>
        <w:numPr>
          <w:ilvl w:val="1"/>
          <w:numId w:val="9"/>
        </w:numPr>
        <w:tabs>
          <w:tab w:val="left" w:pos="863"/>
          <w:tab w:val="left" w:pos="864"/>
        </w:tabs>
        <w:spacing w:before="125"/>
        <w:ind w:left="863" w:hanging="342"/>
      </w:pPr>
      <w:r>
        <w:t xml:space="preserve">Detailed progressive tax rates for tax residents </w:t>
      </w:r>
      <w:r>
        <w:rPr>
          <w:spacing w:val="-3"/>
        </w:rPr>
        <w:t xml:space="preserve">in </w:t>
      </w:r>
      <w:r>
        <w:t>Vietnam are as</w:t>
      </w:r>
      <w:r>
        <w:rPr>
          <w:spacing w:val="-11"/>
        </w:rPr>
        <w:t xml:space="preserve"> </w:t>
      </w:r>
      <w:r>
        <w:t>follows:</w:t>
      </w:r>
    </w:p>
    <w:p w14:paraId="20D363B0" w14:textId="77777777" w:rsidR="00FB0BE0" w:rsidRDefault="00FB0BE0">
      <w:pPr>
        <w:pStyle w:val="BodyText"/>
        <w:spacing w:before="3"/>
        <w:rPr>
          <w:sz w:val="11"/>
        </w:rPr>
      </w:pPr>
    </w:p>
    <w:tbl>
      <w:tblPr>
        <w:tblW w:w="0" w:type="auto"/>
        <w:tblInd w:w="5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48"/>
        <w:gridCol w:w="2160"/>
        <w:gridCol w:w="2414"/>
        <w:gridCol w:w="537"/>
        <w:gridCol w:w="1891"/>
      </w:tblGrid>
      <w:tr w:rsidR="00FB0BE0" w14:paraId="75F655A1" w14:textId="77777777">
        <w:trPr>
          <w:trHeight w:val="373"/>
        </w:trPr>
        <w:tc>
          <w:tcPr>
            <w:tcW w:w="4608" w:type="dxa"/>
            <w:gridSpan w:val="2"/>
            <w:shd w:val="clear" w:color="auto" w:fill="D9D9D9"/>
          </w:tcPr>
          <w:p w14:paraId="68A40D2F" w14:textId="77777777" w:rsidR="00FB0BE0" w:rsidRDefault="001060E7">
            <w:pPr>
              <w:pStyle w:val="TableParagraph"/>
              <w:spacing w:before="71"/>
              <w:rPr>
                <w:b/>
                <w:sz w:val="20"/>
              </w:rPr>
            </w:pPr>
            <w:proofErr w:type="gramStart"/>
            <w:r>
              <w:rPr>
                <w:b/>
                <w:sz w:val="20"/>
              </w:rPr>
              <w:t>I )</w:t>
            </w:r>
            <w:proofErr w:type="gramEnd"/>
            <w:r>
              <w:rPr>
                <w:b/>
                <w:sz w:val="20"/>
              </w:rPr>
              <w:t xml:space="preserve"> Net basis</w:t>
            </w:r>
          </w:p>
        </w:tc>
        <w:tc>
          <w:tcPr>
            <w:tcW w:w="2414" w:type="dxa"/>
            <w:shd w:val="clear" w:color="auto" w:fill="D9D9D9"/>
          </w:tcPr>
          <w:p w14:paraId="789AB164" w14:textId="77777777" w:rsidR="00FB0BE0" w:rsidRDefault="001060E7">
            <w:pPr>
              <w:pStyle w:val="TableParagraph"/>
              <w:spacing w:before="71"/>
              <w:rPr>
                <w:b/>
                <w:sz w:val="20"/>
              </w:rPr>
            </w:pPr>
            <w:proofErr w:type="gramStart"/>
            <w:r>
              <w:rPr>
                <w:b/>
                <w:sz w:val="20"/>
              </w:rPr>
              <w:t>II )</w:t>
            </w:r>
            <w:proofErr w:type="gramEnd"/>
            <w:r>
              <w:rPr>
                <w:b/>
                <w:sz w:val="20"/>
              </w:rPr>
              <w:t xml:space="preserve"> Gross Basis</w:t>
            </w:r>
          </w:p>
        </w:tc>
        <w:tc>
          <w:tcPr>
            <w:tcW w:w="537" w:type="dxa"/>
            <w:shd w:val="clear" w:color="auto" w:fill="D9D9D9"/>
          </w:tcPr>
          <w:p w14:paraId="61944A0E" w14:textId="77777777" w:rsidR="00FB0BE0" w:rsidRDefault="001060E7">
            <w:pPr>
              <w:pStyle w:val="TableParagraph"/>
              <w:spacing w:before="71"/>
              <w:rPr>
                <w:b/>
                <w:sz w:val="20"/>
              </w:rPr>
            </w:pPr>
            <w:r>
              <w:rPr>
                <w:b/>
                <w:sz w:val="20"/>
              </w:rPr>
              <w:t>%</w:t>
            </w:r>
          </w:p>
        </w:tc>
        <w:tc>
          <w:tcPr>
            <w:tcW w:w="1891" w:type="dxa"/>
            <w:shd w:val="clear" w:color="auto" w:fill="D9D9D9"/>
          </w:tcPr>
          <w:p w14:paraId="10E9D753" w14:textId="77777777" w:rsidR="00FB0BE0" w:rsidRDefault="001060E7">
            <w:pPr>
              <w:pStyle w:val="TableParagraph"/>
              <w:spacing w:before="71"/>
              <w:ind w:left="106"/>
              <w:rPr>
                <w:b/>
                <w:sz w:val="20"/>
              </w:rPr>
            </w:pPr>
            <w:r>
              <w:rPr>
                <w:b/>
                <w:sz w:val="20"/>
              </w:rPr>
              <w:t>Tax</w:t>
            </w:r>
          </w:p>
        </w:tc>
      </w:tr>
      <w:tr w:rsidR="00FB0BE0" w14:paraId="39EA3CC2" w14:textId="77777777">
        <w:trPr>
          <w:trHeight w:val="373"/>
        </w:trPr>
        <w:tc>
          <w:tcPr>
            <w:tcW w:w="2448" w:type="dxa"/>
            <w:tcBorders>
              <w:bottom w:val="single" w:sz="4" w:space="0" w:color="000000"/>
            </w:tcBorders>
          </w:tcPr>
          <w:p w14:paraId="063FF076" w14:textId="77777777" w:rsidR="00FB0BE0" w:rsidRDefault="001060E7">
            <w:pPr>
              <w:pStyle w:val="TableParagraph"/>
              <w:spacing w:before="157" w:line="197" w:lineRule="exact"/>
              <w:rPr>
                <w:sz w:val="18"/>
              </w:rPr>
            </w:pPr>
            <w:r>
              <w:rPr>
                <w:sz w:val="18"/>
              </w:rPr>
              <w:t>N&lt;4,750,000</w:t>
            </w:r>
          </w:p>
        </w:tc>
        <w:tc>
          <w:tcPr>
            <w:tcW w:w="2160" w:type="dxa"/>
            <w:tcBorders>
              <w:bottom w:val="single" w:sz="4" w:space="0" w:color="000000"/>
            </w:tcBorders>
          </w:tcPr>
          <w:p w14:paraId="5DF892CA" w14:textId="77777777" w:rsidR="00FB0BE0" w:rsidRDefault="001060E7">
            <w:pPr>
              <w:pStyle w:val="TableParagraph"/>
              <w:spacing w:before="157" w:line="197" w:lineRule="exact"/>
              <w:rPr>
                <w:sz w:val="18"/>
              </w:rPr>
            </w:pPr>
            <w:r>
              <w:rPr>
                <w:sz w:val="18"/>
              </w:rPr>
              <w:t>G=N/0.95</w:t>
            </w:r>
          </w:p>
        </w:tc>
        <w:tc>
          <w:tcPr>
            <w:tcW w:w="2414" w:type="dxa"/>
            <w:tcBorders>
              <w:bottom w:val="single" w:sz="4" w:space="0" w:color="000000"/>
            </w:tcBorders>
          </w:tcPr>
          <w:p w14:paraId="24244ADE" w14:textId="77777777" w:rsidR="00FB0BE0" w:rsidRDefault="001060E7">
            <w:pPr>
              <w:pStyle w:val="TableParagraph"/>
              <w:spacing w:before="157" w:line="197" w:lineRule="exact"/>
              <w:rPr>
                <w:sz w:val="18"/>
              </w:rPr>
            </w:pPr>
            <w:r>
              <w:rPr>
                <w:sz w:val="18"/>
              </w:rPr>
              <w:t>G&lt; 5,000,000</w:t>
            </w:r>
          </w:p>
        </w:tc>
        <w:tc>
          <w:tcPr>
            <w:tcW w:w="537" w:type="dxa"/>
            <w:tcBorders>
              <w:bottom w:val="single" w:sz="4" w:space="0" w:color="000000"/>
            </w:tcBorders>
          </w:tcPr>
          <w:p w14:paraId="1F58E750" w14:textId="77777777" w:rsidR="00FB0BE0" w:rsidRDefault="001060E7">
            <w:pPr>
              <w:pStyle w:val="TableParagraph"/>
              <w:spacing w:before="157" w:line="197" w:lineRule="exact"/>
              <w:rPr>
                <w:sz w:val="18"/>
              </w:rPr>
            </w:pPr>
            <w:r>
              <w:rPr>
                <w:w w:val="101"/>
                <w:sz w:val="18"/>
              </w:rPr>
              <w:t>5</w:t>
            </w:r>
          </w:p>
        </w:tc>
        <w:tc>
          <w:tcPr>
            <w:tcW w:w="1891" w:type="dxa"/>
            <w:tcBorders>
              <w:bottom w:val="single" w:sz="4" w:space="0" w:color="000000"/>
            </w:tcBorders>
          </w:tcPr>
          <w:p w14:paraId="30AEB889" w14:textId="77777777" w:rsidR="00FB0BE0" w:rsidRDefault="001060E7">
            <w:pPr>
              <w:pStyle w:val="TableParagraph"/>
              <w:spacing w:before="157" w:line="197" w:lineRule="exact"/>
              <w:ind w:left="106"/>
              <w:rPr>
                <w:sz w:val="18"/>
              </w:rPr>
            </w:pPr>
            <w:r>
              <w:rPr>
                <w:sz w:val="18"/>
              </w:rPr>
              <w:t>T= 0.05G</w:t>
            </w:r>
          </w:p>
        </w:tc>
      </w:tr>
      <w:tr w:rsidR="00FB0BE0" w14:paraId="11F4EEF8" w14:textId="77777777">
        <w:trPr>
          <w:trHeight w:val="373"/>
        </w:trPr>
        <w:tc>
          <w:tcPr>
            <w:tcW w:w="2448" w:type="dxa"/>
            <w:tcBorders>
              <w:top w:val="single" w:sz="4" w:space="0" w:color="000000"/>
              <w:bottom w:val="single" w:sz="4" w:space="0" w:color="000000"/>
            </w:tcBorders>
          </w:tcPr>
          <w:p w14:paraId="6A29A1E9" w14:textId="77777777" w:rsidR="00FB0BE0" w:rsidRDefault="001060E7">
            <w:pPr>
              <w:pStyle w:val="TableParagraph"/>
              <w:spacing w:before="157" w:line="197" w:lineRule="exact"/>
              <w:rPr>
                <w:sz w:val="18"/>
              </w:rPr>
            </w:pPr>
            <w:r>
              <w:rPr>
                <w:sz w:val="18"/>
              </w:rPr>
              <w:t>4,750,000&lt;N&lt;9,250,000</w:t>
            </w:r>
          </w:p>
        </w:tc>
        <w:tc>
          <w:tcPr>
            <w:tcW w:w="2160" w:type="dxa"/>
            <w:tcBorders>
              <w:top w:val="single" w:sz="4" w:space="0" w:color="000000"/>
              <w:bottom w:val="single" w:sz="4" w:space="0" w:color="000000"/>
            </w:tcBorders>
          </w:tcPr>
          <w:p w14:paraId="5A3553C4" w14:textId="77777777" w:rsidR="00FB0BE0" w:rsidRDefault="001060E7">
            <w:pPr>
              <w:pStyle w:val="TableParagraph"/>
              <w:spacing w:before="157" w:line="197" w:lineRule="exact"/>
              <w:rPr>
                <w:sz w:val="18"/>
              </w:rPr>
            </w:pPr>
            <w:r>
              <w:rPr>
                <w:sz w:val="18"/>
              </w:rPr>
              <w:t>G=(N-250,000)/0.9</w:t>
            </w:r>
          </w:p>
        </w:tc>
        <w:tc>
          <w:tcPr>
            <w:tcW w:w="2414" w:type="dxa"/>
            <w:tcBorders>
              <w:top w:val="single" w:sz="4" w:space="0" w:color="000000"/>
              <w:bottom w:val="single" w:sz="4" w:space="0" w:color="000000"/>
            </w:tcBorders>
          </w:tcPr>
          <w:p w14:paraId="4ADB642A" w14:textId="77777777" w:rsidR="00FB0BE0" w:rsidRDefault="001060E7">
            <w:pPr>
              <w:pStyle w:val="TableParagraph"/>
              <w:spacing w:before="157" w:line="197" w:lineRule="exact"/>
              <w:rPr>
                <w:sz w:val="18"/>
              </w:rPr>
            </w:pPr>
            <w:r>
              <w:rPr>
                <w:sz w:val="18"/>
              </w:rPr>
              <w:t>5,000,000&lt;G&lt;10,000,000</w:t>
            </w:r>
          </w:p>
        </w:tc>
        <w:tc>
          <w:tcPr>
            <w:tcW w:w="537" w:type="dxa"/>
            <w:tcBorders>
              <w:top w:val="single" w:sz="4" w:space="0" w:color="000000"/>
              <w:bottom w:val="single" w:sz="4" w:space="0" w:color="000000"/>
            </w:tcBorders>
          </w:tcPr>
          <w:p w14:paraId="5D9E708E" w14:textId="77777777" w:rsidR="00FB0BE0" w:rsidRDefault="001060E7">
            <w:pPr>
              <w:pStyle w:val="TableParagraph"/>
              <w:spacing w:before="157" w:line="197" w:lineRule="exact"/>
              <w:rPr>
                <w:sz w:val="18"/>
              </w:rPr>
            </w:pPr>
            <w:r>
              <w:rPr>
                <w:sz w:val="18"/>
              </w:rPr>
              <w:t>10</w:t>
            </w:r>
          </w:p>
        </w:tc>
        <w:tc>
          <w:tcPr>
            <w:tcW w:w="1891" w:type="dxa"/>
            <w:tcBorders>
              <w:top w:val="single" w:sz="4" w:space="0" w:color="000000"/>
              <w:bottom w:val="single" w:sz="4" w:space="0" w:color="000000"/>
            </w:tcBorders>
          </w:tcPr>
          <w:p w14:paraId="2250D480" w14:textId="77777777" w:rsidR="00FB0BE0" w:rsidRDefault="001060E7">
            <w:pPr>
              <w:pStyle w:val="TableParagraph"/>
              <w:spacing w:before="157" w:line="197" w:lineRule="exact"/>
              <w:ind w:left="106"/>
              <w:rPr>
                <w:sz w:val="18"/>
              </w:rPr>
            </w:pPr>
            <w:r>
              <w:rPr>
                <w:sz w:val="18"/>
              </w:rPr>
              <w:t>T=0.1G-250,000</w:t>
            </w:r>
          </w:p>
        </w:tc>
      </w:tr>
      <w:tr w:rsidR="00FB0BE0" w14:paraId="4F810066" w14:textId="77777777">
        <w:trPr>
          <w:trHeight w:val="378"/>
        </w:trPr>
        <w:tc>
          <w:tcPr>
            <w:tcW w:w="2448" w:type="dxa"/>
            <w:tcBorders>
              <w:top w:val="single" w:sz="4" w:space="0" w:color="000000"/>
              <w:bottom w:val="single" w:sz="4" w:space="0" w:color="000000"/>
            </w:tcBorders>
          </w:tcPr>
          <w:p w14:paraId="7C8069F8" w14:textId="77777777" w:rsidR="00FB0BE0" w:rsidRDefault="001060E7">
            <w:pPr>
              <w:pStyle w:val="TableParagraph"/>
              <w:spacing w:before="162" w:line="197" w:lineRule="exact"/>
              <w:rPr>
                <w:sz w:val="18"/>
              </w:rPr>
            </w:pPr>
            <w:r>
              <w:rPr>
                <w:sz w:val="18"/>
              </w:rPr>
              <w:t>9,250,000&lt;N&lt;16,050,000</w:t>
            </w:r>
          </w:p>
        </w:tc>
        <w:tc>
          <w:tcPr>
            <w:tcW w:w="2160" w:type="dxa"/>
            <w:tcBorders>
              <w:top w:val="single" w:sz="4" w:space="0" w:color="000000"/>
              <w:bottom w:val="single" w:sz="4" w:space="0" w:color="000000"/>
            </w:tcBorders>
          </w:tcPr>
          <w:p w14:paraId="656E530A" w14:textId="77777777" w:rsidR="00FB0BE0" w:rsidRDefault="001060E7">
            <w:pPr>
              <w:pStyle w:val="TableParagraph"/>
              <w:spacing w:before="162" w:line="197" w:lineRule="exact"/>
              <w:rPr>
                <w:sz w:val="18"/>
              </w:rPr>
            </w:pPr>
            <w:r>
              <w:rPr>
                <w:sz w:val="18"/>
              </w:rPr>
              <w:t>G=(N-750,000)/0.85</w:t>
            </w:r>
          </w:p>
        </w:tc>
        <w:tc>
          <w:tcPr>
            <w:tcW w:w="2414" w:type="dxa"/>
            <w:tcBorders>
              <w:top w:val="single" w:sz="4" w:space="0" w:color="000000"/>
              <w:bottom w:val="single" w:sz="4" w:space="0" w:color="000000"/>
            </w:tcBorders>
          </w:tcPr>
          <w:p w14:paraId="5474A1E4" w14:textId="77777777" w:rsidR="00FB0BE0" w:rsidRDefault="001060E7">
            <w:pPr>
              <w:pStyle w:val="TableParagraph"/>
              <w:spacing w:before="162" w:line="197" w:lineRule="exact"/>
              <w:rPr>
                <w:sz w:val="18"/>
              </w:rPr>
            </w:pPr>
            <w:r>
              <w:rPr>
                <w:sz w:val="18"/>
              </w:rPr>
              <w:t>10,000,000&lt;G&lt;18,000,000</w:t>
            </w:r>
          </w:p>
        </w:tc>
        <w:tc>
          <w:tcPr>
            <w:tcW w:w="537" w:type="dxa"/>
            <w:tcBorders>
              <w:top w:val="single" w:sz="4" w:space="0" w:color="000000"/>
              <w:bottom w:val="single" w:sz="4" w:space="0" w:color="000000"/>
            </w:tcBorders>
          </w:tcPr>
          <w:p w14:paraId="197379F4" w14:textId="77777777" w:rsidR="00FB0BE0" w:rsidRDefault="001060E7">
            <w:pPr>
              <w:pStyle w:val="TableParagraph"/>
              <w:spacing w:before="162" w:line="197" w:lineRule="exact"/>
              <w:rPr>
                <w:sz w:val="18"/>
              </w:rPr>
            </w:pPr>
            <w:r>
              <w:rPr>
                <w:sz w:val="18"/>
              </w:rPr>
              <w:t>15</w:t>
            </w:r>
          </w:p>
        </w:tc>
        <w:tc>
          <w:tcPr>
            <w:tcW w:w="1891" w:type="dxa"/>
            <w:tcBorders>
              <w:top w:val="single" w:sz="4" w:space="0" w:color="000000"/>
              <w:bottom w:val="single" w:sz="4" w:space="0" w:color="000000"/>
            </w:tcBorders>
          </w:tcPr>
          <w:p w14:paraId="7E1A3C1C" w14:textId="77777777" w:rsidR="00FB0BE0" w:rsidRDefault="001060E7">
            <w:pPr>
              <w:pStyle w:val="TableParagraph"/>
              <w:spacing w:before="162" w:line="197" w:lineRule="exact"/>
              <w:ind w:left="106"/>
              <w:rPr>
                <w:sz w:val="18"/>
              </w:rPr>
            </w:pPr>
            <w:r>
              <w:rPr>
                <w:sz w:val="18"/>
              </w:rPr>
              <w:t>T=0.15G-750,000</w:t>
            </w:r>
          </w:p>
        </w:tc>
      </w:tr>
      <w:tr w:rsidR="00FB0BE0" w14:paraId="71F6A99A" w14:textId="77777777">
        <w:trPr>
          <w:trHeight w:val="373"/>
        </w:trPr>
        <w:tc>
          <w:tcPr>
            <w:tcW w:w="2448" w:type="dxa"/>
            <w:tcBorders>
              <w:top w:val="single" w:sz="4" w:space="0" w:color="000000"/>
              <w:bottom w:val="single" w:sz="4" w:space="0" w:color="000000"/>
            </w:tcBorders>
          </w:tcPr>
          <w:p w14:paraId="22F91735" w14:textId="77777777" w:rsidR="00FB0BE0" w:rsidRDefault="001060E7">
            <w:pPr>
              <w:pStyle w:val="TableParagraph"/>
              <w:spacing w:before="157" w:line="197" w:lineRule="exact"/>
              <w:rPr>
                <w:sz w:val="18"/>
              </w:rPr>
            </w:pPr>
            <w:r>
              <w:rPr>
                <w:sz w:val="18"/>
              </w:rPr>
              <w:t>16,050,000&lt;N&lt;27,250,000</w:t>
            </w:r>
          </w:p>
        </w:tc>
        <w:tc>
          <w:tcPr>
            <w:tcW w:w="2160" w:type="dxa"/>
            <w:tcBorders>
              <w:top w:val="single" w:sz="4" w:space="0" w:color="000000"/>
              <w:bottom w:val="single" w:sz="4" w:space="0" w:color="000000"/>
            </w:tcBorders>
          </w:tcPr>
          <w:p w14:paraId="48FC110A" w14:textId="77777777" w:rsidR="00FB0BE0" w:rsidRDefault="001060E7">
            <w:pPr>
              <w:pStyle w:val="TableParagraph"/>
              <w:spacing w:before="157" w:line="197" w:lineRule="exact"/>
              <w:ind w:left="157"/>
              <w:rPr>
                <w:sz w:val="18"/>
              </w:rPr>
            </w:pPr>
            <w:r>
              <w:rPr>
                <w:sz w:val="18"/>
              </w:rPr>
              <w:t>G=(N-1,650,000)/0.8</w:t>
            </w:r>
          </w:p>
        </w:tc>
        <w:tc>
          <w:tcPr>
            <w:tcW w:w="2414" w:type="dxa"/>
            <w:tcBorders>
              <w:top w:val="single" w:sz="4" w:space="0" w:color="000000"/>
              <w:bottom w:val="single" w:sz="4" w:space="0" w:color="000000"/>
            </w:tcBorders>
          </w:tcPr>
          <w:p w14:paraId="09267CBC" w14:textId="77777777" w:rsidR="00FB0BE0" w:rsidRDefault="001060E7">
            <w:pPr>
              <w:pStyle w:val="TableParagraph"/>
              <w:spacing w:before="157" w:line="197" w:lineRule="exact"/>
              <w:rPr>
                <w:sz w:val="18"/>
              </w:rPr>
            </w:pPr>
            <w:r>
              <w:rPr>
                <w:sz w:val="18"/>
              </w:rPr>
              <w:t>18,000,000&lt;G&lt;32,000,000</w:t>
            </w:r>
          </w:p>
        </w:tc>
        <w:tc>
          <w:tcPr>
            <w:tcW w:w="537" w:type="dxa"/>
            <w:tcBorders>
              <w:top w:val="single" w:sz="4" w:space="0" w:color="000000"/>
              <w:bottom w:val="single" w:sz="4" w:space="0" w:color="000000"/>
            </w:tcBorders>
          </w:tcPr>
          <w:p w14:paraId="248BF271" w14:textId="77777777" w:rsidR="00FB0BE0" w:rsidRDefault="001060E7">
            <w:pPr>
              <w:pStyle w:val="TableParagraph"/>
              <w:spacing w:before="157" w:line="197" w:lineRule="exact"/>
              <w:rPr>
                <w:sz w:val="18"/>
              </w:rPr>
            </w:pPr>
            <w:r>
              <w:rPr>
                <w:sz w:val="18"/>
              </w:rPr>
              <w:t>20</w:t>
            </w:r>
          </w:p>
        </w:tc>
        <w:tc>
          <w:tcPr>
            <w:tcW w:w="1891" w:type="dxa"/>
            <w:tcBorders>
              <w:top w:val="single" w:sz="4" w:space="0" w:color="000000"/>
              <w:bottom w:val="single" w:sz="4" w:space="0" w:color="000000"/>
            </w:tcBorders>
          </w:tcPr>
          <w:p w14:paraId="27E0B118" w14:textId="77777777" w:rsidR="00FB0BE0" w:rsidRDefault="001060E7">
            <w:pPr>
              <w:pStyle w:val="TableParagraph"/>
              <w:spacing w:before="157" w:line="197" w:lineRule="exact"/>
              <w:ind w:left="106"/>
              <w:rPr>
                <w:sz w:val="18"/>
              </w:rPr>
            </w:pPr>
            <w:r>
              <w:rPr>
                <w:sz w:val="18"/>
              </w:rPr>
              <w:t>T=0.2G-1,650,000</w:t>
            </w:r>
          </w:p>
        </w:tc>
      </w:tr>
      <w:tr w:rsidR="00FB0BE0" w14:paraId="69BBD779" w14:textId="77777777">
        <w:trPr>
          <w:trHeight w:val="374"/>
        </w:trPr>
        <w:tc>
          <w:tcPr>
            <w:tcW w:w="2448" w:type="dxa"/>
            <w:tcBorders>
              <w:top w:val="single" w:sz="4" w:space="0" w:color="000000"/>
              <w:bottom w:val="single" w:sz="4" w:space="0" w:color="000000"/>
            </w:tcBorders>
          </w:tcPr>
          <w:p w14:paraId="1ED56884" w14:textId="77777777" w:rsidR="00FB0BE0" w:rsidRDefault="001060E7">
            <w:pPr>
              <w:pStyle w:val="TableParagraph"/>
              <w:spacing w:before="157" w:line="197" w:lineRule="exact"/>
              <w:rPr>
                <w:sz w:val="18"/>
              </w:rPr>
            </w:pPr>
            <w:r>
              <w:rPr>
                <w:sz w:val="18"/>
              </w:rPr>
              <w:t>27,250,000&lt;N&lt;42,250,000</w:t>
            </w:r>
          </w:p>
        </w:tc>
        <w:tc>
          <w:tcPr>
            <w:tcW w:w="2160" w:type="dxa"/>
            <w:tcBorders>
              <w:top w:val="single" w:sz="4" w:space="0" w:color="000000"/>
              <w:bottom w:val="single" w:sz="4" w:space="0" w:color="000000"/>
            </w:tcBorders>
          </w:tcPr>
          <w:p w14:paraId="7C175542" w14:textId="77777777" w:rsidR="00FB0BE0" w:rsidRDefault="001060E7">
            <w:pPr>
              <w:pStyle w:val="TableParagraph"/>
              <w:spacing w:before="157" w:line="197" w:lineRule="exact"/>
              <w:ind w:left="157"/>
              <w:rPr>
                <w:sz w:val="18"/>
              </w:rPr>
            </w:pPr>
            <w:r>
              <w:rPr>
                <w:sz w:val="18"/>
              </w:rPr>
              <w:t>G=(N-3,250,000)/0.75</w:t>
            </w:r>
          </w:p>
        </w:tc>
        <w:tc>
          <w:tcPr>
            <w:tcW w:w="2414" w:type="dxa"/>
            <w:tcBorders>
              <w:top w:val="single" w:sz="4" w:space="0" w:color="000000"/>
              <w:bottom w:val="single" w:sz="4" w:space="0" w:color="000000"/>
            </w:tcBorders>
          </w:tcPr>
          <w:p w14:paraId="262EC5DB" w14:textId="77777777" w:rsidR="00FB0BE0" w:rsidRDefault="001060E7">
            <w:pPr>
              <w:pStyle w:val="TableParagraph"/>
              <w:spacing w:before="157" w:line="197" w:lineRule="exact"/>
              <w:rPr>
                <w:sz w:val="18"/>
              </w:rPr>
            </w:pPr>
            <w:r>
              <w:rPr>
                <w:sz w:val="18"/>
              </w:rPr>
              <w:t>32,000,000&lt;G&lt;52,000,000</w:t>
            </w:r>
          </w:p>
        </w:tc>
        <w:tc>
          <w:tcPr>
            <w:tcW w:w="537" w:type="dxa"/>
            <w:tcBorders>
              <w:top w:val="single" w:sz="4" w:space="0" w:color="000000"/>
              <w:bottom w:val="single" w:sz="4" w:space="0" w:color="000000"/>
            </w:tcBorders>
          </w:tcPr>
          <w:p w14:paraId="6B692637" w14:textId="77777777" w:rsidR="00FB0BE0" w:rsidRDefault="001060E7">
            <w:pPr>
              <w:pStyle w:val="TableParagraph"/>
              <w:spacing w:before="157" w:line="197" w:lineRule="exact"/>
              <w:rPr>
                <w:sz w:val="18"/>
              </w:rPr>
            </w:pPr>
            <w:r>
              <w:rPr>
                <w:sz w:val="18"/>
              </w:rPr>
              <w:t>25</w:t>
            </w:r>
          </w:p>
        </w:tc>
        <w:tc>
          <w:tcPr>
            <w:tcW w:w="1891" w:type="dxa"/>
            <w:tcBorders>
              <w:top w:val="single" w:sz="4" w:space="0" w:color="000000"/>
              <w:bottom w:val="single" w:sz="4" w:space="0" w:color="000000"/>
            </w:tcBorders>
          </w:tcPr>
          <w:p w14:paraId="3BEC0D02" w14:textId="77777777" w:rsidR="00FB0BE0" w:rsidRDefault="001060E7">
            <w:pPr>
              <w:pStyle w:val="TableParagraph"/>
              <w:spacing w:before="157" w:line="197" w:lineRule="exact"/>
              <w:ind w:left="106"/>
              <w:rPr>
                <w:sz w:val="18"/>
              </w:rPr>
            </w:pPr>
            <w:r>
              <w:rPr>
                <w:sz w:val="18"/>
              </w:rPr>
              <w:t>T=0.25G-3,250,000</w:t>
            </w:r>
          </w:p>
        </w:tc>
      </w:tr>
      <w:tr w:rsidR="00FB0BE0" w14:paraId="6A659CB9" w14:textId="77777777">
        <w:trPr>
          <w:trHeight w:val="373"/>
        </w:trPr>
        <w:tc>
          <w:tcPr>
            <w:tcW w:w="2448" w:type="dxa"/>
            <w:tcBorders>
              <w:top w:val="single" w:sz="4" w:space="0" w:color="000000"/>
              <w:bottom w:val="single" w:sz="4" w:space="0" w:color="000000"/>
            </w:tcBorders>
          </w:tcPr>
          <w:p w14:paraId="66461D50" w14:textId="77777777" w:rsidR="00FB0BE0" w:rsidRDefault="001060E7">
            <w:pPr>
              <w:pStyle w:val="TableParagraph"/>
              <w:spacing w:before="157" w:line="197" w:lineRule="exact"/>
              <w:rPr>
                <w:sz w:val="18"/>
              </w:rPr>
            </w:pPr>
            <w:r>
              <w:rPr>
                <w:sz w:val="18"/>
              </w:rPr>
              <w:t>42,250,000&lt;N&lt;61,850,000</w:t>
            </w:r>
          </w:p>
        </w:tc>
        <w:tc>
          <w:tcPr>
            <w:tcW w:w="2160" w:type="dxa"/>
            <w:tcBorders>
              <w:top w:val="single" w:sz="4" w:space="0" w:color="000000"/>
              <w:bottom w:val="single" w:sz="4" w:space="0" w:color="000000"/>
            </w:tcBorders>
          </w:tcPr>
          <w:p w14:paraId="2ADF7688" w14:textId="77777777" w:rsidR="00FB0BE0" w:rsidRDefault="001060E7">
            <w:pPr>
              <w:pStyle w:val="TableParagraph"/>
              <w:spacing w:before="157" w:line="197" w:lineRule="exact"/>
              <w:ind w:left="157"/>
              <w:rPr>
                <w:sz w:val="18"/>
              </w:rPr>
            </w:pPr>
            <w:r>
              <w:rPr>
                <w:sz w:val="18"/>
              </w:rPr>
              <w:t>G=(N-5,850,000)/0.7</w:t>
            </w:r>
          </w:p>
        </w:tc>
        <w:tc>
          <w:tcPr>
            <w:tcW w:w="2414" w:type="dxa"/>
            <w:tcBorders>
              <w:top w:val="single" w:sz="4" w:space="0" w:color="000000"/>
              <w:bottom w:val="single" w:sz="4" w:space="0" w:color="000000"/>
            </w:tcBorders>
          </w:tcPr>
          <w:p w14:paraId="59D30B88" w14:textId="77777777" w:rsidR="00FB0BE0" w:rsidRDefault="001060E7">
            <w:pPr>
              <w:pStyle w:val="TableParagraph"/>
              <w:spacing w:before="157" w:line="197" w:lineRule="exact"/>
              <w:rPr>
                <w:sz w:val="18"/>
              </w:rPr>
            </w:pPr>
            <w:r>
              <w:rPr>
                <w:sz w:val="18"/>
              </w:rPr>
              <w:t>52,000,000&lt;G&lt;80,000,000</w:t>
            </w:r>
          </w:p>
        </w:tc>
        <w:tc>
          <w:tcPr>
            <w:tcW w:w="537" w:type="dxa"/>
            <w:tcBorders>
              <w:top w:val="single" w:sz="4" w:space="0" w:color="000000"/>
              <w:bottom w:val="single" w:sz="4" w:space="0" w:color="000000"/>
            </w:tcBorders>
          </w:tcPr>
          <w:p w14:paraId="106E4F3A" w14:textId="77777777" w:rsidR="00FB0BE0" w:rsidRDefault="001060E7">
            <w:pPr>
              <w:pStyle w:val="TableParagraph"/>
              <w:spacing w:before="157" w:line="197" w:lineRule="exact"/>
              <w:rPr>
                <w:sz w:val="18"/>
              </w:rPr>
            </w:pPr>
            <w:r>
              <w:rPr>
                <w:sz w:val="18"/>
              </w:rPr>
              <w:t>30</w:t>
            </w:r>
          </w:p>
        </w:tc>
        <w:tc>
          <w:tcPr>
            <w:tcW w:w="1891" w:type="dxa"/>
            <w:tcBorders>
              <w:top w:val="single" w:sz="4" w:space="0" w:color="000000"/>
              <w:bottom w:val="single" w:sz="4" w:space="0" w:color="000000"/>
            </w:tcBorders>
          </w:tcPr>
          <w:p w14:paraId="72E23058" w14:textId="77777777" w:rsidR="00FB0BE0" w:rsidRDefault="001060E7">
            <w:pPr>
              <w:pStyle w:val="TableParagraph"/>
              <w:spacing w:before="157" w:line="197" w:lineRule="exact"/>
              <w:ind w:left="106"/>
              <w:rPr>
                <w:sz w:val="18"/>
              </w:rPr>
            </w:pPr>
            <w:r>
              <w:rPr>
                <w:sz w:val="18"/>
              </w:rPr>
              <w:t>T=0.3G-5,850,000</w:t>
            </w:r>
          </w:p>
        </w:tc>
      </w:tr>
      <w:tr w:rsidR="00FB0BE0" w14:paraId="01B19263" w14:textId="77777777">
        <w:trPr>
          <w:trHeight w:val="378"/>
        </w:trPr>
        <w:tc>
          <w:tcPr>
            <w:tcW w:w="2448" w:type="dxa"/>
            <w:tcBorders>
              <w:top w:val="single" w:sz="4" w:space="0" w:color="000000"/>
            </w:tcBorders>
          </w:tcPr>
          <w:p w14:paraId="573A4FAE" w14:textId="77777777" w:rsidR="00FB0BE0" w:rsidRDefault="001060E7">
            <w:pPr>
              <w:pStyle w:val="TableParagraph"/>
              <w:spacing w:before="157" w:line="201" w:lineRule="exact"/>
              <w:rPr>
                <w:sz w:val="18"/>
              </w:rPr>
            </w:pPr>
            <w:r>
              <w:rPr>
                <w:sz w:val="18"/>
              </w:rPr>
              <w:t>N&gt;61,850,000</w:t>
            </w:r>
          </w:p>
        </w:tc>
        <w:tc>
          <w:tcPr>
            <w:tcW w:w="2160" w:type="dxa"/>
            <w:tcBorders>
              <w:top w:val="single" w:sz="4" w:space="0" w:color="000000"/>
            </w:tcBorders>
          </w:tcPr>
          <w:p w14:paraId="730FA451" w14:textId="77777777" w:rsidR="00FB0BE0" w:rsidRDefault="001060E7">
            <w:pPr>
              <w:pStyle w:val="TableParagraph"/>
              <w:spacing w:before="157" w:line="201" w:lineRule="exact"/>
              <w:rPr>
                <w:sz w:val="18"/>
              </w:rPr>
            </w:pPr>
            <w:r>
              <w:rPr>
                <w:sz w:val="18"/>
              </w:rPr>
              <w:t>G=(N-9,850,000)/0.65</w:t>
            </w:r>
          </w:p>
        </w:tc>
        <w:tc>
          <w:tcPr>
            <w:tcW w:w="2414" w:type="dxa"/>
            <w:tcBorders>
              <w:top w:val="single" w:sz="4" w:space="0" w:color="000000"/>
            </w:tcBorders>
          </w:tcPr>
          <w:p w14:paraId="3A1FBD06" w14:textId="77777777" w:rsidR="00FB0BE0" w:rsidRDefault="001060E7">
            <w:pPr>
              <w:pStyle w:val="TableParagraph"/>
              <w:spacing w:before="157" w:line="201" w:lineRule="exact"/>
              <w:rPr>
                <w:sz w:val="18"/>
              </w:rPr>
            </w:pPr>
            <w:r>
              <w:rPr>
                <w:sz w:val="18"/>
              </w:rPr>
              <w:t>G&gt;80,000,000</w:t>
            </w:r>
          </w:p>
        </w:tc>
        <w:tc>
          <w:tcPr>
            <w:tcW w:w="537" w:type="dxa"/>
            <w:tcBorders>
              <w:top w:val="single" w:sz="4" w:space="0" w:color="000000"/>
            </w:tcBorders>
          </w:tcPr>
          <w:p w14:paraId="6EA363EC" w14:textId="77777777" w:rsidR="00FB0BE0" w:rsidRDefault="001060E7">
            <w:pPr>
              <w:pStyle w:val="TableParagraph"/>
              <w:spacing w:before="157" w:line="201" w:lineRule="exact"/>
              <w:rPr>
                <w:sz w:val="18"/>
              </w:rPr>
            </w:pPr>
            <w:r>
              <w:rPr>
                <w:sz w:val="18"/>
              </w:rPr>
              <w:t>35</w:t>
            </w:r>
          </w:p>
        </w:tc>
        <w:tc>
          <w:tcPr>
            <w:tcW w:w="1891" w:type="dxa"/>
            <w:tcBorders>
              <w:top w:val="single" w:sz="4" w:space="0" w:color="000000"/>
            </w:tcBorders>
          </w:tcPr>
          <w:p w14:paraId="0D3D3F49" w14:textId="77777777" w:rsidR="00FB0BE0" w:rsidRDefault="001060E7">
            <w:pPr>
              <w:pStyle w:val="TableParagraph"/>
              <w:spacing w:before="157" w:line="201" w:lineRule="exact"/>
              <w:ind w:left="106"/>
              <w:rPr>
                <w:sz w:val="18"/>
              </w:rPr>
            </w:pPr>
            <w:r>
              <w:rPr>
                <w:sz w:val="18"/>
              </w:rPr>
              <w:t>T=0.35G-9,850,000</w:t>
            </w:r>
          </w:p>
        </w:tc>
      </w:tr>
    </w:tbl>
    <w:p w14:paraId="1449A2A7" w14:textId="77777777" w:rsidR="00FB0BE0" w:rsidRDefault="001060E7">
      <w:pPr>
        <w:spacing w:before="120"/>
        <w:ind w:left="522"/>
        <w:rPr>
          <w:i/>
        </w:rPr>
      </w:pPr>
      <w:bookmarkStart w:id="12" w:name="Note:_N:_Net_take_home_-_family_circumst"/>
      <w:bookmarkEnd w:id="12"/>
      <w:r>
        <w:rPr>
          <w:b/>
          <w:i/>
        </w:rPr>
        <w:t xml:space="preserve">Note: </w:t>
      </w:r>
      <w:r>
        <w:rPr>
          <w:i/>
        </w:rPr>
        <w:t>N: Net take home - family circumstance relief; G: Taxable income; T: PIT</w:t>
      </w:r>
    </w:p>
    <w:p w14:paraId="67F1AD78" w14:textId="77777777" w:rsidR="00FB0BE0" w:rsidRDefault="001060E7">
      <w:pPr>
        <w:pStyle w:val="ListParagraph"/>
        <w:numPr>
          <w:ilvl w:val="1"/>
          <w:numId w:val="9"/>
        </w:numPr>
        <w:tabs>
          <w:tab w:val="left" w:pos="863"/>
          <w:tab w:val="left" w:pos="864"/>
        </w:tabs>
        <w:spacing w:before="135"/>
        <w:ind w:left="863" w:hanging="342"/>
      </w:pPr>
      <w:bookmarkStart w:id="13" w:name="_Deductions_for_family_circumstance:"/>
      <w:bookmarkEnd w:id="13"/>
      <w:r>
        <w:t>Deductions for family circumstance:</w:t>
      </w:r>
    </w:p>
    <w:p w14:paraId="3D98CC68" w14:textId="77777777" w:rsidR="00FB0BE0" w:rsidRDefault="001060E7">
      <w:pPr>
        <w:pStyle w:val="ListParagraph"/>
        <w:numPr>
          <w:ilvl w:val="0"/>
          <w:numId w:val="7"/>
        </w:numPr>
        <w:tabs>
          <w:tab w:val="left" w:pos="1223"/>
          <w:tab w:val="left" w:pos="1224"/>
        </w:tabs>
        <w:spacing w:before="144"/>
        <w:ind w:hanging="361"/>
      </w:pPr>
      <w:r>
        <w:t>a personal relief of VND11,000,000/month;</w:t>
      </w:r>
      <w:r>
        <w:rPr>
          <w:spacing w:val="-7"/>
        </w:rPr>
        <w:t xml:space="preserve"> </w:t>
      </w:r>
      <w:r>
        <w:t>and</w:t>
      </w:r>
    </w:p>
    <w:p w14:paraId="29E67644" w14:textId="77777777" w:rsidR="00FB0BE0" w:rsidRDefault="001060E7">
      <w:pPr>
        <w:pStyle w:val="ListParagraph"/>
        <w:numPr>
          <w:ilvl w:val="0"/>
          <w:numId w:val="7"/>
        </w:numPr>
        <w:tabs>
          <w:tab w:val="left" w:pos="1223"/>
          <w:tab w:val="left" w:pos="1224"/>
        </w:tabs>
        <w:spacing w:before="130" w:line="244" w:lineRule="auto"/>
        <w:ind w:right="1211"/>
      </w:pPr>
      <w:r>
        <w:t xml:space="preserve">dependent relief of VND4,400,000/month/dependent (if applicable) which </w:t>
      </w:r>
      <w:proofErr w:type="gramStart"/>
      <w:r>
        <w:t>are allowed to</w:t>
      </w:r>
      <w:proofErr w:type="gramEnd"/>
      <w:r>
        <w:t xml:space="preserve"> be deducted fro</w:t>
      </w:r>
      <w:r>
        <w:t>m the assessable income provided that some registration procedures</w:t>
      </w:r>
    </w:p>
    <w:p w14:paraId="0953E94C" w14:textId="77777777" w:rsidR="00FB0BE0" w:rsidRDefault="00FB0BE0">
      <w:pPr>
        <w:spacing w:line="244" w:lineRule="auto"/>
        <w:sectPr w:rsidR="00FB0BE0">
          <w:pgSz w:w="12240" w:h="15840"/>
          <w:pgMar w:top="1300" w:right="420" w:bottom="280" w:left="1100" w:header="720" w:footer="720" w:gutter="0"/>
          <w:cols w:space="720"/>
        </w:sectPr>
      </w:pPr>
    </w:p>
    <w:p w14:paraId="7329ACDF" w14:textId="77777777" w:rsidR="00FB0BE0" w:rsidRDefault="00FB0BE0">
      <w:pPr>
        <w:pStyle w:val="BodyText"/>
        <w:rPr>
          <w:sz w:val="20"/>
        </w:rPr>
      </w:pPr>
    </w:p>
    <w:p w14:paraId="20D9E3EB" w14:textId="77777777" w:rsidR="00FB0BE0" w:rsidRDefault="00FB0BE0">
      <w:pPr>
        <w:pStyle w:val="BodyText"/>
        <w:rPr>
          <w:sz w:val="20"/>
        </w:rPr>
      </w:pPr>
    </w:p>
    <w:p w14:paraId="6209806A" w14:textId="77777777" w:rsidR="00FB0BE0" w:rsidRDefault="00FB0BE0">
      <w:pPr>
        <w:pStyle w:val="BodyText"/>
        <w:spacing w:before="11"/>
        <w:rPr>
          <w:sz w:val="21"/>
        </w:rPr>
      </w:pPr>
    </w:p>
    <w:p w14:paraId="21905EBE" w14:textId="77777777" w:rsidR="00FB0BE0" w:rsidRDefault="001060E7">
      <w:pPr>
        <w:pStyle w:val="ListParagraph"/>
        <w:numPr>
          <w:ilvl w:val="0"/>
          <w:numId w:val="7"/>
        </w:numPr>
        <w:tabs>
          <w:tab w:val="left" w:pos="1223"/>
          <w:tab w:val="left" w:pos="1224"/>
        </w:tabs>
        <w:spacing w:before="0" w:line="244" w:lineRule="auto"/>
        <w:ind w:right="1678"/>
      </w:pPr>
      <w:r>
        <w:t>are completed and adequate supporting documents proving the dependency are submitted within the statutory</w:t>
      </w:r>
      <w:r>
        <w:rPr>
          <w:spacing w:val="-2"/>
        </w:rPr>
        <w:t xml:space="preserve"> </w:t>
      </w:r>
      <w:r>
        <w:t>deadlines.</w:t>
      </w:r>
    </w:p>
    <w:p w14:paraId="3A8F58A5" w14:textId="77777777" w:rsidR="00FB0BE0" w:rsidRDefault="001060E7">
      <w:pPr>
        <w:pStyle w:val="ListParagraph"/>
        <w:numPr>
          <w:ilvl w:val="1"/>
          <w:numId w:val="9"/>
        </w:numPr>
        <w:tabs>
          <w:tab w:val="left" w:pos="863"/>
          <w:tab w:val="left" w:pos="864"/>
        </w:tabs>
        <w:spacing w:before="126" w:line="247" w:lineRule="auto"/>
        <w:ind w:left="863" w:right="1195" w:hanging="341"/>
      </w:pPr>
      <w:r>
        <w:t xml:space="preserve">Other allowable deductions: Compulsory Health Insurance contributed in Vietnam (if any) and compulsory contributions </w:t>
      </w:r>
      <w:r>
        <w:rPr>
          <w:spacing w:val="-3"/>
        </w:rPr>
        <w:t xml:space="preserve">in </w:t>
      </w:r>
      <w:r>
        <w:t xml:space="preserve">the country of </w:t>
      </w:r>
      <w:r>
        <w:rPr>
          <w:spacing w:val="-3"/>
        </w:rPr>
        <w:t>whic</w:t>
      </w:r>
      <w:r>
        <w:rPr>
          <w:spacing w:val="-3"/>
        </w:rPr>
        <w:t xml:space="preserve">h </w:t>
      </w:r>
      <w:r>
        <w:t>the expatriates hold nationality or where they work which are of the same nature of social insurance, health insurance, unemployment and professional liability insurances in</w:t>
      </w:r>
      <w:r>
        <w:rPr>
          <w:spacing w:val="-4"/>
        </w:rPr>
        <w:t xml:space="preserve"> </w:t>
      </w:r>
      <w:r>
        <w:t>Vietnam.</w:t>
      </w:r>
    </w:p>
    <w:p w14:paraId="28487F92" w14:textId="1B4F0085" w:rsidR="00FB0BE0" w:rsidRDefault="001060E7">
      <w:pPr>
        <w:pStyle w:val="BodyText"/>
        <w:spacing w:before="112"/>
        <w:ind w:left="522"/>
      </w:pPr>
      <w:r>
        <w:rPr>
          <w:u w:val="single"/>
        </w:rPr>
        <w:t>Tax non-residents:</w:t>
      </w:r>
    </w:p>
    <w:p w14:paraId="0052BE6A" w14:textId="77777777" w:rsidR="00FB0BE0" w:rsidRDefault="001060E7">
      <w:pPr>
        <w:pStyle w:val="ListParagraph"/>
        <w:numPr>
          <w:ilvl w:val="1"/>
          <w:numId w:val="9"/>
        </w:numPr>
        <w:tabs>
          <w:tab w:val="left" w:pos="863"/>
          <w:tab w:val="left" w:pos="864"/>
        </w:tabs>
        <w:spacing w:before="116" w:line="244" w:lineRule="auto"/>
        <w:ind w:left="863" w:right="1198" w:hanging="341"/>
      </w:pPr>
      <w:r>
        <w:t xml:space="preserve">Tax non-residents are subject to Vietnamese PIT on </w:t>
      </w:r>
      <w:r>
        <w:t>their Vietnam sourced income at</w:t>
      </w:r>
      <w:r>
        <w:rPr>
          <w:spacing w:val="-41"/>
        </w:rPr>
        <w:t xml:space="preserve"> </w:t>
      </w:r>
      <w:r>
        <w:t>the flat tax rate of 20 %.</w:t>
      </w:r>
    </w:p>
    <w:p w14:paraId="015F88BB" w14:textId="77777777" w:rsidR="00FB0BE0" w:rsidRDefault="001060E7">
      <w:pPr>
        <w:pStyle w:val="ListParagraph"/>
        <w:numPr>
          <w:ilvl w:val="1"/>
          <w:numId w:val="9"/>
        </w:numPr>
        <w:tabs>
          <w:tab w:val="left" w:pos="863"/>
          <w:tab w:val="left" w:pos="864"/>
        </w:tabs>
        <w:spacing w:before="125" w:line="247" w:lineRule="auto"/>
        <w:ind w:left="863" w:right="1277" w:hanging="341"/>
      </w:pPr>
      <w:r>
        <w:t xml:space="preserve">Vietnam sourced income is defined as the income derived from performing works in Vietnam or performing works for duties </w:t>
      </w:r>
      <w:r>
        <w:rPr>
          <w:spacing w:val="-3"/>
        </w:rPr>
        <w:t xml:space="preserve">in </w:t>
      </w:r>
      <w:r>
        <w:t>Vietnam, regardless of where the income is paid from (i.e. from overseas o</w:t>
      </w:r>
      <w:r>
        <w:t xml:space="preserve">r from Vietnam). In case </w:t>
      </w:r>
      <w:r>
        <w:rPr>
          <w:spacing w:val="-3"/>
        </w:rPr>
        <w:t xml:space="preserve">where </w:t>
      </w:r>
      <w:r>
        <w:t>Vietnam sourced income cannot be determined, the expatriate’s worldwide income will be prorated to arrive at the Vietnam sourced income as</w:t>
      </w:r>
      <w:r>
        <w:rPr>
          <w:spacing w:val="9"/>
        </w:rPr>
        <w:t xml:space="preserve"> </w:t>
      </w:r>
      <w:r>
        <w:t>follows:</w:t>
      </w:r>
    </w:p>
    <w:p w14:paraId="490D2575" w14:textId="77777777" w:rsidR="00FB0BE0" w:rsidRDefault="001060E7">
      <w:pPr>
        <w:pStyle w:val="ListParagraph"/>
        <w:numPr>
          <w:ilvl w:val="0"/>
          <w:numId w:val="6"/>
        </w:numPr>
        <w:tabs>
          <w:tab w:val="left" w:pos="1223"/>
          <w:tab w:val="left" w:pos="1224"/>
        </w:tabs>
        <w:spacing w:before="125"/>
        <w:ind w:left="1223" w:hanging="361"/>
      </w:pPr>
      <w:r>
        <w:t>For non-tax resident who does not have presence in</w:t>
      </w:r>
      <w:r>
        <w:rPr>
          <w:spacing w:val="-6"/>
        </w:rPr>
        <w:t xml:space="preserve"> </w:t>
      </w:r>
      <w:r>
        <w:t>Vietnam</w:t>
      </w:r>
    </w:p>
    <w:p w14:paraId="1862D235" w14:textId="77777777" w:rsidR="00FB0BE0" w:rsidRDefault="00FB0BE0">
      <w:pPr>
        <w:pStyle w:val="BodyText"/>
        <w:spacing w:before="4"/>
      </w:pPr>
    </w:p>
    <w:tbl>
      <w:tblPr>
        <w:tblW w:w="0" w:type="auto"/>
        <w:tblInd w:w="1030" w:type="dxa"/>
        <w:tblLayout w:type="fixed"/>
        <w:tblCellMar>
          <w:left w:w="0" w:type="dxa"/>
          <w:right w:w="0" w:type="dxa"/>
        </w:tblCellMar>
        <w:tblLook w:val="01E0" w:firstRow="1" w:lastRow="1" w:firstColumn="1" w:lastColumn="1" w:noHBand="0" w:noVBand="0"/>
      </w:tblPr>
      <w:tblGrid>
        <w:gridCol w:w="2217"/>
        <w:gridCol w:w="542"/>
        <w:gridCol w:w="3063"/>
        <w:gridCol w:w="663"/>
        <w:gridCol w:w="1573"/>
      </w:tblGrid>
      <w:tr w:rsidR="00FB0BE0" w14:paraId="6D077DC0" w14:textId="77777777">
        <w:trPr>
          <w:trHeight w:val="621"/>
        </w:trPr>
        <w:tc>
          <w:tcPr>
            <w:tcW w:w="2217" w:type="dxa"/>
            <w:vMerge w:val="restart"/>
          </w:tcPr>
          <w:p w14:paraId="22270C1B" w14:textId="77777777" w:rsidR="00FB0BE0" w:rsidRDefault="00FB0BE0">
            <w:pPr>
              <w:pStyle w:val="TableParagraph"/>
              <w:spacing w:before="4"/>
              <w:ind w:left="0"/>
              <w:rPr>
                <w:sz w:val="32"/>
              </w:rPr>
            </w:pPr>
          </w:p>
          <w:p w14:paraId="4F081AE9" w14:textId="77777777" w:rsidR="00FB0BE0" w:rsidRDefault="001060E7">
            <w:pPr>
              <w:pStyle w:val="TableParagraph"/>
              <w:ind w:left="708" w:right="273" w:hanging="509"/>
            </w:pPr>
            <w:r>
              <w:t>Vietnam sourced- income</w:t>
            </w:r>
          </w:p>
        </w:tc>
        <w:tc>
          <w:tcPr>
            <w:tcW w:w="542" w:type="dxa"/>
          </w:tcPr>
          <w:p w14:paraId="04FD31D8" w14:textId="77777777" w:rsidR="00FB0BE0" w:rsidRDefault="00FB0BE0">
            <w:pPr>
              <w:pStyle w:val="TableParagraph"/>
              <w:ind w:left="0"/>
              <w:rPr>
                <w:rFonts w:ascii="Times New Roman"/>
              </w:rPr>
            </w:pPr>
          </w:p>
        </w:tc>
        <w:tc>
          <w:tcPr>
            <w:tcW w:w="3063" w:type="dxa"/>
            <w:tcBorders>
              <w:bottom w:val="single" w:sz="4" w:space="0" w:color="000000"/>
            </w:tcBorders>
          </w:tcPr>
          <w:p w14:paraId="006DCCBE" w14:textId="77777777" w:rsidR="00FB0BE0" w:rsidRDefault="001060E7">
            <w:pPr>
              <w:pStyle w:val="TableParagraph"/>
              <w:spacing w:line="242" w:lineRule="auto"/>
              <w:ind w:left="647" w:right="137" w:hanging="505"/>
            </w:pPr>
            <w:r>
              <w:t>Total of days working for the project in Vietnam</w:t>
            </w:r>
          </w:p>
        </w:tc>
        <w:tc>
          <w:tcPr>
            <w:tcW w:w="663" w:type="dxa"/>
          </w:tcPr>
          <w:p w14:paraId="0F543B04" w14:textId="77777777" w:rsidR="00FB0BE0" w:rsidRDefault="00FB0BE0">
            <w:pPr>
              <w:pStyle w:val="TableParagraph"/>
              <w:ind w:left="0"/>
              <w:rPr>
                <w:rFonts w:ascii="Times New Roman"/>
              </w:rPr>
            </w:pPr>
          </w:p>
        </w:tc>
        <w:tc>
          <w:tcPr>
            <w:tcW w:w="1573" w:type="dxa"/>
            <w:vMerge w:val="restart"/>
          </w:tcPr>
          <w:p w14:paraId="2D68BF74" w14:textId="77777777" w:rsidR="00FB0BE0" w:rsidRDefault="00FB0BE0">
            <w:pPr>
              <w:pStyle w:val="TableParagraph"/>
              <w:spacing w:before="4"/>
              <w:ind w:left="0"/>
              <w:rPr>
                <w:sz w:val="32"/>
              </w:rPr>
            </w:pPr>
          </w:p>
          <w:p w14:paraId="2685908F" w14:textId="77777777" w:rsidR="00FB0BE0" w:rsidRDefault="001060E7">
            <w:pPr>
              <w:pStyle w:val="TableParagraph"/>
              <w:spacing w:before="1"/>
              <w:ind w:left="501" w:right="189" w:hanging="164"/>
            </w:pPr>
            <w:r>
              <w:t>Worldwide income</w:t>
            </w:r>
          </w:p>
        </w:tc>
      </w:tr>
      <w:tr w:rsidR="00FB0BE0" w14:paraId="481D685A" w14:textId="77777777">
        <w:trPr>
          <w:trHeight w:val="622"/>
        </w:trPr>
        <w:tc>
          <w:tcPr>
            <w:tcW w:w="2217" w:type="dxa"/>
            <w:vMerge/>
            <w:tcBorders>
              <w:top w:val="nil"/>
            </w:tcBorders>
          </w:tcPr>
          <w:p w14:paraId="53700EFF" w14:textId="77777777" w:rsidR="00FB0BE0" w:rsidRDefault="00FB0BE0">
            <w:pPr>
              <w:rPr>
                <w:sz w:val="2"/>
                <w:szCs w:val="2"/>
              </w:rPr>
            </w:pPr>
          </w:p>
        </w:tc>
        <w:tc>
          <w:tcPr>
            <w:tcW w:w="542" w:type="dxa"/>
          </w:tcPr>
          <w:p w14:paraId="0CFC1F96" w14:textId="77777777" w:rsidR="00FB0BE0" w:rsidRDefault="001060E7">
            <w:pPr>
              <w:pStyle w:val="TableParagraph"/>
              <w:spacing w:before="52"/>
              <w:ind w:left="286"/>
            </w:pPr>
            <w:r>
              <w:t>=</w:t>
            </w:r>
          </w:p>
        </w:tc>
        <w:tc>
          <w:tcPr>
            <w:tcW w:w="3063" w:type="dxa"/>
            <w:tcBorders>
              <w:top w:val="single" w:sz="4" w:space="0" w:color="000000"/>
            </w:tcBorders>
          </w:tcPr>
          <w:p w14:paraId="3F5473E4" w14:textId="77777777" w:rsidR="00FB0BE0" w:rsidRDefault="001060E7">
            <w:pPr>
              <w:pStyle w:val="TableParagraph"/>
              <w:spacing w:before="115" w:line="250" w:lineRule="atLeast"/>
              <w:ind w:left="1314" w:right="271" w:hanging="1037"/>
            </w:pPr>
            <w:r>
              <w:t>Total of working days in a year</w:t>
            </w:r>
          </w:p>
        </w:tc>
        <w:tc>
          <w:tcPr>
            <w:tcW w:w="663" w:type="dxa"/>
          </w:tcPr>
          <w:p w14:paraId="25EEC6B9" w14:textId="77777777" w:rsidR="00FB0BE0" w:rsidRDefault="001060E7">
            <w:pPr>
              <w:pStyle w:val="TableParagraph"/>
              <w:spacing w:before="53"/>
              <w:ind w:left="209"/>
            </w:pPr>
            <w:r>
              <w:t>x</w:t>
            </w:r>
          </w:p>
        </w:tc>
        <w:tc>
          <w:tcPr>
            <w:tcW w:w="1573" w:type="dxa"/>
            <w:vMerge/>
            <w:tcBorders>
              <w:top w:val="nil"/>
            </w:tcBorders>
          </w:tcPr>
          <w:p w14:paraId="544A7954" w14:textId="77777777" w:rsidR="00FB0BE0" w:rsidRDefault="00FB0BE0">
            <w:pPr>
              <w:rPr>
                <w:sz w:val="2"/>
                <w:szCs w:val="2"/>
              </w:rPr>
            </w:pPr>
          </w:p>
        </w:tc>
      </w:tr>
    </w:tbl>
    <w:p w14:paraId="2B39208F" w14:textId="77777777" w:rsidR="00FB0BE0" w:rsidRDefault="00FB0BE0">
      <w:pPr>
        <w:pStyle w:val="BodyText"/>
        <w:spacing w:before="7"/>
      </w:pPr>
    </w:p>
    <w:p w14:paraId="49A2DBF3" w14:textId="77777777" w:rsidR="00FB0BE0" w:rsidRDefault="001060E7">
      <w:pPr>
        <w:pStyle w:val="ListParagraph"/>
        <w:numPr>
          <w:ilvl w:val="0"/>
          <w:numId w:val="6"/>
        </w:numPr>
        <w:tabs>
          <w:tab w:val="left" w:pos="1223"/>
          <w:tab w:val="left" w:pos="1224"/>
        </w:tabs>
        <w:spacing w:before="0"/>
        <w:ind w:left="1223" w:hanging="361"/>
      </w:pPr>
      <w:r>
        <w:t>For other</w:t>
      </w:r>
      <w:r>
        <w:rPr>
          <w:spacing w:val="-3"/>
        </w:rPr>
        <w:t xml:space="preserve"> </w:t>
      </w:r>
      <w:r>
        <w:t>cases</w:t>
      </w:r>
    </w:p>
    <w:p w14:paraId="07DCD67E" w14:textId="77777777" w:rsidR="00FB0BE0" w:rsidRDefault="00FB0BE0">
      <w:pPr>
        <w:pStyle w:val="BodyText"/>
        <w:spacing w:before="10"/>
        <w:rPr>
          <w:sz w:val="21"/>
        </w:rPr>
      </w:pPr>
    </w:p>
    <w:tbl>
      <w:tblPr>
        <w:tblW w:w="0" w:type="auto"/>
        <w:tblInd w:w="829" w:type="dxa"/>
        <w:tblLayout w:type="fixed"/>
        <w:tblCellMar>
          <w:left w:w="0" w:type="dxa"/>
          <w:right w:w="0" w:type="dxa"/>
        </w:tblCellMar>
        <w:tblLook w:val="01E0" w:firstRow="1" w:lastRow="1" w:firstColumn="1" w:lastColumn="1" w:noHBand="0" w:noVBand="0"/>
      </w:tblPr>
      <w:tblGrid>
        <w:gridCol w:w="2183"/>
        <w:gridCol w:w="527"/>
        <w:gridCol w:w="3143"/>
        <w:gridCol w:w="652"/>
        <w:gridCol w:w="1575"/>
      </w:tblGrid>
      <w:tr w:rsidR="00FB0BE0" w14:paraId="5892B8DF" w14:textId="77777777">
        <w:trPr>
          <w:trHeight w:val="756"/>
        </w:trPr>
        <w:tc>
          <w:tcPr>
            <w:tcW w:w="2183" w:type="dxa"/>
          </w:tcPr>
          <w:p w14:paraId="3E1D51C0" w14:textId="77777777" w:rsidR="00FB0BE0" w:rsidRDefault="00FB0BE0">
            <w:pPr>
              <w:pStyle w:val="TableParagraph"/>
              <w:spacing w:before="6"/>
              <w:ind w:left="0"/>
              <w:rPr>
                <w:sz w:val="21"/>
              </w:rPr>
            </w:pPr>
          </w:p>
          <w:p w14:paraId="05D61283" w14:textId="77777777" w:rsidR="00FB0BE0" w:rsidRDefault="001060E7">
            <w:pPr>
              <w:pStyle w:val="TableParagraph"/>
              <w:spacing w:line="250" w:lineRule="atLeast"/>
              <w:ind w:left="708" w:right="239" w:hanging="509"/>
            </w:pPr>
            <w:r>
              <w:t>Vietnam sourced- income</w:t>
            </w:r>
          </w:p>
        </w:tc>
        <w:tc>
          <w:tcPr>
            <w:tcW w:w="527" w:type="dxa"/>
          </w:tcPr>
          <w:p w14:paraId="0090E451" w14:textId="77777777" w:rsidR="00FB0BE0" w:rsidRDefault="00FB0BE0">
            <w:pPr>
              <w:pStyle w:val="TableParagraph"/>
              <w:spacing w:before="4"/>
              <w:ind w:left="0"/>
              <w:rPr>
                <w:sz w:val="32"/>
              </w:rPr>
            </w:pPr>
          </w:p>
          <w:p w14:paraId="519397CB" w14:textId="77777777" w:rsidR="00FB0BE0" w:rsidRDefault="001060E7">
            <w:pPr>
              <w:pStyle w:val="TableParagraph"/>
              <w:ind w:left="253"/>
            </w:pPr>
            <w:r>
              <w:t>=</w:t>
            </w:r>
          </w:p>
        </w:tc>
        <w:tc>
          <w:tcPr>
            <w:tcW w:w="3143" w:type="dxa"/>
          </w:tcPr>
          <w:p w14:paraId="26333292" w14:textId="77777777" w:rsidR="00FB0BE0" w:rsidRDefault="001060E7">
            <w:pPr>
              <w:pStyle w:val="TableParagraph"/>
              <w:spacing w:line="242" w:lineRule="auto"/>
              <w:ind w:left="1142" w:right="179" w:hanging="999"/>
            </w:pPr>
            <w:r>
              <w:t>Number of residence days in Vietnam</w:t>
            </w:r>
          </w:p>
        </w:tc>
        <w:tc>
          <w:tcPr>
            <w:tcW w:w="652" w:type="dxa"/>
          </w:tcPr>
          <w:p w14:paraId="1527D898" w14:textId="77777777" w:rsidR="00FB0BE0" w:rsidRDefault="00FB0BE0">
            <w:pPr>
              <w:pStyle w:val="TableParagraph"/>
              <w:spacing w:before="4"/>
              <w:ind w:left="0"/>
              <w:rPr>
                <w:sz w:val="32"/>
              </w:rPr>
            </w:pPr>
          </w:p>
          <w:p w14:paraId="34ACF29F" w14:textId="77777777" w:rsidR="00FB0BE0" w:rsidRDefault="001060E7">
            <w:pPr>
              <w:pStyle w:val="TableParagraph"/>
              <w:ind w:left="198"/>
            </w:pPr>
            <w:r>
              <w:t>x</w:t>
            </w:r>
          </w:p>
        </w:tc>
        <w:tc>
          <w:tcPr>
            <w:tcW w:w="1575" w:type="dxa"/>
          </w:tcPr>
          <w:p w14:paraId="69E48877" w14:textId="77777777" w:rsidR="00FB0BE0" w:rsidRDefault="00FB0BE0">
            <w:pPr>
              <w:pStyle w:val="TableParagraph"/>
              <w:spacing w:before="6"/>
              <w:ind w:left="0"/>
              <w:rPr>
                <w:sz w:val="21"/>
              </w:rPr>
            </w:pPr>
          </w:p>
          <w:p w14:paraId="7F541ABD" w14:textId="77777777" w:rsidR="00FB0BE0" w:rsidRDefault="001060E7">
            <w:pPr>
              <w:pStyle w:val="TableParagraph"/>
              <w:spacing w:line="250" w:lineRule="atLeast"/>
              <w:ind w:left="501" w:right="186" w:hanging="159"/>
            </w:pPr>
            <w:r>
              <w:t>Worldwide income</w:t>
            </w:r>
          </w:p>
        </w:tc>
      </w:tr>
      <w:tr w:rsidR="00FB0BE0" w14:paraId="53CD7451" w14:textId="77777777">
        <w:trPr>
          <w:trHeight w:val="248"/>
        </w:trPr>
        <w:tc>
          <w:tcPr>
            <w:tcW w:w="2183" w:type="dxa"/>
          </w:tcPr>
          <w:p w14:paraId="0FCB38BA" w14:textId="77777777" w:rsidR="00FB0BE0" w:rsidRDefault="00FB0BE0">
            <w:pPr>
              <w:pStyle w:val="TableParagraph"/>
              <w:ind w:left="0"/>
              <w:rPr>
                <w:rFonts w:ascii="Times New Roman"/>
                <w:sz w:val="18"/>
              </w:rPr>
            </w:pPr>
          </w:p>
        </w:tc>
        <w:tc>
          <w:tcPr>
            <w:tcW w:w="527" w:type="dxa"/>
          </w:tcPr>
          <w:p w14:paraId="024BF8C3" w14:textId="77777777" w:rsidR="00FB0BE0" w:rsidRDefault="00FB0BE0">
            <w:pPr>
              <w:pStyle w:val="TableParagraph"/>
              <w:ind w:left="0"/>
              <w:rPr>
                <w:rFonts w:ascii="Times New Roman"/>
                <w:sz w:val="18"/>
              </w:rPr>
            </w:pPr>
          </w:p>
        </w:tc>
        <w:tc>
          <w:tcPr>
            <w:tcW w:w="3143" w:type="dxa"/>
          </w:tcPr>
          <w:p w14:paraId="3793055E" w14:textId="77777777" w:rsidR="00FB0BE0" w:rsidRDefault="001060E7">
            <w:pPr>
              <w:pStyle w:val="TableParagraph"/>
              <w:spacing w:line="228" w:lineRule="exact"/>
              <w:ind w:left="1083" w:right="1127"/>
              <w:jc w:val="center"/>
            </w:pPr>
            <w:r>
              <w:t>365 days</w:t>
            </w:r>
          </w:p>
        </w:tc>
        <w:tc>
          <w:tcPr>
            <w:tcW w:w="652" w:type="dxa"/>
          </w:tcPr>
          <w:p w14:paraId="1E41A74B" w14:textId="77777777" w:rsidR="00FB0BE0" w:rsidRDefault="00FB0BE0">
            <w:pPr>
              <w:pStyle w:val="TableParagraph"/>
              <w:ind w:left="0"/>
              <w:rPr>
                <w:rFonts w:ascii="Times New Roman"/>
                <w:sz w:val="18"/>
              </w:rPr>
            </w:pPr>
          </w:p>
        </w:tc>
        <w:tc>
          <w:tcPr>
            <w:tcW w:w="1575" w:type="dxa"/>
          </w:tcPr>
          <w:p w14:paraId="57BB9EF1" w14:textId="77777777" w:rsidR="00FB0BE0" w:rsidRDefault="00FB0BE0">
            <w:pPr>
              <w:pStyle w:val="TableParagraph"/>
              <w:ind w:left="0"/>
              <w:rPr>
                <w:rFonts w:ascii="Times New Roman"/>
                <w:sz w:val="18"/>
              </w:rPr>
            </w:pPr>
          </w:p>
        </w:tc>
      </w:tr>
    </w:tbl>
    <w:p w14:paraId="0BF42F6E" w14:textId="77777777" w:rsidR="00FB0BE0" w:rsidRDefault="00FB0BE0">
      <w:pPr>
        <w:pStyle w:val="BodyText"/>
        <w:spacing w:before="11"/>
        <w:rPr>
          <w:sz w:val="20"/>
        </w:rPr>
      </w:pPr>
    </w:p>
    <w:p w14:paraId="31CC46EF" w14:textId="339D8F4A" w:rsidR="00FB0BE0" w:rsidRDefault="000B5DE2">
      <w:pPr>
        <w:ind w:left="522"/>
        <w:rPr>
          <w:i/>
        </w:rPr>
      </w:pPr>
      <w:r>
        <w:rPr>
          <w:noProof/>
        </w:rPr>
        <mc:AlternateContent>
          <mc:Choice Requires="wps">
            <w:drawing>
              <wp:anchor distT="0" distB="0" distL="114300" distR="114300" simplePos="0" relativeHeight="250723328" behindDoc="1" locked="0" layoutInCell="1" allowOverlap="1" wp14:anchorId="500B2CE7" wp14:editId="4B6D1A7A">
                <wp:simplePos x="0" y="0"/>
                <wp:positionH relativeFrom="page">
                  <wp:posOffset>2929255</wp:posOffset>
                </wp:positionH>
                <wp:positionV relativeFrom="paragraph">
                  <wp:posOffset>-393065</wp:posOffset>
                </wp:positionV>
                <wp:extent cx="1999615" cy="0"/>
                <wp:effectExtent l="0" t="0" r="0" b="0"/>
                <wp:wrapNone/>
                <wp:docPr id="15"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961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B7AA74" id="Line 14" o:spid="_x0000_s1026" style="position:absolute;z-index:-252593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30.65pt,-30.95pt" to="388.1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" strokeweight=".48pt">
                <w10:wrap anchorx="page"/>
              </v:line>
            </w:pict>
          </mc:Fallback>
        </mc:AlternateContent>
      </w:r>
      <w:r w:rsidR="001060E7">
        <w:rPr>
          <w:i/>
        </w:rPr>
        <w:t>Note:</w:t>
      </w:r>
    </w:p>
    <w:p w14:paraId="04CA0C9B" w14:textId="77777777" w:rsidR="00FB0BE0" w:rsidRDefault="001060E7">
      <w:pPr>
        <w:pStyle w:val="ListParagraph"/>
        <w:numPr>
          <w:ilvl w:val="0"/>
          <w:numId w:val="6"/>
        </w:numPr>
        <w:tabs>
          <w:tab w:val="left" w:pos="1203"/>
          <w:tab w:val="left" w:pos="1204"/>
        </w:tabs>
        <w:spacing w:before="131" w:line="249" w:lineRule="auto"/>
        <w:ind w:right="1553" w:hanging="341"/>
        <w:rPr>
          <w:i/>
        </w:rPr>
      </w:pPr>
      <w:r>
        <w:rPr>
          <w:i/>
        </w:rPr>
        <w:t>Worldwide income (both employment and non-employment) is inclusive of income earned in Vietnam and overseas, irrespective of where the income is</w:t>
      </w:r>
      <w:r>
        <w:rPr>
          <w:i/>
          <w:spacing w:val="-28"/>
        </w:rPr>
        <w:t xml:space="preserve"> </w:t>
      </w:r>
      <w:r>
        <w:rPr>
          <w:i/>
        </w:rPr>
        <w:t>paid</w:t>
      </w:r>
    </w:p>
    <w:p w14:paraId="56523840" w14:textId="77777777" w:rsidR="00FB0BE0" w:rsidRDefault="001060E7">
      <w:pPr>
        <w:pStyle w:val="ListParagraph"/>
        <w:numPr>
          <w:ilvl w:val="0"/>
          <w:numId w:val="6"/>
        </w:numPr>
        <w:tabs>
          <w:tab w:val="left" w:pos="1203"/>
          <w:tab w:val="left" w:pos="1204"/>
        </w:tabs>
        <w:spacing w:before="126"/>
        <w:ind w:hanging="342"/>
        <w:rPr>
          <w:i/>
        </w:rPr>
      </w:pPr>
      <w:r>
        <w:rPr>
          <w:i/>
        </w:rPr>
        <w:t xml:space="preserve">Total of working days </w:t>
      </w:r>
      <w:r>
        <w:rPr>
          <w:i/>
          <w:spacing w:val="-3"/>
        </w:rPr>
        <w:t xml:space="preserve">in </w:t>
      </w:r>
      <w:r>
        <w:rPr>
          <w:i/>
        </w:rPr>
        <w:t xml:space="preserve">a year is in accordance with the Vietnamese </w:t>
      </w:r>
      <w:proofErr w:type="spellStart"/>
      <w:r>
        <w:rPr>
          <w:i/>
        </w:rPr>
        <w:t>Labour</w:t>
      </w:r>
      <w:proofErr w:type="spellEnd"/>
      <w:r>
        <w:rPr>
          <w:i/>
          <w:spacing w:val="-7"/>
        </w:rPr>
        <w:t xml:space="preserve"> </w:t>
      </w:r>
      <w:r>
        <w:rPr>
          <w:i/>
        </w:rPr>
        <w:t>code</w:t>
      </w:r>
    </w:p>
    <w:p w14:paraId="2B44D3F5" w14:textId="77777777" w:rsidR="00FB0BE0" w:rsidRDefault="001060E7">
      <w:pPr>
        <w:pStyle w:val="ListParagraph"/>
        <w:numPr>
          <w:ilvl w:val="0"/>
          <w:numId w:val="6"/>
        </w:numPr>
        <w:tabs>
          <w:tab w:val="left" w:pos="1203"/>
          <w:tab w:val="left" w:pos="1204"/>
        </w:tabs>
        <w:spacing w:before="135" w:line="244" w:lineRule="auto"/>
        <w:ind w:right="1207" w:hanging="341"/>
        <w:rPr>
          <w:i/>
        </w:rPr>
      </w:pPr>
      <w:r>
        <w:rPr>
          <w:i/>
        </w:rPr>
        <w:t>Number of residence</w:t>
      </w:r>
      <w:r>
        <w:rPr>
          <w:i/>
        </w:rPr>
        <w:t xml:space="preserve"> days </w:t>
      </w:r>
      <w:r>
        <w:rPr>
          <w:i/>
          <w:spacing w:val="-3"/>
        </w:rPr>
        <w:t xml:space="preserve">in </w:t>
      </w:r>
      <w:r>
        <w:rPr>
          <w:i/>
        </w:rPr>
        <w:t xml:space="preserve">Vietnam is the total number of days the expatriate is present </w:t>
      </w:r>
      <w:r>
        <w:rPr>
          <w:i/>
          <w:spacing w:val="-3"/>
        </w:rPr>
        <w:t xml:space="preserve">in </w:t>
      </w:r>
      <w:r>
        <w:rPr>
          <w:i/>
        </w:rPr>
        <w:t>Vietnam during the tax year. Arrival date and departure date are calculated as one</w:t>
      </w:r>
      <w:r>
        <w:rPr>
          <w:i/>
          <w:spacing w:val="-1"/>
        </w:rPr>
        <w:t xml:space="preserve"> </w:t>
      </w:r>
      <w:r>
        <w:rPr>
          <w:i/>
        </w:rPr>
        <w:t>day</w:t>
      </w:r>
    </w:p>
    <w:p w14:paraId="0A841647" w14:textId="77777777" w:rsidR="00FB0BE0" w:rsidRDefault="001060E7">
      <w:pPr>
        <w:pStyle w:val="Heading2"/>
        <w:spacing w:before="132"/>
      </w:pPr>
      <w:bookmarkStart w:id="14" w:name="Tax_administration"/>
      <w:bookmarkEnd w:id="14"/>
      <w:r>
        <w:t>Tax administration</w:t>
      </w:r>
    </w:p>
    <w:p w14:paraId="08576515" w14:textId="77777777" w:rsidR="00FB0BE0" w:rsidRDefault="001060E7">
      <w:pPr>
        <w:pStyle w:val="BodyText"/>
        <w:spacing w:before="117"/>
        <w:ind w:left="522"/>
      </w:pPr>
      <w:r>
        <w:rPr>
          <w:u w:val="single"/>
        </w:rPr>
        <w:t>Individual tax codes and dependent relief registration</w:t>
      </w:r>
    </w:p>
    <w:p w14:paraId="1BCD8E74" w14:textId="77777777" w:rsidR="00FB0BE0" w:rsidRDefault="001060E7">
      <w:pPr>
        <w:pStyle w:val="ListParagraph"/>
        <w:numPr>
          <w:ilvl w:val="1"/>
          <w:numId w:val="9"/>
        </w:numPr>
        <w:tabs>
          <w:tab w:val="left" w:pos="863"/>
          <w:tab w:val="left" w:pos="864"/>
        </w:tabs>
        <w:spacing w:before="131" w:line="244" w:lineRule="auto"/>
        <w:ind w:left="863" w:right="1839" w:hanging="341"/>
      </w:pPr>
      <w:r>
        <w:t>Each individual taxpayer is required to apply for a Vietnamese tax code prior to his starting of PIT declaration in</w:t>
      </w:r>
      <w:r>
        <w:rPr>
          <w:spacing w:val="-5"/>
        </w:rPr>
        <w:t xml:space="preserve"> </w:t>
      </w:r>
      <w:r>
        <w:t>Vietnam.</w:t>
      </w:r>
    </w:p>
    <w:p w14:paraId="37DEB7FB" w14:textId="77777777" w:rsidR="00FB0BE0" w:rsidRDefault="00FB0BE0">
      <w:pPr>
        <w:spacing w:line="244" w:lineRule="auto"/>
        <w:sectPr w:rsidR="00FB0BE0">
          <w:pgSz w:w="12240" w:h="15840"/>
          <w:pgMar w:top="1500" w:right="420" w:bottom="280" w:left="1100" w:header="720" w:footer="720" w:gutter="0"/>
          <w:cols w:space="720"/>
        </w:sectPr>
      </w:pPr>
    </w:p>
    <w:p w14:paraId="7644E8BB" w14:textId="77777777" w:rsidR="00FB0BE0" w:rsidRDefault="00FB0BE0">
      <w:pPr>
        <w:pStyle w:val="BodyText"/>
        <w:rPr>
          <w:sz w:val="20"/>
        </w:rPr>
      </w:pPr>
    </w:p>
    <w:p w14:paraId="4CA131E3" w14:textId="77777777" w:rsidR="00FB0BE0" w:rsidRDefault="00FB0BE0">
      <w:pPr>
        <w:pStyle w:val="BodyText"/>
        <w:rPr>
          <w:sz w:val="20"/>
        </w:rPr>
      </w:pPr>
    </w:p>
    <w:p w14:paraId="5F03B74A" w14:textId="77777777" w:rsidR="00FB0BE0" w:rsidRDefault="00FB0BE0">
      <w:pPr>
        <w:pStyle w:val="BodyText"/>
        <w:spacing w:before="6"/>
        <w:rPr>
          <w:sz w:val="21"/>
        </w:rPr>
      </w:pPr>
    </w:p>
    <w:p w14:paraId="2C9B8C51" w14:textId="77777777" w:rsidR="00FB0BE0" w:rsidRDefault="001060E7">
      <w:pPr>
        <w:pStyle w:val="ListParagraph"/>
        <w:numPr>
          <w:ilvl w:val="1"/>
          <w:numId w:val="9"/>
        </w:numPr>
        <w:tabs>
          <w:tab w:val="left" w:pos="864"/>
        </w:tabs>
        <w:spacing w:before="0" w:line="244" w:lineRule="auto"/>
        <w:ind w:left="863" w:right="1102" w:hanging="341"/>
        <w:jc w:val="both"/>
      </w:pPr>
      <w:r>
        <w:t>Where taxpayers wish to apply the deduction for family circumstances (applicable to Vietnamese tax-resident only), a r</w:t>
      </w:r>
      <w:r>
        <w:t>egistration of dependents to the tax authorities is required.</w:t>
      </w:r>
    </w:p>
    <w:p w14:paraId="6662D19F" w14:textId="77777777" w:rsidR="00FB0BE0" w:rsidRDefault="001060E7">
      <w:pPr>
        <w:pStyle w:val="BodyText"/>
        <w:spacing w:before="117"/>
        <w:ind w:left="522"/>
        <w:jc w:val="both"/>
      </w:pPr>
      <w:r>
        <w:rPr>
          <w:u w:val="single"/>
        </w:rPr>
        <w:t>Tax filing and payment</w:t>
      </w:r>
    </w:p>
    <w:p w14:paraId="7810A490" w14:textId="699885B9" w:rsidR="00FB0BE0" w:rsidRDefault="001060E7">
      <w:pPr>
        <w:pStyle w:val="ListParagraph"/>
        <w:numPr>
          <w:ilvl w:val="1"/>
          <w:numId w:val="9"/>
        </w:numPr>
        <w:tabs>
          <w:tab w:val="left" w:pos="863"/>
          <w:tab w:val="left" w:pos="864"/>
        </w:tabs>
        <w:spacing w:line="244" w:lineRule="auto"/>
        <w:ind w:left="863" w:right="1232" w:hanging="341"/>
      </w:pPr>
      <w:r>
        <w:t xml:space="preserve">Resident taxpayers receiving income from overseas are subject to quarterly PIT declaration and PIT </w:t>
      </w:r>
      <w:proofErr w:type="spellStart"/>
      <w:r>
        <w:t>finalisation</w:t>
      </w:r>
      <w:proofErr w:type="spellEnd"/>
      <w:r>
        <w:t xml:space="preserve"> at the end of the tax year (calendar year or first </w:t>
      </w:r>
      <w:proofErr w:type="gramStart"/>
      <w:r>
        <w:t>12 mont</w:t>
      </w:r>
      <w:r>
        <w:t>h</w:t>
      </w:r>
      <w:proofErr w:type="gramEnd"/>
      <w:r>
        <w:t xml:space="preserve"> period in Vietnam) or upon termination of his assignment/ employment contract. Specifically:</w:t>
      </w:r>
    </w:p>
    <w:p w14:paraId="3186266B" w14:textId="77777777" w:rsidR="00FB0BE0" w:rsidRDefault="001060E7">
      <w:pPr>
        <w:spacing w:before="117"/>
        <w:ind w:left="863"/>
        <w:jc w:val="both"/>
        <w:rPr>
          <w:i/>
        </w:rPr>
      </w:pPr>
      <w:r>
        <w:rPr>
          <w:i/>
        </w:rPr>
        <w:t xml:space="preserve">PIT </w:t>
      </w:r>
      <w:proofErr w:type="spellStart"/>
      <w:r>
        <w:rPr>
          <w:i/>
        </w:rPr>
        <w:t>finalisation</w:t>
      </w:r>
      <w:proofErr w:type="spellEnd"/>
      <w:r>
        <w:rPr>
          <w:i/>
        </w:rPr>
        <w:t>:</w:t>
      </w:r>
    </w:p>
    <w:p w14:paraId="027CA553" w14:textId="77777777" w:rsidR="00FB0BE0" w:rsidRDefault="001060E7">
      <w:pPr>
        <w:pStyle w:val="ListParagraph"/>
        <w:numPr>
          <w:ilvl w:val="0"/>
          <w:numId w:val="5"/>
        </w:numPr>
        <w:tabs>
          <w:tab w:val="left" w:pos="1224"/>
        </w:tabs>
        <w:spacing w:before="127" w:line="244" w:lineRule="auto"/>
        <w:ind w:right="1188"/>
        <w:jc w:val="both"/>
      </w:pPr>
      <w:r>
        <w:t>On a calendar year basis (from January to December or from the first arrival month to December in case the expatriates comes from a country hav</w:t>
      </w:r>
      <w:r>
        <w:t>ing a DTA with Vietnam): Expatriates being present in Vietnam for 183 days or more in the first calendar</w:t>
      </w:r>
      <w:r>
        <w:rPr>
          <w:spacing w:val="-38"/>
        </w:rPr>
        <w:t xml:space="preserve"> </w:t>
      </w:r>
      <w:r>
        <w:t>year;</w:t>
      </w:r>
    </w:p>
    <w:p w14:paraId="02DF1B73" w14:textId="77777777" w:rsidR="00FB0BE0" w:rsidRDefault="001060E7">
      <w:pPr>
        <w:pStyle w:val="ListParagraph"/>
        <w:numPr>
          <w:ilvl w:val="0"/>
          <w:numId w:val="5"/>
        </w:numPr>
        <w:tabs>
          <w:tab w:val="left" w:pos="1223"/>
          <w:tab w:val="left" w:pos="1224"/>
        </w:tabs>
        <w:spacing w:before="122" w:line="247" w:lineRule="auto"/>
        <w:ind w:right="1313"/>
      </w:pPr>
      <w:r>
        <w:t xml:space="preserve">On a 12-month basis from first arrival date in Vietnam: Expatriates being present </w:t>
      </w:r>
      <w:r>
        <w:rPr>
          <w:spacing w:val="-3"/>
        </w:rPr>
        <w:t xml:space="preserve">in </w:t>
      </w:r>
      <w:r>
        <w:t xml:space="preserve">Vietnam for less than 183 days in the first calendar year, but for 183 days or more </w:t>
      </w:r>
      <w:r>
        <w:rPr>
          <w:spacing w:val="-3"/>
        </w:rPr>
        <w:t xml:space="preserve">in </w:t>
      </w:r>
      <w:r>
        <w:t>their first 12-month period in</w:t>
      </w:r>
      <w:r>
        <w:rPr>
          <w:spacing w:val="-6"/>
        </w:rPr>
        <w:t xml:space="preserve"> </w:t>
      </w:r>
      <w:proofErr w:type="gramStart"/>
      <w:r>
        <w:t>Vietnam;</w:t>
      </w:r>
      <w:proofErr w:type="gramEnd"/>
    </w:p>
    <w:p w14:paraId="442CCA65" w14:textId="77777777" w:rsidR="00FB0BE0" w:rsidRDefault="001060E7">
      <w:pPr>
        <w:pStyle w:val="ListParagraph"/>
        <w:numPr>
          <w:ilvl w:val="0"/>
          <w:numId w:val="5"/>
        </w:numPr>
        <w:tabs>
          <w:tab w:val="left" w:pos="1222"/>
          <w:tab w:val="left" w:pos="1223"/>
        </w:tabs>
        <w:spacing w:before="115"/>
      </w:pPr>
      <w:r>
        <w:t>From the 2</w:t>
      </w:r>
      <w:proofErr w:type="spellStart"/>
      <w:r>
        <w:rPr>
          <w:position w:val="8"/>
          <w:sz w:val="14"/>
        </w:rPr>
        <w:t>nd</w:t>
      </w:r>
      <w:proofErr w:type="spellEnd"/>
      <w:r>
        <w:rPr>
          <w:position w:val="8"/>
          <w:sz w:val="14"/>
        </w:rPr>
        <w:t xml:space="preserve"> </w:t>
      </w:r>
      <w:r>
        <w:t xml:space="preserve">tax year onwards, PIT </w:t>
      </w:r>
      <w:proofErr w:type="spellStart"/>
      <w:r>
        <w:t>finalisation</w:t>
      </w:r>
      <w:proofErr w:type="spellEnd"/>
      <w:r>
        <w:t xml:space="preserve"> will be on a calendar year</w:t>
      </w:r>
      <w:r>
        <w:rPr>
          <w:spacing w:val="-37"/>
        </w:rPr>
        <w:t xml:space="preserve"> </w:t>
      </w:r>
      <w:r>
        <w:t>basis.</w:t>
      </w:r>
    </w:p>
    <w:p w14:paraId="055D5756" w14:textId="77777777" w:rsidR="00FB0BE0" w:rsidRDefault="001060E7">
      <w:pPr>
        <w:pStyle w:val="ListParagraph"/>
        <w:numPr>
          <w:ilvl w:val="1"/>
          <w:numId w:val="9"/>
        </w:numPr>
        <w:tabs>
          <w:tab w:val="left" w:pos="863"/>
          <w:tab w:val="left" w:pos="864"/>
        </w:tabs>
        <w:spacing w:before="120"/>
        <w:ind w:left="863" w:hanging="342"/>
      </w:pPr>
      <w:r>
        <w:t>Non-resident taxpayers are subject to quarterly PIT declaration</w:t>
      </w:r>
      <w:r>
        <w:rPr>
          <w:spacing w:val="-14"/>
        </w:rPr>
        <w:t xml:space="preserve"> </w:t>
      </w:r>
      <w:r>
        <w:t>only.</w:t>
      </w:r>
    </w:p>
    <w:p w14:paraId="68EC377C" w14:textId="77777777" w:rsidR="00FB0BE0" w:rsidRDefault="001060E7">
      <w:pPr>
        <w:pStyle w:val="ListParagraph"/>
        <w:numPr>
          <w:ilvl w:val="1"/>
          <w:numId w:val="9"/>
        </w:numPr>
        <w:tabs>
          <w:tab w:val="left" w:pos="863"/>
          <w:tab w:val="left" w:pos="864"/>
        </w:tabs>
        <w:spacing w:before="119"/>
        <w:ind w:left="863" w:hanging="342"/>
      </w:pPr>
      <w:r>
        <w:t>The deadlines for PIT declaration filing and PIT payment are as</w:t>
      </w:r>
      <w:r>
        <w:rPr>
          <w:spacing w:val="-27"/>
        </w:rPr>
        <w:t xml:space="preserve"> </w:t>
      </w:r>
      <w:r>
        <w:t>follows:</w:t>
      </w:r>
    </w:p>
    <w:p w14:paraId="4919878F" w14:textId="77777777" w:rsidR="00FB0BE0" w:rsidRDefault="001060E7">
      <w:pPr>
        <w:pStyle w:val="ListParagraph"/>
        <w:numPr>
          <w:ilvl w:val="0"/>
          <w:numId w:val="4"/>
        </w:numPr>
        <w:tabs>
          <w:tab w:val="left" w:pos="1223"/>
          <w:tab w:val="left" w:pos="1224"/>
        </w:tabs>
        <w:spacing w:before="125"/>
        <w:ind w:hanging="361"/>
      </w:pPr>
      <w:r>
        <w:t>Quarterly declaration: no later than the las</w:t>
      </w:r>
      <w:r>
        <w:t>t day of the first month following the</w:t>
      </w:r>
      <w:r>
        <w:rPr>
          <w:spacing w:val="-30"/>
        </w:rPr>
        <w:t xml:space="preserve"> </w:t>
      </w:r>
      <w:proofErr w:type="gramStart"/>
      <w:r>
        <w:t>quarter;</w:t>
      </w:r>
      <w:proofErr w:type="gramEnd"/>
    </w:p>
    <w:p w14:paraId="737247EC" w14:textId="77777777" w:rsidR="00FB0BE0" w:rsidRDefault="001060E7">
      <w:pPr>
        <w:pStyle w:val="ListParagraph"/>
        <w:numPr>
          <w:ilvl w:val="0"/>
          <w:numId w:val="4"/>
        </w:numPr>
        <w:tabs>
          <w:tab w:val="left" w:pos="1223"/>
          <w:tab w:val="left" w:pos="1224"/>
        </w:tabs>
        <w:spacing w:before="120"/>
        <w:ind w:right="1182"/>
      </w:pPr>
      <w:r>
        <w:t>Finalization at tax year-end: no later than 120</w:t>
      </w:r>
      <w:proofErr w:type="spellStart"/>
      <w:r>
        <w:rPr>
          <w:position w:val="8"/>
          <w:sz w:val="14"/>
        </w:rPr>
        <w:t>th</w:t>
      </w:r>
      <w:proofErr w:type="spellEnd"/>
      <w:r>
        <w:rPr>
          <w:position w:val="8"/>
          <w:sz w:val="14"/>
        </w:rPr>
        <w:t xml:space="preserve"> </w:t>
      </w:r>
      <w:r>
        <w:t>day from the end of the calendar year or 90</w:t>
      </w:r>
      <w:proofErr w:type="spellStart"/>
      <w:r>
        <w:rPr>
          <w:position w:val="8"/>
          <w:sz w:val="14"/>
        </w:rPr>
        <w:t>th</w:t>
      </w:r>
      <w:proofErr w:type="spellEnd"/>
      <w:r>
        <w:rPr>
          <w:position w:val="8"/>
          <w:sz w:val="14"/>
        </w:rPr>
        <w:t xml:space="preserve"> </w:t>
      </w:r>
      <w:r>
        <w:t>day of the first 12-month period;</w:t>
      </w:r>
      <w:r>
        <w:rPr>
          <w:spacing w:val="-20"/>
        </w:rPr>
        <w:t xml:space="preserve"> </w:t>
      </w:r>
      <w:r>
        <w:t>and</w:t>
      </w:r>
    </w:p>
    <w:p w14:paraId="023E13D0" w14:textId="77777777" w:rsidR="00FB0BE0" w:rsidRDefault="001060E7">
      <w:pPr>
        <w:pStyle w:val="ListParagraph"/>
        <w:numPr>
          <w:ilvl w:val="0"/>
          <w:numId w:val="4"/>
        </w:numPr>
        <w:tabs>
          <w:tab w:val="left" w:pos="1222"/>
          <w:tab w:val="left" w:pos="1224"/>
        </w:tabs>
        <w:spacing w:before="126"/>
        <w:ind w:hanging="361"/>
      </w:pPr>
      <w:r>
        <w:t>Termination of assignment/employment</w:t>
      </w:r>
      <w:r>
        <w:rPr>
          <w:spacing w:val="-4"/>
        </w:rPr>
        <w:t xml:space="preserve"> </w:t>
      </w:r>
      <w:r>
        <w:t>contract:</w:t>
      </w:r>
    </w:p>
    <w:p w14:paraId="228AB568" w14:textId="77777777" w:rsidR="00FB0BE0" w:rsidRDefault="001060E7">
      <w:pPr>
        <w:pStyle w:val="ListParagraph"/>
        <w:numPr>
          <w:ilvl w:val="1"/>
          <w:numId w:val="4"/>
        </w:numPr>
        <w:tabs>
          <w:tab w:val="left" w:pos="1944"/>
        </w:tabs>
        <w:spacing w:before="126" w:line="247" w:lineRule="auto"/>
        <w:ind w:right="1287"/>
      </w:pPr>
      <w:r>
        <w:t>For tax residents: Under th</w:t>
      </w:r>
      <w:r>
        <w:t xml:space="preserve">e current regulations, a taxpayer must </w:t>
      </w:r>
      <w:proofErr w:type="spellStart"/>
      <w:r>
        <w:t>finalise</w:t>
      </w:r>
      <w:proofErr w:type="spellEnd"/>
      <w:r>
        <w:t xml:space="preserve"> his/her PIT liability before departure from Vietnam. However, if such work cannot be done before his/her departure, he/she </w:t>
      </w:r>
      <w:proofErr w:type="gramStart"/>
      <w:r>
        <w:rPr>
          <w:spacing w:val="-3"/>
        </w:rPr>
        <w:t xml:space="preserve">is </w:t>
      </w:r>
      <w:r>
        <w:t>allowed to</w:t>
      </w:r>
      <w:proofErr w:type="gramEnd"/>
      <w:r>
        <w:t xml:space="preserve"> authorize another individual or organization to </w:t>
      </w:r>
      <w:proofErr w:type="spellStart"/>
      <w:r>
        <w:t>finalise</w:t>
      </w:r>
      <w:proofErr w:type="spellEnd"/>
      <w:r>
        <w:t xml:space="preserve"> his/her tax li</w:t>
      </w:r>
      <w:r>
        <w:t>ability within 45 days from the departure</w:t>
      </w:r>
      <w:r>
        <w:rPr>
          <w:spacing w:val="-5"/>
        </w:rPr>
        <w:t xml:space="preserve"> </w:t>
      </w:r>
      <w:r>
        <w:t>date.</w:t>
      </w:r>
    </w:p>
    <w:p w14:paraId="3E5E1C05" w14:textId="77777777" w:rsidR="00FB0BE0" w:rsidRDefault="001060E7">
      <w:pPr>
        <w:pStyle w:val="ListParagraph"/>
        <w:numPr>
          <w:ilvl w:val="1"/>
          <w:numId w:val="4"/>
        </w:numPr>
        <w:tabs>
          <w:tab w:val="left" w:pos="1944"/>
        </w:tabs>
        <w:spacing w:before="118" w:line="247" w:lineRule="auto"/>
        <w:ind w:right="1120"/>
      </w:pPr>
      <w:r>
        <w:t xml:space="preserve">For tax non-residents: It is not very clearly regulated whether the settlement of PIT must be completed before the </w:t>
      </w:r>
      <w:proofErr w:type="gramStart"/>
      <w:r>
        <w:t>tax payer’s</w:t>
      </w:r>
      <w:proofErr w:type="gramEnd"/>
      <w:r>
        <w:t xml:space="preserve"> departure date or the deadline for quarterly declaration and payment will apply. </w:t>
      </w:r>
      <w:r>
        <w:t>For prudence purposes, PIT declaration in connection with the termination and outstanding PIT should be settled as soon as</w:t>
      </w:r>
      <w:r>
        <w:rPr>
          <w:spacing w:val="-3"/>
        </w:rPr>
        <w:t xml:space="preserve"> </w:t>
      </w:r>
      <w:r>
        <w:t>possible.</w:t>
      </w:r>
    </w:p>
    <w:p w14:paraId="3B65B000" w14:textId="77777777" w:rsidR="00FB0BE0" w:rsidRDefault="001060E7">
      <w:pPr>
        <w:pStyle w:val="BodyText"/>
        <w:spacing w:before="113"/>
        <w:ind w:left="522"/>
      </w:pPr>
      <w:r>
        <w:rPr>
          <w:u w:val="single"/>
        </w:rPr>
        <w:t>Penalties in case of violation of tax administration procedures</w:t>
      </w:r>
    </w:p>
    <w:p w14:paraId="471DD514" w14:textId="77777777" w:rsidR="00FB0BE0" w:rsidRDefault="001060E7">
      <w:pPr>
        <w:pStyle w:val="BodyText"/>
        <w:spacing w:before="116"/>
        <w:ind w:left="522" w:right="1508"/>
      </w:pPr>
      <w:proofErr w:type="gramStart"/>
      <w:r>
        <w:t>Similar to</w:t>
      </w:r>
      <w:proofErr w:type="gramEnd"/>
      <w:r>
        <w:t xml:space="preserve"> other taxes, where PIT liability is not declared</w:t>
      </w:r>
      <w:r>
        <w:t xml:space="preserve"> and paid on a timely manner, the following administrative penalties will be imposed on the taxpayer:</w:t>
      </w:r>
    </w:p>
    <w:p w14:paraId="5E843B60" w14:textId="77777777" w:rsidR="00FB0BE0" w:rsidRDefault="001060E7">
      <w:pPr>
        <w:pStyle w:val="BodyText"/>
        <w:spacing w:before="123"/>
        <w:ind w:left="882"/>
      </w:pPr>
      <w:r>
        <w:rPr>
          <w:u w:val="single"/>
        </w:rPr>
        <w:t xml:space="preserve">For </w:t>
      </w:r>
      <w:proofErr w:type="spellStart"/>
      <w:r>
        <w:rPr>
          <w:u w:val="single"/>
        </w:rPr>
        <w:t>organisation</w:t>
      </w:r>
      <w:proofErr w:type="spellEnd"/>
      <w:r>
        <w:rPr>
          <w:u w:val="single"/>
        </w:rPr>
        <w:t>:</w:t>
      </w:r>
    </w:p>
    <w:p w14:paraId="11E6CD49" w14:textId="77777777" w:rsidR="00FB0BE0" w:rsidRDefault="001060E7">
      <w:pPr>
        <w:pStyle w:val="ListParagraph"/>
        <w:numPr>
          <w:ilvl w:val="0"/>
          <w:numId w:val="3"/>
        </w:numPr>
        <w:tabs>
          <w:tab w:val="left" w:pos="1089"/>
        </w:tabs>
        <w:spacing w:before="127"/>
        <w:ind w:left="1088"/>
      </w:pPr>
      <w:r>
        <w:t>Late filing up to 90 days: a penalty of up to VND15</w:t>
      </w:r>
      <w:r>
        <w:rPr>
          <w:spacing w:val="-14"/>
        </w:rPr>
        <w:t xml:space="preserve"> </w:t>
      </w:r>
      <w:proofErr w:type="gramStart"/>
      <w:r>
        <w:t>million;</w:t>
      </w:r>
      <w:proofErr w:type="gramEnd"/>
    </w:p>
    <w:p w14:paraId="5E5E2336" w14:textId="77777777" w:rsidR="00FB0BE0" w:rsidRDefault="00FB0BE0">
      <w:pPr>
        <w:sectPr w:rsidR="00FB0BE0">
          <w:pgSz w:w="12240" w:h="15840"/>
          <w:pgMar w:top="1500" w:right="420" w:bottom="280" w:left="1100" w:header="720" w:footer="720" w:gutter="0"/>
          <w:cols w:space="720"/>
        </w:sectPr>
      </w:pPr>
    </w:p>
    <w:p w14:paraId="5C79C993" w14:textId="77777777" w:rsidR="00FB0BE0" w:rsidRDefault="00FB0BE0">
      <w:pPr>
        <w:pStyle w:val="BodyText"/>
        <w:rPr>
          <w:sz w:val="20"/>
        </w:rPr>
      </w:pPr>
    </w:p>
    <w:p w14:paraId="4736E903" w14:textId="77777777" w:rsidR="00FB0BE0" w:rsidRDefault="00FB0BE0">
      <w:pPr>
        <w:pStyle w:val="BodyText"/>
        <w:rPr>
          <w:sz w:val="20"/>
        </w:rPr>
      </w:pPr>
    </w:p>
    <w:p w14:paraId="2096056A" w14:textId="77777777" w:rsidR="00FB0BE0" w:rsidRDefault="00FB0BE0">
      <w:pPr>
        <w:pStyle w:val="BodyText"/>
        <w:spacing w:before="11"/>
        <w:rPr>
          <w:sz w:val="21"/>
        </w:rPr>
      </w:pPr>
    </w:p>
    <w:p w14:paraId="365A6782" w14:textId="77777777" w:rsidR="00FB0BE0" w:rsidRDefault="001060E7">
      <w:pPr>
        <w:pStyle w:val="ListParagraph"/>
        <w:numPr>
          <w:ilvl w:val="0"/>
          <w:numId w:val="3"/>
        </w:numPr>
        <w:tabs>
          <w:tab w:val="left" w:pos="1089"/>
        </w:tabs>
        <w:spacing w:before="0" w:line="328" w:lineRule="auto"/>
        <w:ind w:right="3476" w:firstLine="0"/>
      </w:pPr>
      <w:r>
        <w:t>Late filing more than 90 days: a penalty of up to VND25 million.</w:t>
      </w:r>
      <w:r>
        <w:rPr>
          <w:u w:val="single"/>
        </w:rPr>
        <w:t xml:space="preserve"> For</w:t>
      </w:r>
      <w:r>
        <w:rPr>
          <w:spacing w:val="-2"/>
          <w:u w:val="single"/>
        </w:rPr>
        <w:t xml:space="preserve"> </w:t>
      </w:r>
      <w:r>
        <w:rPr>
          <w:u w:val="single"/>
        </w:rPr>
        <w:t>individual</w:t>
      </w:r>
      <w:r>
        <w:t>:</w:t>
      </w:r>
    </w:p>
    <w:p w14:paraId="4541C250" w14:textId="77777777" w:rsidR="00FB0BE0" w:rsidRDefault="001060E7">
      <w:pPr>
        <w:pStyle w:val="BodyText"/>
        <w:spacing w:before="36"/>
        <w:ind w:left="882"/>
      </w:pPr>
      <w:r>
        <w:t>Half of the above noted penalty shall be applied for individual tax declaration.</w:t>
      </w:r>
    </w:p>
    <w:p w14:paraId="06C859F9" w14:textId="77777777" w:rsidR="00FB0BE0" w:rsidRDefault="001060E7">
      <w:pPr>
        <w:pStyle w:val="ListParagraph"/>
        <w:numPr>
          <w:ilvl w:val="0"/>
          <w:numId w:val="2"/>
        </w:numPr>
        <w:tabs>
          <w:tab w:val="left" w:pos="882"/>
          <w:tab w:val="left" w:pos="883"/>
        </w:tabs>
        <w:spacing w:before="122"/>
        <w:ind w:left="882" w:hanging="361"/>
      </w:pPr>
      <w:r>
        <w:rPr>
          <w:i/>
        </w:rPr>
        <w:t>Late payment of tax</w:t>
      </w:r>
      <w:r>
        <w:t>: Interest charge on outstanding tax amount at 0.03% per</w:t>
      </w:r>
      <w:r>
        <w:rPr>
          <w:spacing w:val="-36"/>
        </w:rPr>
        <w:t xml:space="preserve"> </w:t>
      </w:r>
      <w:r>
        <w:t>day.</w:t>
      </w:r>
    </w:p>
    <w:p w14:paraId="4F304FF1" w14:textId="77777777" w:rsidR="00FB0BE0" w:rsidRDefault="001060E7">
      <w:pPr>
        <w:pStyle w:val="ListParagraph"/>
        <w:numPr>
          <w:ilvl w:val="0"/>
          <w:numId w:val="2"/>
        </w:numPr>
        <w:tabs>
          <w:tab w:val="left" w:pos="882"/>
          <w:tab w:val="left" w:pos="883"/>
        </w:tabs>
        <w:spacing w:before="116"/>
        <w:ind w:left="882" w:hanging="361"/>
      </w:pPr>
      <w:r>
        <w:rPr>
          <w:i/>
        </w:rPr>
        <w:t>Late payment of penalty</w:t>
      </w:r>
      <w:r>
        <w:t>: Interest charge on outstanding penalty at 0.05% per</w:t>
      </w:r>
      <w:r>
        <w:rPr>
          <w:spacing w:val="-36"/>
        </w:rPr>
        <w:t xml:space="preserve"> </w:t>
      </w:r>
      <w:r>
        <w:t>day.</w:t>
      </w:r>
    </w:p>
    <w:p w14:paraId="0B77AA05" w14:textId="7B78EFE8" w:rsidR="00FB0BE0" w:rsidRDefault="001060E7">
      <w:pPr>
        <w:pStyle w:val="ListParagraph"/>
        <w:numPr>
          <w:ilvl w:val="0"/>
          <w:numId w:val="2"/>
        </w:numPr>
        <w:tabs>
          <w:tab w:val="left" w:pos="882"/>
          <w:tab w:val="left" w:pos="883"/>
        </w:tabs>
        <w:spacing w:before="122"/>
        <w:ind w:left="882" w:hanging="361"/>
      </w:pPr>
      <w:r>
        <w:rPr>
          <w:i/>
        </w:rPr>
        <w:t>Under-declaration of tax</w:t>
      </w:r>
      <w:r>
        <w:t>: At 20% of the tax</w:t>
      </w:r>
      <w:r>
        <w:rPr>
          <w:spacing w:val="-11"/>
        </w:rPr>
        <w:t xml:space="preserve"> </w:t>
      </w:r>
      <w:r>
        <w:t>shortfall.</w:t>
      </w:r>
    </w:p>
    <w:p w14:paraId="08C230A6" w14:textId="77777777" w:rsidR="00FB0BE0" w:rsidRDefault="001060E7">
      <w:pPr>
        <w:pStyle w:val="ListParagraph"/>
        <w:numPr>
          <w:ilvl w:val="0"/>
          <w:numId w:val="2"/>
        </w:numPr>
        <w:tabs>
          <w:tab w:val="left" w:pos="881"/>
          <w:tab w:val="left" w:pos="882"/>
        </w:tabs>
        <w:spacing w:before="117"/>
        <w:ind w:right="1654"/>
      </w:pPr>
      <w:r>
        <w:rPr>
          <w:i/>
        </w:rPr>
        <w:t>Tax evasion</w:t>
      </w:r>
      <w:r>
        <w:t xml:space="preserve">: </w:t>
      </w:r>
      <w:r>
        <w:rPr>
          <w:spacing w:val="-3"/>
        </w:rPr>
        <w:t xml:space="preserve">Up </w:t>
      </w:r>
      <w:r>
        <w:t xml:space="preserve">to three times the outstanding tax liability. Tax evasion is defined to include the submission of tax </w:t>
      </w:r>
      <w:r>
        <w:t>returns more than 90 days after the</w:t>
      </w:r>
      <w:r>
        <w:rPr>
          <w:spacing w:val="-22"/>
        </w:rPr>
        <w:t xml:space="preserve"> </w:t>
      </w:r>
      <w:r>
        <w:t>deadline.</w:t>
      </w:r>
    </w:p>
    <w:p w14:paraId="1CD117F0" w14:textId="77777777" w:rsidR="00FB0BE0" w:rsidRDefault="00FB0BE0">
      <w:pPr>
        <w:sectPr w:rsidR="00FB0BE0">
          <w:pgSz w:w="12240" w:h="15840"/>
          <w:pgMar w:top="1500" w:right="420" w:bottom="280" w:left="1100" w:header="720" w:footer="720" w:gutter="0"/>
          <w:cols w:space="720"/>
        </w:sectPr>
      </w:pPr>
    </w:p>
    <w:p w14:paraId="1C901E8B" w14:textId="77777777" w:rsidR="00FB0BE0" w:rsidRDefault="00FB0BE0">
      <w:pPr>
        <w:pStyle w:val="BodyText"/>
        <w:rPr>
          <w:sz w:val="20"/>
        </w:rPr>
      </w:pPr>
    </w:p>
    <w:p w14:paraId="5FF0717E" w14:textId="77777777" w:rsidR="00FB0BE0" w:rsidRDefault="00FB0BE0">
      <w:pPr>
        <w:pStyle w:val="BodyText"/>
        <w:rPr>
          <w:sz w:val="20"/>
        </w:rPr>
      </w:pPr>
    </w:p>
    <w:p w14:paraId="263ED50D" w14:textId="77777777" w:rsidR="00FB0BE0" w:rsidRDefault="00FB0BE0">
      <w:pPr>
        <w:pStyle w:val="BodyText"/>
        <w:spacing w:before="9"/>
        <w:rPr>
          <w:sz w:val="21"/>
        </w:rPr>
      </w:pPr>
    </w:p>
    <w:p w14:paraId="53802B3D" w14:textId="77777777" w:rsidR="00FB0BE0" w:rsidRDefault="001060E7">
      <w:pPr>
        <w:pStyle w:val="Heading1"/>
        <w:spacing w:line="237" w:lineRule="auto"/>
        <w:ind w:left="4088" w:right="283"/>
      </w:pPr>
      <w:r>
        <w:t>APPENDIX III – APPLICATION DOSSIER FOR TAX EXEMTION AND TAX CREDIT UNDER THE DTA</w:t>
      </w:r>
    </w:p>
    <w:p w14:paraId="7707A2FE" w14:textId="77777777" w:rsidR="00FB0BE0" w:rsidRDefault="001060E7">
      <w:pPr>
        <w:pStyle w:val="Heading2"/>
        <w:spacing w:before="123"/>
      </w:pPr>
      <w:bookmarkStart w:id="15" w:name="Notification_of_PIT_exemption_under_DTA"/>
      <w:bookmarkEnd w:id="15"/>
      <w:r>
        <w:t>Notification of PIT exemption under DTA</w:t>
      </w:r>
    </w:p>
    <w:p w14:paraId="7B04D053" w14:textId="3D5831BD" w:rsidR="00FB0BE0" w:rsidRDefault="001060E7">
      <w:pPr>
        <w:pStyle w:val="BodyText"/>
        <w:spacing w:before="117"/>
        <w:ind w:left="522" w:right="1106"/>
      </w:pPr>
      <w:r>
        <w:t xml:space="preserve">For individuals being residents of foreign countries, </w:t>
      </w:r>
      <w:r>
        <w:rPr>
          <w:b/>
        </w:rPr>
        <w:t xml:space="preserve">fifteen (15) days before </w:t>
      </w:r>
      <w:proofErr w:type="spellStart"/>
      <w:r>
        <w:rPr>
          <w:b/>
        </w:rPr>
        <w:t>performingcontracts</w:t>
      </w:r>
      <w:proofErr w:type="spellEnd"/>
      <w:r>
        <w:rPr>
          <w:b/>
        </w:rPr>
        <w:t xml:space="preserve"> with Vietnamese organizations or individuals</w:t>
      </w:r>
      <w:r>
        <w:t>, foreigners shall send dossiers on notification of eligibility for tax exemption or reduction under the DTA to V</w:t>
      </w:r>
      <w:r>
        <w:t>ietnamese contracting or income-paying parties. The individual can prepare and submit the application dossier directly to the tax authority for their assessment. The statute of limitation for DTA application is three (03) years.</w:t>
      </w:r>
    </w:p>
    <w:p w14:paraId="02B8E948" w14:textId="77777777" w:rsidR="00FB0BE0" w:rsidRDefault="001060E7">
      <w:pPr>
        <w:pStyle w:val="BodyText"/>
        <w:spacing w:before="124"/>
        <w:ind w:left="522"/>
      </w:pPr>
      <w:r>
        <w:t>A dossier comprises</w:t>
      </w:r>
      <w:r>
        <w:rPr>
          <w:spacing w:val="-10"/>
        </w:rPr>
        <w:t xml:space="preserve"> </w:t>
      </w:r>
      <w:r>
        <w:t>of:</w:t>
      </w:r>
    </w:p>
    <w:p w14:paraId="0ADA1CA4" w14:textId="77777777" w:rsidR="00FB0BE0" w:rsidRDefault="001060E7">
      <w:pPr>
        <w:pStyle w:val="ListParagraph"/>
        <w:numPr>
          <w:ilvl w:val="1"/>
          <w:numId w:val="9"/>
        </w:numPr>
        <w:tabs>
          <w:tab w:val="left" w:pos="863"/>
          <w:tab w:val="left" w:pos="864"/>
        </w:tabs>
        <w:spacing w:before="126" w:line="244" w:lineRule="auto"/>
        <w:ind w:left="863" w:right="1952" w:hanging="341"/>
      </w:pPr>
      <w:r>
        <w:t>A n</w:t>
      </w:r>
      <w:r>
        <w:t>otification of eligibility for tax exemption or reduction under the DTA, Form No. 01/</w:t>
      </w:r>
      <w:proofErr w:type="gramStart"/>
      <w:r>
        <w:t>HTQT;</w:t>
      </w:r>
      <w:proofErr w:type="gramEnd"/>
    </w:p>
    <w:p w14:paraId="6C897CDF" w14:textId="77777777" w:rsidR="00FB0BE0" w:rsidRDefault="001060E7">
      <w:pPr>
        <w:pStyle w:val="ListParagraph"/>
        <w:numPr>
          <w:ilvl w:val="1"/>
          <w:numId w:val="9"/>
        </w:numPr>
        <w:tabs>
          <w:tab w:val="left" w:pos="863"/>
          <w:tab w:val="left" w:pos="864"/>
        </w:tabs>
        <w:spacing w:before="125" w:line="247" w:lineRule="auto"/>
        <w:ind w:left="863" w:right="1552" w:hanging="341"/>
      </w:pPr>
      <w:r>
        <w:t xml:space="preserve">The original (or certified true copy) of the Certificate of Residence granted by a tax agency of the country of residence in the year preceding </w:t>
      </w:r>
      <w:r>
        <w:rPr>
          <w:spacing w:val="-3"/>
        </w:rPr>
        <w:t xml:space="preserve">the </w:t>
      </w:r>
      <w:r>
        <w:t>year of notificat</w:t>
      </w:r>
      <w:r>
        <w:t>ion of eligibility</w:t>
      </w:r>
      <w:r>
        <w:rPr>
          <w:spacing w:val="-2"/>
        </w:rPr>
        <w:t xml:space="preserve"> </w:t>
      </w:r>
      <w:r>
        <w:t>for</w:t>
      </w:r>
      <w:r>
        <w:rPr>
          <w:spacing w:val="-3"/>
        </w:rPr>
        <w:t xml:space="preserve"> </w:t>
      </w:r>
      <w:r>
        <w:t>tax</w:t>
      </w:r>
      <w:r>
        <w:rPr>
          <w:spacing w:val="-6"/>
        </w:rPr>
        <w:t xml:space="preserve"> </w:t>
      </w:r>
      <w:r>
        <w:t>exemption</w:t>
      </w:r>
      <w:r>
        <w:rPr>
          <w:spacing w:val="1"/>
        </w:rPr>
        <w:t xml:space="preserve"> </w:t>
      </w:r>
      <w:r>
        <w:t>or</w:t>
      </w:r>
      <w:r>
        <w:rPr>
          <w:spacing w:val="-3"/>
        </w:rPr>
        <w:t xml:space="preserve"> </w:t>
      </w:r>
      <w:r>
        <w:t>reduction</w:t>
      </w:r>
      <w:r>
        <w:rPr>
          <w:spacing w:val="-5"/>
        </w:rPr>
        <w:t xml:space="preserve"> </w:t>
      </w:r>
      <w:r>
        <w:t>under</w:t>
      </w:r>
      <w:r>
        <w:rPr>
          <w:spacing w:val="-3"/>
        </w:rPr>
        <w:t xml:space="preserve"> </w:t>
      </w:r>
      <w:r>
        <w:t>the</w:t>
      </w:r>
      <w:r>
        <w:rPr>
          <w:spacing w:val="-8"/>
        </w:rPr>
        <w:t xml:space="preserve"> </w:t>
      </w:r>
      <w:r>
        <w:t>DTA, which</w:t>
      </w:r>
      <w:r>
        <w:rPr>
          <w:spacing w:val="-4"/>
        </w:rPr>
        <w:t xml:space="preserve"> </w:t>
      </w:r>
      <w:r>
        <w:t>has</w:t>
      </w:r>
      <w:r>
        <w:rPr>
          <w:spacing w:val="-6"/>
        </w:rPr>
        <w:t xml:space="preserve"> </w:t>
      </w:r>
      <w:r>
        <w:t>been</w:t>
      </w:r>
      <w:r>
        <w:rPr>
          <w:spacing w:val="-4"/>
        </w:rPr>
        <w:t xml:space="preserve"> </w:t>
      </w:r>
      <w:r>
        <w:t>legalized</w:t>
      </w:r>
      <w:r>
        <w:rPr>
          <w:spacing w:val="-4"/>
        </w:rPr>
        <w:t xml:space="preserve"> </w:t>
      </w:r>
      <w:r>
        <w:t>and translated into Vietnamese;</w:t>
      </w:r>
    </w:p>
    <w:p w14:paraId="718857CF" w14:textId="77777777" w:rsidR="00FB0BE0" w:rsidRDefault="001060E7">
      <w:pPr>
        <w:pStyle w:val="ListParagraph"/>
        <w:numPr>
          <w:ilvl w:val="1"/>
          <w:numId w:val="9"/>
        </w:numPr>
        <w:tabs>
          <w:tab w:val="left" w:pos="863"/>
          <w:tab w:val="left" w:pos="864"/>
        </w:tabs>
        <w:spacing w:line="244" w:lineRule="auto"/>
        <w:ind w:left="863" w:right="1268" w:hanging="341"/>
      </w:pPr>
      <w:r>
        <w:t>Copy of legal document certifying the source of income, with signature by the individuals to commit that they shall take responsibility</w:t>
      </w:r>
      <w:r>
        <w:rPr>
          <w:spacing w:val="-2"/>
        </w:rPr>
        <w:t xml:space="preserve"> </w:t>
      </w:r>
      <w:proofErr w:type="gramStart"/>
      <w:r>
        <w:t>therefor;</w:t>
      </w:r>
      <w:proofErr w:type="gramEnd"/>
    </w:p>
    <w:p w14:paraId="169D84FB" w14:textId="77777777" w:rsidR="00FB0BE0" w:rsidRDefault="001060E7">
      <w:pPr>
        <w:pStyle w:val="ListParagraph"/>
        <w:numPr>
          <w:ilvl w:val="1"/>
          <w:numId w:val="9"/>
        </w:numPr>
        <w:tabs>
          <w:tab w:val="left" w:pos="863"/>
          <w:tab w:val="left" w:pos="864"/>
        </w:tabs>
        <w:spacing w:before="125"/>
        <w:ind w:left="863" w:hanging="342"/>
      </w:pPr>
      <w:r>
        <w:t xml:space="preserve">Copy of the passport used for entry </w:t>
      </w:r>
      <w:r>
        <w:rPr>
          <w:spacing w:val="-3"/>
        </w:rPr>
        <w:t xml:space="preserve">into </w:t>
      </w:r>
      <w:r>
        <w:t>or exit from Vietnam, certified by the</w:t>
      </w:r>
      <w:r>
        <w:rPr>
          <w:spacing w:val="-26"/>
        </w:rPr>
        <w:t xml:space="preserve"> </w:t>
      </w:r>
      <w:proofErr w:type="gramStart"/>
      <w:r>
        <w:t>taxpayer;</w:t>
      </w:r>
      <w:proofErr w:type="gramEnd"/>
    </w:p>
    <w:p w14:paraId="34035080" w14:textId="77777777" w:rsidR="00FB0BE0" w:rsidRDefault="001060E7">
      <w:pPr>
        <w:pStyle w:val="ListParagraph"/>
        <w:numPr>
          <w:ilvl w:val="1"/>
          <w:numId w:val="9"/>
        </w:numPr>
        <w:tabs>
          <w:tab w:val="left" w:pos="863"/>
          <w:tab w:val="left" w:pos="864"/>
        </w:tabs>
        <w:spacing w:before="128" w:line="244" w:lineRule="auto"/>
        <w:ind w:left="863" w:right="1909" w:hanging="341"/>
      </w:pPr>
      <w:r>
        <w:t xml:space="preserve">Letter of authorization where the taxpayer </w:t>
      </w:r>
      <w:proofErr w:type="spellStart"/>
      <w:r>
        <w:t>authorises</w:t>
      </w:r>
      <w:proofErr w:type="spellEnd"/>
      <w:r>
        <w:t xml:space="preserve"> a representative to carry out procedures for tax exemption</w:t>
      </w:r>
      <w:r>
        <w:rPr>
          <w:spacing w:val="-3"/>
        </w:rPr>
        <w:t xml:space="preserve"> </w:t>
      </w:r>
      <w:r>
        <w:t>notification.</w:t>
      </w:r>
    </w:p>
    <w:p w14:paraId="7E3404A1" w14:textId="77777777" w:rsidR="00FB0BE0" w:rsidRDefault="001060E7">
      <w:pPr>
        <w:pStyle w:val="BodyText"/>
        <w:spacing w:before="126"/>
        <w:ind w:left="522" w:right="1177"/>
      </w:pPr>
      <w:r>
        <w:t>Please note that the DTA implementation in Vietnam is often subject to interpretations by the local tax authority which could res</w:t>
      </w:r>
      <w:r>
        <w:t>ult in further enquiries and additional documents required by the tax authorities.</w:t>
      </w:r>
    </w:p>
    <w:p w14:paraId="2CA2954B" w14:textId="77777777" w:rsidR="00FB0BE0" w:rsidRDefault="001060E7">
      <w:pPr>
        <w:pStyle w:val="Heading2"/>
      </w:pPr>
      <w:bookmarkStart w:id="16" w:name="Credit_of_PIT_paid_in_overseas_against_V"/>
      <w:bookmarkEnd w:id="16"/>
      <w:r>
        <w:t>Credit of PIT paid in overseas against Vietnamese PIT liability under DTA</w:t>
      </w:r>
    </w:p>
    <w:p w14:paraId="74461B03" w14:textId="77777777" w:rsidR="00FB0BE0" w:rsidRDefault="001060E7">
      <w:pPr>
        <w:pStyle w:val="BodyText"/>
        <w:spacing w:before="117"/>
        <w:ind w:left="522" w:right="1128"/>
      </w:pPr>
      <w:r>
        <w:t xml:space="preserve">Generally, </w:t>
      </w:r>
      <w:proofErr w:type="spellStart"/>
      <w:r>
        <w:t>organisations</w:t>
      </w:r>
      <w:proofErr w:type="spellEnd"/>
      <w:r>
        <w:t>/individuals that are Vietnamese residents and have paid tax in a country t</w:t>
      </w:r>
      <w:r>
        <w:t xml:space="preserve">hat signs a DTA with Vietnam in accordance with that country’s laws and the DTA shall be allowed for the credit of tax paid in that country against Vietnamese PIT liability. The taxpayer shall </w:t>
      </w:r>
      <w:proofErr w:type="gramStart"/>
      <w:r>
        <w:t>submit an application</w:t>
      </w:r>
      <w:proofErr w:type="gramEnd"/>
      <w:r>
        <w:t xml:space="preserve"> for credit of tax paid in overseas to the</w:t>
      </w:r>
      <w:r>
        <w:t xml:space="preserve"> local tax authority where its tax code is registered.</w:t>
      </w:r>
    </w:p>
    <w:p w14:paraId="408727D8" w14:textId="77777777" w:rsidR="00FB0BE0" w:rsidRDefault="001060E7">
      <w:pPr>
        <w:pStyle w:val="BodyText"/>
        <w:spacing w:before="122"/>
        <w:ind w:left="522"/>
      </w:pPr>
      <w:r>
        <w:t>The procedure is as follows:</w:t>
      </w:r>
    </w:p>
    <w:p w14:paraId="1C1056B9" w14:textId="77777777" w:rsidR="00FB0BE0" w:rsidRDefault="001060E7">
      <w:pPr>
        <w:pStyle w:val="ListParagraph"/>
        <w:numPr>
          <w:ilvl w:val="1"/>
          <w:numId w:val="9"/>
        </w:numPr>
        <w:tabs>
          <w:tab w:val="left" w:pos="864"/>
        </w:tabs>
        <w:spacing w:before="131" w:line="244" w:lineRule="auto"/>
        <w:ind w:left="863" w:right="1595" w:hanging="341"/>
        <w:jc w:val="both"/>
      </w:pPr>
      <w:r>
        <w:t xml:space="preserve">A written request for credit of tax paid </w:t>
      </w:r>
      <w:r>
        <w:rPr>
          <w:spacing w:val="-3"/>
        </w:rPr>
        <w:t xml:space="preserve">in </w:t>
      </w:r>
      <w:r>
        <w:t>overseas against the tax payable in Vietnam (Form 02/HTQT), providing information about the transactions related to the paid tax</w:t>
      </w:r>
      <w:r>
        <w:t xml:space="preserve"> which is deductible from tax payable in</w:t>
      </w:r>
      <w:r>
        <w:rPr>
          <w:spacing w:val="-8"/>
        </w:rPr>
        <w:t xml:space="preserve"> </w:t>
      </w:r>
      <w:r>
        <w:t>Vietnam.</w:t>
      </w:r>
    </w:p>
    <w:p w14:paraId="39DBB519" w14:textId="77777777" w:rsidR="00FB0BE0" w:rsidRDefault="001060E7">
      <w:pPr>
        <w:pStyle w:val="ListParagraph"/>
        <w:numPr>
          <w:ilvl w:val="1"/>
          <w:numId w:val="9"/>
        </w:numPr>
        <w:tabs>
          <w:tab w:val="left" w:pos="863"/>
          <w:tab w:val="left" w:pos="864"/>
        </w:tabs>
        <w:spacing w:before="125"/>
        <w:ind w:left="863" w:hanging="342"/>
      </w:pPr>
      <w:r>
        <w:t>A photocopy of the tax declaration of overseas income certified by the</w:t>
      </w:r>
      <w:r>
        <w:rPr>
          <w:spacing w:val="-18"/>
        </w:rPr>
        <w:t xml:space="preserve"> </w:t>
      </w:r>
      <w:proofErr w:type="gramStart"/>
      <w:r>
        <w:t>taxpayer;</w:t>
      </w:r>
      <w:proofErr w:type="gramEnd"/>
    </w:p>
    <w:p w14:paraId="3CBF5B45" w14:textId="77777777" w:rsidR="00FB0BE0" w:rsidRDefault="001060E7">
      <w:pPr>
        <w:pStyle w:val="ListParagraph"/>
        <w:numPr>
          <w:ilvl w:val="1"/>
          <w:numId w:val="9"/>
        </w:numPr>
        <w:tabs>
          <w:tab w:val="left" w:pos="863"/>
          <w:tab w:val="left" w:pos="864"/>
        </w:tabs>
        <w:spacing w:before="129"/>
        <w:ind w:left="863" w:hanging="342"/>
      </w:pPr>
      <w:r>
        <w:t>Photocopies of overseas tax receipts certified by the</w:t>
      </w:r>
      <w:r>
        <w:rPr>
          <w:spacing w:val="-19"/>
        </w:rPr>
        <w:t xml:space="preserve"> </w:t>
      </w:r>
      <w:proofErr w:type="gramStart"/>
      <w:r>
        <w:t>taxpayer;</w:t>
      </w:r>
      <w:proofErr w:type="gramEnd"/>
    </w:p>
    <w:p w14:paraId="141D4215" w14:textId="77777777" w:rsidR="00FB0BE0" w:rsidRDefault="001060E7">
      <w:pPr>
        <w:pStyle w:val="ListParagraph"/>
        <w:numPr>
          <w:ilvl w:val="1"/>
          <w:numId w:val="9"/>
        </w:numPr>
        <w:tabs>
          <w:tab w:val="left" w:pos="863"/>
          <w:tab w:val="left" w:pos="864"/>
        </w:tabs>
        <w:spacing w:before="129"/>
        <w:ind w:left="863" w:hanging="342"/>
      </w:pPr>
      <w:r>
        <w:t>The original certificate of tax paid in overseas issued by th</w:t>
      </w:r>
      <w:r>
        <w:t>e overseas tax</w:t>
      </w:r>
      <w:r>
        <w:rPr>
          <w:spacing w:val="-19"/>
        </w:rPr>
        <w:t xml:space="preserve"> </w:t>
      </w:r>
      <w:proofErr w:type="gramStart"/>
      <w:r>
        <w:t>authority;</w:t>
      </w:r>
      <w:proofErr w:type="gramEnd"/>
    </w:p>
    <w:p w14:paraId="417CD534" w14:textId="77777777" w:rsidR="00FB0BE0" w:rsidRDefault="00FB0BE0">
      <w:pPr>
        <w:sectPr w:rsidR="00FB0BE0">
          <w:pgSz w:w="12240" w:h="15840"/>
          <w:pgMar w:top="1500" w:right="420" w:bottom="280" w:left="1100" w:header="720" w:footer="720" w:gutter="0"/>
          <w:cols w:space="720"/>
        </w:sectPr>
      </w:pPr>
    </w:p>
    <w:p w14:paraId="6D0C00DB" w14:textId="77777777" w:rsidR="00FB0BE0" w:rsidRDefault="00FB0BE0">
      <w:pPr>
        <w:pStyle w:val="BodyText"/>
        <w:rPr>
          <w:sz w:val="20"/>
        </w:rPr>
      </w:pPr>
    </w:p>
    <w:p w14:paraId="0089D104" w14:textId="77777777" w:rsidR="00FB0BE0" w:rsidRDefault="00FB0BE0">
      <w:pPr>
        <w:pStyle w:val="BodyText"/>
        <w:rPr>
          <w:sz w:val="20"/>
        </w:rPr>
      </w:pPr>
    </w:p>
    <w:p w14:paraId="422438E1" w14:textId="77777777" w:rsidR="00FB0BE0" w:rsidRDefault="00FB0BE0">
      <w:pPr>
        <w:pStyle w:val="BodyText"/>
        <w:spacing w:before="6"/>
        <w:rPr>
          <w:sz w:val="21"/>
        </w:rPr>
      </w:pPr>
    </w:p>
    <w:p w14:paraId="02A6F2F3" w14:textId="77777777" w:rsidR="00FB0BE0" w:rsidRDefault="001060E7">
      <w:pPr>
        <w:pStyle w:val="ListParagraph"/>
        <w:numPr>
          <w:ilvl w:val="1"/>
          <w:numId w:val="9"/>
        </w:numPr>
        <w:tabs>
          <w:tab w:val="left" w:pos="863"/>
          <w:tab w:val="left" w:pos="864"/>
        </w:tabs>
        <w:spacing w:before="0"/>
        <w:ind w:left="863" w:right="2035" w:hanging="341"/>
      </w:pPr>
      <w:r>
        <w:t>A letter of power attorney if the taxpayer authorizes a representative to apply the procedure.</w:t>
      </w:r>
    </w:p>
    <w:p w14:paraId="59C2FFBC" w14:textId="77777777" w:rsidR="00FB0BE0" w:rsidRDefault="00FB0BE0">
      <w:pPr>
        <w:pStyle w:val="BodyText"/>
        <w:rPr>
          <w:sz w:val="20"/>
        </w:rPr>
      </w:pPr>
    </w:p>
    <w:p w14:paraId="28D9B6A1" w14:textId="77777777" w:rsidR="00FB0BE0" w:rsidRDefault="00FB0BE0">
      <w:pPr>
        <w:pStyle w:val="BodyText"/>
        <w:rPr>
          <w:sz w:val="20"/>
        </w:rPr>
      </w:pPr>
    </w:p>
    <w:p w14:paraId="433FF51C" w14:textId="77777777" w:rsidR="00FB0BE0" w:rsidRDefault="00FB0BE0">
      <w:pPr>
        <w:pStyle w:val="BodyText"/>
        <w:rPr>
          <w:sz w:val="20"/>
        </w:rPr>
      </w:pPr>
    </w:p>
    <w:p w14:paraId="07AB1CF9" w14:textId="77777777" w:rsidR="00FB0BE0" w:rsidRDefault="00FB0BE0">
      <w:pPr>
        <w:pStyle w:val="BodyText"/>
        <w:rPr>
          <w:sz w:val="20"/>
        </w:rPr>
      </w:pPr>
    </w:p>
    <w:p w14:paraId="4A834237" w14:textId="77777777" w:rsidR="00FB0BE0" w:rsidRDefault="00FB0BE0">
      <w:pPr>
        <w:pStyle w:val="BodyText"/>
        <w:rPr>
          <w:sz w:val="20"/>
        </w:rPr>
      </w:pPr>
    </w:p>
    <w:p w14:paraId="289015F1" w14:textId="70DBDA72" w:rsidR="00FB0BE0" w:rsidRDefault="00FB0BE0">
      <w:pPr>
        <w:pStyle w:val="BodyText"/>
        <w:spacing w:before="6"/>
        <w:rPr>
          <w:sz w:val="11"/>
        </w:rPr>
      </w:pPr>
    </w:p>
    <w:p w14:paraId="3AA68FD9" w14:textId="77777777" w:rsidR="00FB0BE0" w:rsidRDefault="00FB0BE0">
      <w:pPr>
        <w:rPr>
          <w:sz w:val="11"/>
        </w:rPr>
        <w:sectPr w:rsidR="00FB0BE0">
          <w:pgSz w:w="12240" w:h="15840"/>
          <w:pgMar w:top="1500" w:right="420" w:bottom="280" w:left="1100" w:header="720" w:footer="720" w:gutter="0"/>
          <w:cols w:space="720"/>
        </w:sectPr>
      </w:pPr>
    </w:p>
    <w:p w14:paraId="22E954BF" w14:textId="77777777" w:rsidR="00FB0BE0" w:rsidRDefault="00FB0BE0">
      <w:pPr>
        <w:pStyle w:val="BodyText"/>
        <w:rPr>
          <w:sz w:val="20"/>
        </w:rPr>
      </w:pPr>
    </w:p>
    <w:p w14:paraId="6C64DFDA" w14:textId="77777777" w:rsidR="00FB0BE0" w:rsidRDefault="00FB0BE0">
      <w:pPr>
        <w:pStyle w:val="BodyText"/>
        <w:rPr>
          <w:sz w:val="20"/>
        </w:rPr>
      </w:pPr>
    </w:p>
    <w:p w14:paraId="74EC9E6F" w14:textId="77777777" w:rsidR="00FB0BE0" w:rsidRDefault="00FB0BE0">
      <w:pPr>
        <w:pStyle w:val="BodyText"/>
        <w:spacing w:before="6"/>
        <w:rPr>
          <w:sz w:val="21"/>
        </w:rPr>
      </w:pPr>
    </w:p>
    <w:p w14:paraId="34870C6C" w14:textId="4CC30677" w:rsidR="00FB0BE0" w:rsidRDefault="001060E7">
      <w:pPr>
        <w:pStyle w:val="Heading3"/>
        <w:ind w:left="522" w:firstLine="0"/>
      </w:pPr>
      <w:r>
        <w:t>APPENDIX IV – CONCESSIONAL TREATMENT IN RESPECT OF SOME INCOME ITEMS</w:t>
      </w:r>
    </w:p>
    <w:p w14:paraId="3BF46E11" w14:textId="77777777" w:rsidR="00FB0BE0" w:rsidRDefault="00FB0BE0">
      <w:pPr>
        <w:pStyle w:val="BodyText"/>
        <w:rPr>
          <w:b/>
          <w:sz w:val="20"/>
        </w:rPr>
      </w:pPr>
    </w:p>
    <w:p w14:paraId="2B2F4C0F" w14:textId="77777777" w:rsidR="00FB0BE0" w:rsidRDefault="00FB0BE0">
      <w:pPr>
        <w:pStyle w:val="BodyText"/>
        <w:spacing w:before="8"/>
        <w:rPr>
          <w:b/>
        </w:rPr>
      </w:pPr>
    </w:p>
    <w:tbl>
      <w:tblPr>
        <w:tblW w:w="0" w:type="auto"/>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2357"/>
        <w:gridCol w:w="2487"/>
        <w:gridCol w:w="3817"/>
      </w:tblGrid>
      <w:tr w:rsidR="00FB0BE0" w14:paraId="716969C8" w14:textId="77777777">
        <w:trPr>
          <w:trHeight w:val="748"/>
        </w:trPr>
        <w:tc>
          <w:tcPr>
            <w:tcW w:w="538" w:type="dxa"/>
            <w:shd w:val="clear" w:color="auto" w:fill="D9D9D9"/>
          </w:tcPr>
          <w:p w14:paraId="508592AC" w14:textId="77777777" w:rsidR="00FB0BE0" w:rsidRDefault="001060E7">
            <w:pPr>
              <w:pStyle w:val="TableParagraph"/>
              <w:spacing w:before="120"/>
              <w:ind w:left="98" w:right="95"/>
              <w:jc w:val="center"/>
              <w:rPr>
                <w:b/>
              </w:rPr>
            </w:pPr>
            <w:r>
              <w:rPr>
                <w:b/>
              </w:rPr>
              <w:t>No</w:t>
            </w:r>
          </w:p>
        </w:tc>
        <w:tc>
          <w:tcPr>
            <w:tcW w:w="2357" w:type="dxa"/>
            <w:shd w:val="clear" w:color="auto" w:fill="D9D9D9"/>
          </w:tcPr>
          <w:p w14:paraId="2F58A54E" w14:textId="77777777" w:rsidR="00FB0BE0" w:rsidRDefault="001060E7">
            <w:pPr>
              <w:pStyle w:val="TableParagraph"/>
              <w:spacing w:before="120"/>
              <w:ind w:left="532"/>
              <w:rPr>
                <w:b/>
              </w:rPr>
            </w:pPr>
            <w:r>
              <w:rPr>
                <w:b/>
              </w:rPr>
              <w:t>Income item</w:t>
            </w:r>
          </w:p>
        </w:tc>
        <w:tc>
          <w:tcPr>
            <w:tcW w:w="2487" w:type="dxa"/>
            <w:shd w:val="clear" w:color="auto" w:fill="D9D9D9"/>
          </w:tcPr>
          <w:p w14:paraId="76CA6C7C" w14:textId="77777777" w:rsidR="00FB0BE0" w:rsidRDefault="001060E7">
            <w:pPr>
              <w:pStyle w:val="TableParagraph"/>
              <w:spacing w:before="120"/>
              <w:ind w:left="517"/>
              <w:rPr>
                <w:b/>
              </w:rPr>
            </w:pPr>
            <w:r>
              <w:rPr>
                <w:b/>
              </w:rPr>
              <w:t>Tax treatment</w:t>
            </w:r>
          </w:p>
        </w:tc>
        <w:tc>
          <w:tcPr>
            <w:tcW w:w="3817" w:type="dxa"/>
            <w:shd w:val="clear" w:color="auto" w:fill="D9D9D9"/>
          </w:tcPr>
          <w:p w14:paraId="4EB0D85E" w14:textId="77777777" w:rsidR="00FB0BE0" w:rsidRDefault="001060E7">
            <w:pPr>
              <w:pStyle w:val="TableParagraph"/>
              <w:spacing w:before="120"/>
              <w:ind w:left="488" w:right="379" w:hanging="87"/>
              <w:rPr>
                <w:b/>
              </w:rPr>
            </w:pPr>
            <w:r>
              <w:rPr>
                <w:b/>
              </w:rPr>
              <w:t>Conditions for entitlement of concessional tax treatment</w:t>
            </w:r>
          </w:p>
        </w:tc>
      </w:tr>
      <w:tr w:rsidR="00FB0BE0" w14:paraId="6DBA5647" w14:textId="77777777">
        <w:trPr>
          <w:trHeight w:val="2010"/>
        </w:trPr>
        <w:tc>
          <w:tcPr>
            <w:tcW w:w="538" w:type="dxa"/>
            <w:vMerge w:val="restart"/>
          </w:tcPr>
          <w:p w14:paraId="740C237A" w14:textId="77777777" w:rsidR="00FB0BE0" w:rsidRDefault="001060E7">
            <w:pPr>
              <w:pStyle w:val="TableParagraph"/>
              <w:spacing w:before="120"/>
              <w:ind w:left="7"/>
              <w:jc w:val="center"/>
            </w:pPr>
            <w:r>
              <w:t>1</w:t>
            </w:r>
          </w:p>
        </w:tc>
        <w:tc>
          <w:tcPr>
            <w:tcW w:w="2357" w:type="dxa"/>
            <w:vMerge w:val="restart"/>
          </w:tcPr>
          <w:p w14:paraId="10B9E90C" w14:textId="77777777" w:rsidR="00FB0BE0" w:rsidRDefault="001060E7">
            <w:pPr>
              <w:pStyle w:val="TableParagraph"/>
              <w:spacing w:before="120" w:line="355" w:lineRule="auto"/>
              <w:ind w:left="104" w:right="682"/>
              <w:rPr>
                <w:i/>
              </w:rPr>
            </w:pPr>
            <w:bookmarkStart w:id="17" w:name="Housing_benefit_"/>
            <w:bookmarkEnd w:id="17"/>
            <w:r>
              <w:rPr>
                <w:i/>
              </w:rPr>
              <w:t>Housing benefit</w:t>
            </w:r>
            <w:bookmarkStart w:id="18" w:name="(for_expatriates)"/>
            <w:bookmarkEnd w:id="18"/>
            <w:r>
              <w:rPr>
                <w:i/>
              </w:rPr>
              <w:t xml:space="preserve"> (for expatriates)</w:t>
            </w:r>
          </w:p>
        </w:tc>
        <w:tc>
          <w:tcPr>
            <w:tcW w:w="2487" w:type="dxa"/>
          </w:tcPr>
          <w:p w14:paraId="472E3039" w14:textId="77777777" w:rsidR="00FB0BE0" w:rsidRDefault="001060E7">
            <w:pPr>
              <w:pStyle w:val="TableParagraph"/>
              <w:spacing w:before="120"/>
              <w:ind w:left="104" w:right="115"/>
            </w:pPr>
            <w:r>
              <w:t>Taxable at the lower of 15% of total assessable income (exclusive of the actual housing benefit) or actual housing benefit in kind</w:t>
            </w:r>
          </w:p>
        </w:tc>
        <w:tc>
          <w:tcPr>
            <w:tcW w:w="3817" w:type="dxa"/>
          </w:tcPr>
          <w:p w14:paraId="51FCE3C1" w14:textId="77777777" w:rsidR="00FB0BE0" w:rsidRDefault="001060E7">
            <w:pPr>
              <w:pStyle w:val="TableParagraph"/>
              <w:spacing w:before="119"/>
              <w:ind w:left="104" w:right="222"/>
            </w:pPr>
            <w:r>
              <w:t>Benefit in kind (i.e. lease contract is entered between the employer and the landlord, Invoices address the employer and the rental fee is paid by the employer directly to the landlord).</w:t>
            </w:r>
          </w:p>
        </w:tc>
      </w:tr>
      <w:tr w:rsidR="00FB0BE0" w14:paraId="3065E947" w14:textId="77777777">
        <w:trPr>
          <w:trHeight w:val="493"/>
        </w:trPr>
        <w:tc>
          <w:tcPr>
            <w:tcW w:w="538" w:type="dxa"/>
            <w:vMerge/>
            <w:tcBorders>
              <w:top w:val="nil"/>
            </w:tcBorders>
          </w:tcPr>
          <w:p w14:paraId="208CC29A" w14:textId="77777777" w:rsidR="00FB0BE0" w:rsidRDefault="00FB0BE0">
            <w:pPr>
              <w:rPr>
                <w:sz w:val="2"/>
                <w:szCs w:val="2"/>
              </w:rPr>
            </w:pPr>
          </w:p>
        </w:tc>
        <w:tc>
          <w:tcPr>
            <w:tcW w:w="2357" w:type="dxa"/>
            <w:vMerge/>
            <w:tcBorders>
              <w:top w:val="nil"/>
            </w:tcBorders>
          </w:tcPr>
          <w:p w14:paraId="53125B7F" w14:textId="77777777" w:rsidR="00FB0BE0" w:rsidRDefault="00FB0BE0">
            <w:pPr>
              <w:rPr>
                <w:sz w:val="2"/>
                <w:szCs w:val="2"/>
              </w:rPr>
            </w:pPr>
          </w:p>
        </w:tc>
        <w:tc>
          <w:tcPr>
            <w:tcW w:w="2487" w:type="dxa"/>
          </w:tcPr>
          <w:p w14:paraId="024CF0E8" w14:textId="77777777" w:rsidR="00FB0BE0" w:rsidRDefault="001060E7">
            <w:pPr>
              <w:pStyle w:val="TableParagraph"/>
              <w:spacing w:before="120"/>
              <w:ind w:left="104"/>
            </w:pPr>
            <w:r>
              <w:t>Fully taxed</w:t>
            </w:r>
          </w:p>
        </w:tc>
        <w:tc>
          <w:tcPr>
            <w:tcW w:w="3817" w:type="dxa"/>
          </w:tcPr>
          <w:p w14:paraId="5CC2989F" w14:textId="77777777" w:rsidR="00FB0BE0" w:rsidRDefault="001060E7">
            <w:pPr>
              <w:pStyle w:val="TableParagraph"/>
              <w:spacing w:before="120"/>
              <w:ind w:left="104"/>
            </w:pPr>
            <w:r>
              <w:t>Benefit in cash</w:t>
            </w:r>
          </w:p>
        </w:tc>
      </w:tr>
      <w:tr w:rsidR="00FB0BE0" w14:paraId="776FB145" w14:textId="77777777">
        <w:trPr>
          <w:trHeight w:val="1372"/>
        </w:trPr>
        <w:tc>
          <w:tcPr>
            <w:tcW w:w="538" w:type="dxa"/>
          </w:tcPr>
          <w:p w14:paraId="50B30748" w14:textId="77777777" w:rsidR="00FB0BE0" w:rsidRDefault="001060E7">
            <w:pPr>
              <w:pStyle w:val="TableParagraph"/>
              <w:spacing w:before="120"/>
              <w:ind w:left="7"/>
              <w:jc w:val="center"/>
            </w:pPr>
            <w:r>
              <w:t>2</w:t>
            </w:r>
          </w:p>
        </w:tc>
        <w:tc>
          <w:tcPr>
            <w:tcW w:w="2357" w:type="dxa"/>
          </w:tcPr>
          <w:p w14:paraId="7F2B41B9" w14:textId="77777777" w:rsidR="00FB0BE0" w:rsidRDefault="001060E7">
            <w:pPr>
              <w:pStyle w:val="TableParagraph"/>
              <w:spacing w:before="115"/>
              <w:ind w:left="104" w:right="143"/>
              <w:rPr>
                <w:i/>
              </w:rPr>
            </w:pPr>
            <w:bookmarkStart w:id="19" w:name="Relocation_allowance_(for_expatriates_to"/>
            <w:bookmarkEnd w:id="19"/>
            <w:r>
              <w:rPr>
                <w:i/>
              </w:rPr>
              <w:t>Relocation allowance (for expatriates to reside in Vietnam)</w:t>
            </w:r>
          </w:p>
        </w:tc>
        <w:tc>
          <w:tcPr>
            <w:tcW w:w="2487" w:type="dxa"/>
          </w:tcPr>
          <w:p w14:paraId="39855DFA" w14:textId="77777777" w:rsidR="00FB0BE0" w:rsidRDefault="001060E7">
            <w:pPr>
              <w:pStyle w:val="TableParagraph"/>
              <w:spacing w:before="120"/>
              <w:ind w:left="104"/>
            </w:pPr>
            <w:r>
              <w:t>Non-assessable</w:t>
            </w:r>
          </w:p>
        </w:tc>
        <w:tc>
          <w:tcPr>
            <w:tcW w:w="3817" w:type="dxa"/>
          </w:tcPr>
          <w:p w14:paraId="4C731EC1" w14:textId="77777777" w:rsidR="00FB0BE0" w:rsidRDefault="001060E7">
            <w:pPr>
              <w:pStyle w:val="TableParagraph"/>
              <w:spacing w:before="115"/>
              <w:ind w:left="104" w:right="295"/>
            </w:pPr>
            <w:proofErr w:type="gramStart"/>
            <w:r>
              <w:t>One time</w:t>
            </w:r>
            <w:proofErr w:type="gramEnd"/>
            <w:r>
              <w:t xml:space="preserve"> relocation allowance determined based on </w:t>
            </w:r>
            <w:proofErr w:type="spellStart"/>
            <w:r>
              <w:t>labour</w:t>
            </w:r>
            <w:proofErr w:type="spellEnd"/>
            <w:r>
              <w:t xml:space="preserve"> contract/assignment letter/decision of staff mobilization.</w:t>
            </w:r>
          </w:p>
        </w:tc>
      </w:tr>
      <w:tr w:rsidR="00FB0BE0" w14:paraId="585494E1" w14:textId="77777777">
        <w:trPr>
          <w:trHeight w:val="2812"/>
        </w:trPr>
        <w:tc>
          <w:tcPr>
            <w:tcW w:w="538" w:type="dxa"/>
            <w:vMerge w:val="restart"/>
          </w:tcPr>
          <w:p w14:paraId="12F09822" w14:textId="77777777" w:rsidR="00FB0BE0" w:rsidRDefault="001060E7">
            <w:pPr>
              <w:pStyle w:val="TableParagraph"/>
              <w:spacing w:before="120"/>
              <w:ind w:left="7"/>
              <w:jc w:val="center"/>
            </w:pPr>
            <w:r>
              <w:t>3</w:t>
            </w:r>
          </w:p>
        </w:tc>
        <w:tc>
          <w:tcPr>
            <w:tcW w:w="2357" w:type="dxa"/>
            <w:vMerge w:val="restart"/>
          </w:tcPr>
          <w:p w14:paraId="330911C4" w14:textId="77777777" w:rsidR="00FB0BE0" w:rsidRDefault="001060E7">
            <w:pPr>
              <w:pStyle w:val="TableParagraph"/>
              <w:spacing w:before="115"/>
              <w:ind w:left="104" w:right="95"/>
              <w:rPr>
                <w:i/>
              </w:rPr>
            </w:pPr>
            <w:bookmarkStart w:id="20" w:name="Tuition_fee_for_education_in_Vietnam_of_"/>
            <w:bookmarkEnd w:id="20"/>
            <w:r>
              <w:rPr>
                <w:i/>
              </w:rPr>
              <w:t xml:space="preserve">Tuition fee for </w:t>
            </w:r>
            <w:r>
              <w:rPr>
                <w:i/>
              </w:rPr>
              <w:t>education in Vietnam of children of expatriates working in Vietnam</w:t>
            </w:r>
          </w:p>
        </w:tc>
        <w:tc>
          <w:tcPr>
            <w:tcW w:w="2487" w:type="dxa"/>
          </w:tcPr>
          <w:p w14:paraId="7DFB55A1" w14:textId="77777777" w:rsidR="00FB0BE0" w:rsidRDefault="001060E7">
            <w:pPr>
              <w:pStyle w:val="TableParagraph"/>
              <w:spacing w:before="119"/>
              <w:ind w:left="104"/>
            </w:pPr>
            <w:r>
              <w:t>Non-assessable</w:t>
            </w:r>
          </w:p>
        </w:tc>
        <w:tc>
          <w:tcPr>
            <w:tcW w:w="3817" w:type="dxa"/>
          </w:tcPr>
          <w:p w14:paraId="2E1101FE" w14:textId="77777777" w:rsidR="00FB0BE0" w:rsidRDefault="00FB0BE0">
            <w:pPr>
              <w:pStyle w:val="TableParagraph"/>
              <w:spacing w:before="7"/>
              <w:ind w:left="0"/>
              <w:rPr>
                <w:b/>
                <w:sz w:val="21"/>
              </w:rPr>
            </w:pPr>
          </w:p>
          <w:p w14:paraId="5D863487" w14:textId="77777777" w:rsidR="00FB0BE0" w:rsidRDefault="001060E7">
            <w:pPr>
              <w:pStyle w:val="TableParagraph"/>
              <w:numPr>
                <w:ilvl w:val="0"/>
                <w:numId w:val="1"/>
              </w:numPr>
              <w:tabs>
                <w:tab w:val="left" w:pos="445"/>
                <w:tab w:val="left" w:pos="446"/>
              </w:tabs>
              <w:ind w:right="154"/>
            </w:pPr>
            <w:r>
              <w:t>For education level from kindergarten to high school. Clearly stated in the employment contracts/assignment letter,</w:t>
            </w:r>
          </w:p>
          <w:p w14:paraId="009A1549" w14:textId="77777777" w:rsidR="00FB0BE0" w:rsidRDefault="001060E7">
            <w:pPr>
              <w:pStyle w:val="TableParagraph"/>
              <w:numPr>
                <w:ilvl w:val="0"/>
                <w:numId w:val="1"/>
              </w:numPr>
              <w:tabs>
                <w:tab w:val="left" w:pos="445"/>
                <w:tab w:val="left" w:pos="446"/>
              </w:tabs>
              <w:ind w:right="128"/>
            </w:pPr>
            <w:r>
              <w:t>Benefit in-kind: payment made directly from the employer’s bank account to the school and substantiated by bank transfer document, invoice addressed</w:t>
            </w:r>
          </w:p>
          <w:p w14:paraId="322F36C3" w14:textId="77777777" w:rsidR="00FB0BE0" w:rsidRDefault="001060E7">
            <w:pPr>
              <w:pStyle w:val="TableParagraph"/>
              <w:spacing w:line="234" w:lineRule="exact"/>
              <w:ind w:left="445"/>
            </w:pPr>
            <w:r>
              <w:t>directly to the employer</w:t>
            </w:r>
          </w:p>
        </w:tc>
      </w:tr>
      <w:tr w:rsidR="00FB0BE0" w14:paraId="68ABA30B" w14:textId="77777777">
        <w:trPr>
          <w:trHeight w:val="489"/>
        </w:trPr>
        <w:tc>
          <w:tcPr>
            <w:tcW w:w="538" w:type="dxa"/>
            <w:vMerge/>
            <w:tcBorders>
              <w:top w:val="nil"/>
            </w:tcBorders>
          </w:tcPr>
          <w:p w14:paraId="3FE0705D" w14:textId="77777777" w:rsidR="00FB0BE0" w:rsidRDefault="00FB0BE0">
            <w:pPr>
              <w:rPr>
                <w:sz w:val="2"/>
                <w:szCs w:val="2"/>
              </w:rPr>
            </w:pPr>
          </w:p>
        </w:tc>
        <w:tc>
          <w:tcPr>
            <w:tcW w:w="2357" w:type="dxa"/>
            <w:vMerge/>
            <w:tcBorders>
              <w:top w:val="nil"/>
            </w:tcBorders>
          </w:tcPr>
          <w:p w14:paraId="2043823E" w14:textId="77777777" w:rsidR="00FB0BE0" w:rsidRDefault="00FB0BE0">
            <w:pPr>
              <w:rPr>
                <w:sz w:val="2"/>
                <w:szCs w:val="2"/>
              </w:rPr>
            </w:pPr>
          </w:p>
        </w:tc>
        <w:tc>
          <w:tcPr>
            <w:tcW w:w="2487" w:type="dxa"/>
          </w:tcPr>
          <w:p w14:paraId="58E851EC" w14:textId="77777777" w:rsidR="00FB0BE0" w:rsidRDefault="001060E7">
            <w:pPr>
              <w:pStyle w:val="TableParagraph"/>
              <w:spacing w:before="120"/>
              <w:ind w:left="104"/>
            </w:pPr>
            <w:r>
              <w:t>Fully taxed</w:t>
            </w:r>
          </w:p>
        </w:tc>
        <w:tc>
          <w:tcPr>
            <w:tcW w:w="3817" w:type="dxa"/>
          </w:tcPr>
          <w:p w14:paraId="639BBCEC" w14:textId="77777777" w:rsidR="00FB0BE0" w:rsidRDefault="001060E7">
            <w:pPr>
              <w:pStyle w:val="TableParagraph"/>
              <w:spacing w:line="248" w:lineRule="exact"/>
              <w:ind w:left="104"/>
            </w:pPr>
            <w:r>
              <w:t>Benefit in cash</w:t>
            </w:r>
          </w:p>
        </w:tc>
      </w:tr>
      <w:tr w:rsidR="00FB0BE0" w14:paraId="2CE492A0" w14:textId="77777777">
        <w:trPr>
          <w:trHeight w:val="1252"/>
        </w:trPr>
        <w:tc>
          <w:tcPr>
            <w:tcW w:w="538" w:type="dxa"/>
          </w:tcPr>
          <w:p w14:paraId="1B9AB9C3" w14:textId="77777777" w:rsidR="00FB0BE0" w:rsidRDefault="001060E7">
            <w:pPr>
              <w:pStyle w:val="TableParagraph"/>
              <w:spacing w:before="120"/>
              <w:ind w:left="7"/>
              <w:jc w:val="center"/>
            </w:pPr>
            <w:r>
              <w:t>4</w:t>
            </w:r>
          </w:p>
        </w:tc>
        <w:tc>
          <w:tcPr>
            <w:tcW w:w="2357" w:type="dxa"/>
          </w:tcPr>
          <w:p w14:paraId="19D51C5F" w14:textId="77777777" w:rsidR="00FB0BE0" w:rsidRDefault="001060E7">
            <w:pPr>
              <w:pStyle w:val="TableParagraph"/>
              <w:spacing w:before="120"/>
              <w:ind w:left="104"/>
              <w:rPr>
                <w:i/>
              </w:rPr>
            </w:pPr>
            <w:bookmarkStart w:id="21" w:name="Home_leave_airfare_"/>
            <w:bookmarkEnd w:id="21"/>
            <w:r>
              <w:rPr>
                <w:i/>
              </w:rPr>
              <w:t>Home leave airfare</w:t>
            </w:r>
          </w:p>
          <w:p w14:paraId="1FAE3AA3" w14:textId="77777777" w:rsidR="00FB0BE0" w:rsidRDefault="001060E7">
            <w:pPr>
              <w:pStyle w:val="TableParagraph"/>
              <w:spacing w:before="121"/>
              <w:ind w:left="104" w:right="291"/>
              <w:rPr>
                <w:i/>
              </w:rPr>
            </w:pPr>
            <w:bookmarkStart w:id="22" w:name="(of_expatriates_working_in_Vietnam)"/>
            <w:bookmarkEnd w:id="22"/>
            <w:r>
              <w:rPr>
                <w:i/>
              </w:rPr>
              <w:t>(of expatriates working in Vietnam)</w:t>
            </w:r>
          </w:p>
        </w:tc>
        <w:tc>
          <w:tcPr>
            <w:tcW w:w="2487" w:type="dxa"/>
          </w:tcPr>
          <w:p w14:paraId="7A0C35AF" w14:textId="77777777" w:rsidR="00FB0BE0" w:rsidRDefault="001060E7">
            <w:pPr>
              <w:pStyle w:val="TableParagraph"/>
              <w:spacing w:before="120"/>
              <w:ind w:left="104"/>
            </w:pPr>
            <w:r>
              <w:t>Non-assessable</w:t>
            </w:r>
          </w:p>
        </w:tc>
        <w:tc>
          <w:tcPr>
            <w:tcW w:w="3817" w:type="dxa"/>
          </w:tcPr>
          <w:p w14:paraId="41747CCD" w14:textId="77777777" w:rsidR="00FB0BE0" w:rsidRDefault="001060E7">
            <w:pPr>
              <w:pStyle w:val="TableParagraph"/>
              <w:spacing w:before="120"/>
              <w:ind w:left="104" w:right="234"/>
            </w:pPr>
            <w:r>
              <w:t xml:space="preserve">One round trip per year and clearly stated in the </w:t>
            </w:r>
            <w:proofErr w:type="spellStart"/>
            <w:r>
              <w:t>labour</w:t>
            </w:r>
            <w:proofErr w:type="spellEnd"/>
            <w:r>
              <w:t xml:space="preserve"> contract/assignment letter/ decision of staff mobilization.</w:t>
            </w:r>
          </w:p>
        </w:tc>
      </w:tr>
      <w:tr w:rsidR="00FB0BE0" w14:paraId="1D547FAA" w14:textId="77777777">
        <w:trPr>
          <w:trHeight w:val="1761"/>
        </w:trPr>
        <w:tc>
          <w:tcPr>
            <w:tcW w:w="538" w:type="dxa"/>
          </w:tcPr>
          <w:p w14:paraId="57D9C8E8" w14:textId="77777777" w:rsidR="00FB0BE0" w:rsidRDefault="001060E7">
            <w:pPr>
              <w:pStyle w:val="TableParagraph"/>
              <w:spacing w:before="120"/>
              <w:ind w:left="7"/>
              <w:jc w:val="center"/>
            </w:pPr>
            <w:r>
              <w:t>5</w:t>
            </w:r>
          </w:p>
        </w:tc>
        <w:tc>
          <w:tcPr>
            <w:tcW w:w="2357" w:type="dxa"/>
          </w:tcPr>
          <w:p w14:paraId="58FD62BE" w14:textId="77777777" w:rsidR="00FB0BE0" w:rsidRDefault="001060E7">
            <w:pPr>
              <w:pStyle w:val="TableParagraph"/>
              <w:spacing w:before="120"/>
              <w:ind w:left="104" w:right="230"/>
              <w:rPr>
                <w:i/>
              </w:rPr>
            </w:pPr>
            <w:bookmarkStart w:id="23" w:name="Transportation_means_(car,_commuter_for_"/>
            <w:bookmarkEnd w:id="23"/>
            <w:r>
              <w:rPr>
                <w:i/>
              </w:rPr>
              <w:t xml:space="preserve">Transportation </w:t>
            </w:r>
            <w:r>
              <w:rPr>
                <w:i/>
              </w:rPr>
              <w:t>means (car, commuter for travelling from home to work and vice versa)</w:t>
            </w:r>
          </w:p>
        </w:tc>
        <w:tc>
          <w:tcPr>
            <w:tcW w:w="2487" w:type="dxa"/>
          </w:tcPr>
          <w:p w14:paraId="0BC1F389" w14:textId="77777777" w:rsidR="00FB0BE0" w:rsidRDefault="001060E7">
            <w:pPr>
              <w:pStyle w:val="TableParagraph"/>
              <w:spacing w:before="119"/>
              <w:ind w:left="104"/>
            </w:pPr>
            <w:r>
              <w:t>Non-assessable</w:t>
            </w:r>
          </w:p>
        </w:tc>
        <w:tc>
          <w:tcPr>
            <w:tcW w:w="3817" w:type="dxa"/>
          </w:tcPr>
          <w:p w14:paraId="2AA88073" w14:textId="77777777" w:rsidR="00FB0BE0" w:rsidRDefault="001060E7">
            <w:pPr>
              <w:pStyle w:val="TableParagraph"/>
              <w:spacing w:before="119"/>
              <w:ind w:left="104"/>
            </w:pPr>
            <w:r>
              <w:t>Benefit in-kind</w:t>
            </w:r>
          </w:p>
        </w:tc>
      </w:tr>
    </w:tbl>
    <w:p w14:paraId="4DB265F6" w14:textId="77777777" w:rsidR="00FB0BE0" w:rsidRDefault="00FB0BE0">
      <w:pPr>
        <w:sectPr w:rsidR="00FB0BE0">
          <w:pgSz w:w="12240" w:h="15840"/>
          <w:pgMar w:top="1500" w:right="420" w:bottom="280" w:left="1100" w:header="720" w:footer="720" w:gutter="0"/>
          <w:cols w:space="720"/>
        </w:sectPr>
      </w:pPr>
    </w:p>
    <w:p w14:paraId="4FFE79F7" w14:textId="1A9E7A35" w:rsidR="00FB0BE0" w:rsidRDefault="00FB0BE0">
      <w:pPr>
        <w:pStyle w:val="BodyText"/>
        <w:rPr>
          <w:b/>
          <w:sz w:val="20"/>
        </w:rPr>
      </w:pPr>
    </w:p>
    <w:p w14:paraId="7099CC46" w14:textId="77777777" w:rsidR="00FB0BE0" w:rsidRDefault="00FB0BE0">
      <w:pPr>
        <w:pStyle w:val="BodyText"/>
        <w:rPr>
          <w:b/>
          <w:sz w:val="20"/>
        </w:rPr>
      </w:pPr>
    </w:p>
    <w:p w14:paraId="573E8793" w14:textId="77777777" w:rsidR="00FB0BE0" w:rsidRDefault="00FB0BE0">
      <w:pPr>
        <w:pStyle w:val="BodyText"/>
        <w:spacing w:before="6"/>
        <w:rPr>
          <w:b/>
          <w:sz w:val="21"/>
        </w:rPr>
      </w:pPr>
    </w:p>
    <w:tbl>
      <w:tblPr>
        <w:tblW w:w="0" w:type="auto"/>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2357"/>
        <w:gridCol w:w="2487"/>
        <w:gridCol w:w="3817"/>
      </w:tblGrid>
      <w:tr w:rsidR="00FB0BE0" w14:paraId="0E3BDA45" w14:textId="77777777">
        <w:trPr>
          <w:trHeight w:val="743"/>
        </w:trPr>
        <w:tc>
          <w:tcPr>
            <w:tcW w:w="538" w:type="dxa"/>
            <w:shd w:val="clear" w:color="auto" w:fill="D9D9D9"/>
          </w:tcPr>
          <w:p w14:paraId="14E3ECD8" w14:textId="77777777" w:rsidR="00FB0BE0" w:rsidRDefault="001060E7">
            <w:pPr>
              <w:pStyle w:val="TableParagraph"/>
              <w:spacing w:before="120"/>
              <w:ind w:left="98" w:right="95"/>
              <w:jc w:val="center"/>
              <w:rPr>
                <w:b/>
              </w:rPr>
            </w:pPr>
            <w:r>
              <w:rPr>
                <w:b/>
              </w:rPr>
              <w:t>No</w:t>
            </w:r>
          </w:p>
        </w:tc>
        <w:tc>
          <w:tcPr>
            <w:tcW w:w="2357" w:type="dxa"/>
            <w:shd w:val="clear" w:color="auto" w:fill="D9D9D9"/>
          </w:tcPr>
          <w:p w14:paraId="0701D72A" w14:textId="77777777" w:rsidR="00FB0BE0" w:rsidRDefault="001060E7">
            <w:pPr>
              <w:pStyle w:val="TableParagraph"/>
              <w:spacing w:before="120"/>
              <w:ind w:left="532"/>
              <w:rPr>
                <w:b/>
              </w:rPr>
            </w:pPr>
            <w:r>
              <w:rPr>
                <w:b/>
              </w:rPr>
              <w:t>Income item</w:t>
            </w:r>
          </w:p>
        </w:tc>
        <w:tc>
          <w:tcPr>
            <w:tcW w:w="2487" w:type="dxa"/>
            <w:shd w:val="clear" w:color="auto" w:fill="D9D9D9"/>
          </w:tcPr>
          <w:p w14:paraId="6CA81EAD" w14:textId="77777777" w:rsidR="00FB0BE0" w:rsidRDefault="001060E7">
            <w:pPr>
              <w:pStyle w:val="TableParagraph"/>
              <w:spacing w:before="120"/>
              <w:ind w:left="517"/>
              <w:rPr>
                <w:b/>
              </w:rPr>
            </w:pPr>
            <w:r>
              <w:rPr>
                <w:b/>
              </w:rPr>
              <w:t>Tax treatment</w:t>
            </w:r>
          </w:p>
        </w:tc>
        <w:tc>
          <w:tcPr>
            <w:tcW w:w="3817" w:type="dxa"/>
            <w:shd w:val="clear" w:color="auto" w:fill="D9D9D9"/>
          </w:tcPr>
          <w:p w14:paraId="08ADCA70" w14:textId="77777777" w:rsidR="00FB0BE0" w:rsidRDefault="001060E7">
            <w:pPr>
              <w:pStyle w:val="TableParagraph"/>
              <w:spacing w:before="120"/>
              <w:ind w:left="488" w:right="379" w:hanging="87"/>
              <w:rPr>
                <w:b/>
              </w:rPr>
            </w:pPr>
            <w:r>
              <w:rPr>
                <w:b/>
              </w:rPr>
              <w:t>Conditions for entitlement of concessional tax treatment</w:t>
            </w:r>
          </w:p>
        </w:tc>
      </w:tr>
      <w:tr w:rsidR="00FB0BE0" w14:paraId="77B5E2C0" w14:textId="77777777">
        <w:trPr>
          <w:trHeight w:val="1506"/>
        </w:trPr>
        <w:tc>
          <w:tcPr>
            <w:tcW w:w="538" w:type="dxa"/>
          </w:tcPr>
          <w:p w14:paraId="293149A8" w14:textId="77777777" w:rsidR="00FB0BE0" w:rsidRDefault="001060E7">
            <w:pPr>
              <w:pStyle w:val="TableParagraph"/>
              <w:spacing w:before="124"/>
              <w:ind w:left="7"/>
              <w:jc w:val="center"/>
            </w:pPr>
            <w:r>
              <w:t>6</w:t>
            </w:r>
          </w:p>
        </w:tc>
        <w:tc>
          <w:tcPr>
            <w:tcW w:w="2357" w:type="dxa"/>
          </w:tcPr>
          <w:p w14:paraId="62E37B89" w14:textId="77777777" w:rsidR="00FB0BE0" w:rsidRDefault="001060E7">
            <w:pPr>
              <w:pStyle w:val="TableParagraph"/>
              <w:spacing w:before="124"/>
              <w:ind w:left="104"/>
              <w:rPr>
                <w:i/>
              </w:rPr>
            </w:pPr>
            <w:bookmarkStart w:id="24" w:name="Overtime_payment"/>
            <w:bookmarkEnd w:id="24"/>
            <w:r>
              <w:rPr>
                <w:i/>
              </w:rPr>
              <w:t>Overtime payment</w:t>
            </w:r>
          </w:p>
        </w:tc>
        <w:tc>
          <w:tcPr>
            <w:tcW w:w="2487" w:type="dxa"/>
          </w:tcPr>
          <w:p w14:paraId="4C0717E0" w14:textId="77777777" w:rsidR="00FB0BE0" w:rsidRDefault="001060E7">
            <w:pPr>
              <w:pStyle w:val="TableParagraph"/>
              <w:spacing w:before="119"/>
              <w:ind w:left="104" w:right="107"/>
            </w:pPr>
            <w:r>
              <w:t xml:space="preserve">Non-assessable for the portion of overtime payment paid </w:t>
            </w:r>
            <w:proofErr w:type="gramStart"/>
            <w:r>
              <w:t>in excess of</w:t>
            </w:r>
            <w:proofErr w:type="gramEnd"/>
            <w:r>
              <w:t xml:space="preserve"> the normal working hour</w:t>
            </w:r>
            <w:r>
              <w:rPr>
                <w:spacing w:val="-4"/>
              </w:rPr>
              <w:t xml:space="preserve"> </w:t>
            </w:r>
            <w:r>
              <w:t>rate</w:t>
            </w:r>
          </w:p>
        </w:tc>
        <w:tc>
          <w:tcPr>
            <w:tcW w:w="3817" w:type="dxa"/>
          </w:tcPr>
          <w:p w14:paraId="472BD5CD" w14:textId="77777777" w:rsidR="00FB0BE0" w:rsidRDefault="001060E7">
            <w:pPr>
              <w:pStyle w:val="TableParagraph"/>
              <w:spacing w:before="119"/>
              <w:ind w:left="103" w:right="223"/>
            </w:pPr>
            <w:r>
              <w:t>The employer should maintain a list of overtime hours and overtime payment made to employees</w:t>
            </w:r>
          </w:p>
        </w:tc>
      </w:tr>
      <w:tr w:rsidR="00FB0BE0" w14:paraId="208FC04B" w14:textId="77777777">
        <w:trPr>
          <w:trHeight w:val="1626"/>
        </w:trPr>
        <w:tc>
          <w:tcPr>
            <w:tcW w:w="538" w:type="dxa"/>
            <w:vMerge w:val="restart"/>
          </w:tcPr>
          <w:p w14:paraId="17C8D251" w14:textId="77777777" w:rsidR="00FB0BE0" w:rsidRDefault="001060E7">
            <w:pPr>
              <w:pStyle w:val="TableParagraph"/>
              <w:spacing w:before="120"/>
              <w:ind w:left="7"/>
              <w:jc w:val="center"/>
            </w:pPr>
            <w:r>
              <w:t>7</w:t>
            </w:r>
          </w:p>
        </w:tc>
        <w:tc>
          <w:tcPr>
            <w:tcW w:w="2357" w:type="dxa"/>
            <w:vMerge w:val="restart"/>
          </w:tcPr>
          <w:p w14:paraId="0E393CEE" w14:textId="77777777" w:rsidR="00FB0BE0" w:rsidRDefault="001060E7">
            <w:pPr>
              <w:pStyle w:val="TableParagraph"/>
              <w:spacing w:before="120"/>
              <w:ind w:left="104" w:right="388"/>
              <w:rPr>
                <w:i/>
              </w:rPr>
            </w:pPr>
            <w:bookmarkStart w:id="25" w:name="Training/Education_fee"/>
            <w:bookmarkEnd w:id="25"/>
            <w:r>
              <w:rPr>
                <w:i/>
              </w:rPr>
              <w:t>Training/Education fee</w:t>
            </w:r>
          </w:p>
        </w:tc>
        <w:tc>
          <w:tcPr>
            <w:tcW w:w="2487" w:type="dxa"/>
          </w:tcPr>
          <w:p w14:paraId="44E31F39" w14:textId="77777777" w:rsidR="00FB0BE0" w:rsidRDefault="001060E7">
            <w:pPr>
              <w:pStyle w:val="TableParagraph"/>
              <w:spacing w:before="120"/>
              <w:ind w:left="104"/>
            </w:pPr>
            <w:r>
              <w:t>Non-assessable</w:t>
            </w:r>
          </w:p>
        </w:tc>
        <w:tc>
          <w:tcPr>
            <w:tcW w:w="3817" w:type="dxa"/>
          </w:tcPr>
          <w:p w14:paraId="5831A05A" w14:textId="77777777" w:rsidR="00FB0BE0" w:rsidRDefault="001060E7">
            <w:pPr>
              <w:pStyle w:val="TableParagraph"/>
              <w:spacing w:before="120"/>
              <w:ind w:left="104"/>
            </w:pPr>
            <w:r>
              <w:t>Benefit</w:t>
            </w:r>
            <w:r>
              <w:rPr>
                <w:spacing w:val="-8"/>
              </w:rPr>
              <w:t xml:space="preserve"> </w:t>
            </w:r>
            <w:r>
              <w:t>in-kind</w:t>
            </w:r>
          </w:p>
          <w:p w14:paraId="02E183F3" w14:textId="77777777" w:rsidR="00FB0BE0" w:rsidRDefault="001060E7">
            <w:pPr>
              <w:pStyle w:val="TableParagraph"/>
              <w:spacing w:before="121"/>
              <w:ind w:left="104" w:right="124"/>
            </w:pPr>
            <w:r>
              <w:t>If the training is provided in accordance with the employer’s plan or suitable to the employee’s job specifications.</w:t>
            </w:r>
          </w:p>
        </w:tc>
      </w:tr>
      <w:tr w:rsidR="00FB0BE0" w14:paraId="695D5564" w14:textId="77777777">
        <w:trPr>
          <w:trHeight w:val="493"/>
        </w:trPr>
        <w:tc>
          <w:tcPr>
            <w:tcW w:w="538" w:type="dxa"/>
            <w:vMerge/>
            <w:tcBorders>
              <w:top w:val="nil"/>
            </w:tcBorders>
          </w:tcPr>
          <w:p w14:paraId="45D0CDDF" w14:textId="77777777" w:rsidR="00FB0BE0" w:rsidRDefault="00FB0BE0">
            <w:pPr>
              <w:rPr>
                <w:sz w:val="2"/>
                <w:szCs w:val="2"/>
              </w:rPr>
            </w:pPr>
          </w:p>
        </w:tc>
        <w:tc>
          <w:tcPr>
            <w:tcW w:w="2357" w:type="dxa"/>
            <w:vMerge/>
            <w:tcBorders>
              <w:top w:val="nil"/>
            </w:tcBorders>
          </w:tcPr>
          <w:p w14:paraId="7676BF92" w14:textId="77777777" w:rsidR="00FB0BE0" w:rsidRDefault="00FB0BE0">
            <w:pPr>
              <w:rPr>
                <w:sz w:val="2"/>
                <w:szCs w:val="2"/>
              </w:rPr>
            </w:pPr>
          </w:p>
        </w:tc>
        <w:tc>
          <w:tcPr>
            <w:tcW w:w="2487" w:type="dxa"/>
          </w:tcPr>
          <w:p w14:paraId="44A042E5" w14:textId="77777777" w:rsidR="00FB0BE0" w:rsidRDefault="001060E7">
            <w:pPr>
              <w:pStyle w:val="TableParagraph"/>
              <w:spacing w:before="120"/>
              <w:ind w:left="104"/>
            </w:pPr>
            <w:r>
              <w:t>Fully taxed</w:t>
            </w:r>
          </w:p>
        </w:tc>
        <w:tc>
          <w:tcPr>
            <w:tcW w:w="3817" w:type="dxa"/>
          </w:tcPr>
          <w:p w14:paraId="53331299" w14:textId="77777777" w:rsidR="00FB0BE0" w:rsidRDefault="001060E7">
            <w:pPr>
              <w:pStyle w:val="TableParagraph"/>
              <w:spacing w:before="120"/>
              <w:ind w:left="104"/>
            </w:pPr>
            <w:r>
              <w:t>Benefit in-cash</w:t>
            </w:r>
          </w:p>
        </w:tc>
      </w:tr>
    </w:tbl>
    <w:p w14:paraId="3CA1C70D" w14:textId="77777777" w:rsidR="001060E7" w:rsidRDefault="001060E7"/>
    <w:sectPr w:rsidR="001060E7">
      <w:pgSz w:w="12240" w:h="15840"/>
      <w:pgMar w:top="1500" w:right="420" w:bottom="280" w:left="11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4C264C" w14:textId="77777777" w:rsidR="001060E7" w:rsidRDefault="001060E7" w:rsidP="000B5DE2">
      <w:r>
        <w:separator/>
      </w:r>
    </w:p>
  </w:endnote>
  <w:endnote w:type="continuationSeparator" w:id="0">
    <w:p w14:paraId="67FAF8AE" w14:textId="77777777" w:rsidR="001060E7" w:rsidRDefault="001060E7" w:rsidP="000B5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298F7" w14:textId="77777777" w:rsidR="000B5DE2" w:rsidRDefault="000B5D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F61089" w14:textId="77777777" w:rsidR="000B5DE2" w:rsidRDefault="000B5D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62E3E4" w14:textId="77777777" w:rsidR="000B5DE2" w:rsidRDefault="000B5D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22A73A" w14:textId="77777777" w:rsidR="001060E7" w:rsidRDefault="001060E7" w:rsidP="000B5DE2">
      <w:r>
        <w:separator/>
      </w:r>
    </w:p>
  </w:footnote>
  <w:footnote w:type="continuationSeparator" w:id="0">
    <w:p w14:paraId="65D33137" w14:textId="77777777" w:rsidR="001060E7" w:rsidRDefault="001060E7" w:rsidP="000B5D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DCCC4F" w14:textId="77777777" w:rsidR="000B5DE2" w:rsidRDefault="000B5D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8CE9A1" w14:textId="77777777" w:rsidR="000B5DE2" w:rsidRDefault="000B5D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760AC8" w14:textId="77777777" w:rsidR="000B5DE2" w:rsidRDefault="000B5D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450D8A"/>
    <w:multiLevelType w:val="hybridMultilevel"/>
    <w:tmpl w:val="4120DB14"/>
    <w:lvl w:ilvl="0" w:tplc="0C74F842">
      <w:numFmt w:val="bullet"/>
      <w:lvlText w:val=""/>
      <w:lvlJc w:val="left"/>
      <w:pPr>
        <w:ind w:left="863" w:hanging="341"/>
      </w:pPr>
      <w:rPr>
        <w:rFonts w:ascii="Symbol" w:eastAsia="Symbol" w:hAnsi="Symbol" w:cs="Symbol" w:hint="default"/>
        <w:w w:val="100"/>
        <w:sz w:val="22"/>
        <w:szCs w:val="22"/>
        <w:lang w:val="en-US" w:eastAsia="en-US" w:bidi="en-US"/>
      </w:rPr>
    </w:lvl>
    <w:lvl w:ilvl="1" w:tplc="930A7E2A">
      <w:numFmt w:val="bullet"/>
      <w:lvlText w:val="-"/>
      <w:lvlJc w:val="left"/>
      <w:pPr>
        <w:ind w:left="1223" w:hanging="360"/>
      </w:pPr>
      <w:rPr>
        <w:rFonts w:ascii="Times New Roman" w:eastAsia="Times New Roman" w:hAnsi="Times New Roman" w:cs="Times New Roman" w:hint="default"/>
        <w:w w:val="100"/>
        <w:sz w:val="22"/>
        <w:szCs w:val="22"/>
        <w:lang w:val="en-US" w:eastAsia="en-US" w:bidi="en-US"/>
      </w:rPr>
    </w:lvl>
    <w:lvl w:ilvl="2" w:tplc="7E807626">
      <w:numFmt w:val="bullet"/>
      <w:lvlText w:val="•"/>
      <w:lvlJc w:val="left"/>
      <w:pPr>
        <w:ind w:left="2275" w:hanging="360"/>
      </w:pPr>
      <w:rPr>
        <w:rFonts w:hint="default"/>
        <w:lang w:val="en-US" w:eastAsia="en-US" w:bidi="en-US"/>
      </w:rPr>
    </w:lvl>
    <w:lvl w:ilvl="3" w:tplc="0FD01400">
      <w:numFmt w:val="bullet"/>
      <w:lvlText w:val="•"/>
      <w:lvlJc w:val="left"/>
      <w:pPr>
        <w:ind w:left="3331" w:hanging="360"/>
      </w:pPr>
      <w:rPr>
        <w:rFonts w:hint="default"/>
        <w:lang w:val="en-US" w:eastAsia="en-US" w:bidi="en-US"/>
      </w:rPr>
    </w:lvl>
    <w:lvl w:ilvl="4" w:tplc="856853B2">
      <w:numFmt w:val="bullet"/>
      <w:lvlText w:val="•"/>
      <w:lvlJc w:val="left"/>
      <w:pPr>
        <w:ind w:left="4386" w:hanging="360"/>
      </w:pPr>
      <w:rPr>
        <w:rFonts w:hint="default"/>
        <w:lang w:val="en-US" w:eastAsia="en-US" w:bidi="en-US"/>
      </w:rPr>
    </w:lvl>
    <w:lvl w:ilvl="5" w:tplc="2F52DA9A">
      <w:numFmt w:val="bullet"/>
      <w:lvlText w:val="•"/>
      <w:lvlJc w:val="left"/>
      <w:pPr>
        <w:ind w:left="5442" w:hanging="360"/>
      </w:pPr>
      <w:rPr>
        <w:rFonts w:hint="default"/>
        <w:lang w:val="en-US" w:eastAsia="en-US" w:bidi="en-US"/>
      </w:rPr>
    </w:lvl>
    <w:lvl w:ilvl="6" w:tplc="F0465D4C">
      <w:numFmt w:val="bullet"/>
      <w:lvlText w:val="•"/>
      <w:lvlJc w:val="left"/>
      <w:pPr>
        <w:ind w:left="6497" w:hanging="360"/>
      </w:pPr>
      <w:rPr>
        <w:rFonts w:hint="default"/>
        <w:lang w:val="en-US" w:eastAsia="en-US" w:bidi="en-US"/>
      </w:rPr>
    </w:lvl>
    <w:lvl w:ilvl="7" w:tplc="7EDC235A">
      <w:numFmt w:val="bullet"/>
      <w:lvlText w:val="•"/>
      <w:lvlJc w:val="left"/>
      <w:pPr>
        <w:ind w:left="7553" w:hanging="360"/>
      </w:pPr>
      <w:rPr>
        <w:rFonts w:hint="default"/>
        <w:lang w:val="en-US" w:eastAsia="en-US" w:bidi="en-US"/>
      </w:rPr>
    </w:lvl>
    <w:lvl w:ilvl="8" w:tplc="7FD0DDE0">
      <w:numFmt w:val="bullet"/>
      <w:lvlText w:val="•"/>
      <w:lvlJc w:val="left"/>
      <w:pPr>
        <w:ind w:left="8608" w:hanging="360"/>
      </w:pPr>
      <w:rPr>
        <w:rFonts w:hint="default"/>
        <w:lang w:val="en-US" w:eastAsia="en-US" w:bidi="en-US"/>
      </w:rPr>
    </w:lvl>
  </w:abstractNum>
  <w:abstractNum w:abstractNumId="1" w15:restartNumberingAfterBreak="0">
    <w:nsid w:val="08932B9B"/>
    <w:multiLevelType w:val="hybridMultilevel"/>
    <w:tmpl w:val="10BEBDA8"/>
    <w:lvl w:ilvl="0" w:tplc="8D2C6490">
      <w:numFmt w:val="bullet"/>
      <w:lvlText w:val="-"/>
      <w:lvlJc w:val="left"/>
      <w:pPr>
        <w:ind w:left="881" w:hanging="360"/>
      </w:pPr>
      <w:rPr>
        <w:rFonts w:ascii="Arial" w:eastAsia="Arial" w:hAnsi="Arial" w:cs="Arial" w:hint="default"/>
        <w:w w:val="100"/>
        <w:sz w:val="22"/>
        <w:szCs w:val="22"/>
        <w:lang w:val="en-US" w:eastAsia="en-US" w:bidi="en-US"/>
      </w:rPr>
    </w:lvl>
    <w:lvl w:ilvl="1" w:tplc="5798DEB4">
      <w:numFmt w:val="bullet"/>
      <w:lvlText w:val="•"/>
      <w:lvlJc w:val="left"/>
      <w:pPr>
        <w:ind w:left="1864" w:hanging="360"/>
      </w:pPr>
      <w:rPr>
        <w:rFonts w:hint="default"/>
        <w:lang w:val="en-US" w:eastAsia="en-US" w:bidi="en-US"/>
      </w:rPr>
    </w:lvl>
    <w:lvl w:ilvl="2" w:tplc="596C0936">
      <w:numFmt w:val="bullet"/>
      <w:lvlText w:val="•"/>
      <w:lvlJc w:val="left"/>
      <w:pPr>
        <w:ind w:left="2848" w:hanging="360"/>
      </w:pPr>
      <w:rPr>
        <w:rFonts w:hint="default"/>
        <w:lang w:val="en-US" w:eastAsia="en-US" w:bidi="en-US"/>
      </w:rPr>
    </w:lvl>
    <w:lvl w:ilvl="3" w:tplc="DC0A2CF2">
      <w:numFmt w:val="bullet"/>
      <w:lvlText w:val="•"/>
      <w:lvlJc w:val="left"/>
      <w:pPr>
        <w:ind w:left="3832" w:hanging="360"/>
      </w:pPr>
      <w:rPr>
        <w:rFonts w:hint="default"/>
        <w:lang w:val="en-US" w:eastAsia="en-US" w:bidi="en-US"/>
      </w:rPr>
    </w:lvl>
    <w:lvl w:ilvl="4" w:tplc="CD7A61AE">
      <w:numFmt w:val="bullet"/>
      <w:lvlText w:val="•"/>
      <w:lvlJc w:val="left"/>
      <w:pPr>
        <w:ind w:left="4816" w:hanging="360"/>
      </w:pPr>
      <w:rPr>
        <w:rFonts w:hint="default"/>
        <w:lang w:val="en-US" w:eastAsia="en-US" w:bidi="en-US"/>
      </w:rPr>
    </w:lvl>
    <w:lvl w:ilvl="5" w:tplc="A936FADC">
      <w:numFmt w:val="bullet"/>
      <w:lvlText w:val="•"/>
      <w:lvlJc w:val="left"/>
      <w:pPr>
        <w:ind w:left="5800" w:hanging="360"/>
      </w:pPr>
      <w:rPr>
        <w:rFonts w:hint="default"/>
        <w:lang w:val="en-US" w:eastAsia="en-US" w:bidi="en-US"/>
      </w:rPr>
    </w:lvl>
    <w:lvl w:ilvl="6" w:tplc="70B44800">
      <w:numFmt w:val="bullet"/>
      <w:lvlText w:val="•"/>
      <w:lvlJc w:val="left"/>
      <w:pPr>
        <w:ind w:left="6784" w:hanging="360"/>
      </w:pPr>
      <w:rPr>
        <w:rFonts w:hint="default"/>
        <w:lang w:val="en-US" w:eastAsia="en-US" w:bidi="en-US"/>
      </w:rPr>
    </w:lvl>
    <w:lvl w:ilvl="7" w:tplc="830E2AA2">
      <w:numFmt w:val="bullet"/>
      <w:lvlText w:val="•"/>
      <w:lvlJc w:val="left"/>
      <w:pPr>
        <w:ind w:left="7768" w:hanging="360"/>
      </w:pPr>
      <w:rPr>
        <w:rFonts w:hint="default"/>
        <w:lang w:val="en-US" w:eastAsia="en-US" w:bidi="en-US"/>
      </w:rPr>
    </w:lvl>
    <w:lvl w:ilvl="8" w:tplc="E48EDD74">
      <w:numFmt w:val="bullet"/>
      <w:lvlText w:val="•"/>
      <w:lvlJc w:val="left"/>
      <w:pPr>
        <w:ind w:left="8752" w:hanging="360"/>
      </w:pPr>
      <w:rPr>
        <w:rFonts w:hint="default"/>
        <w:lang w:val="en-US" w:eastAsia="en-US" w:bidi="en-US"/>
      </w:rPr>
    </w:lvl>
  </w:abstractNum>
  <w:abstractNum w:abstractNumId="2" w15:restartNumberingAfterBreak="0">
    <w:nsid w:val="23B62D2D"/>
    <w:multiLevelType w:val="hybridMultilevel"/>
    <w:tmpl w:val="9892C5B0"/>
    <w:lvl w:ilvl="0" w:tplc="6C160F28">
      <w:numFmt w:val="bullet"/>
      <w:lvlText w:val="-"/>
      <w:lvlJc w:val="left"/>
      <w:pPr>
        <w:ind w:left="1223" w:hanging="360"/>
      </w:pPr>
      <w:rPr>
        <w:rFonts w:ascii="Times New Roman" w:eastAsia="Times New Roman" w:hAnsi="Times New Roman" w:cs="Times New Roman" w:hint="default"/>
        <w:w w:val="100"/>
        <w:sz w:val="22"/>
        <w:szCs w:val="22"/>
        <w:lang w:val="en-US" w:eastAsia="en-US" w:bidi="en-US"/>
      </w:rPr>
    </w:lvl>
    <w:lvl w:ilvl="1" w:tplc="C0004D58">
      <w:numFmt w:val="bullet"/>
      <w:lvlText w:val=""/>
      <w:lvlJc w:val="left"/>
      <w:pPr>
        <w:ind w:left="1943" w:hanging="361"/>
      </w:pPr>
      <w:rPr>
        <w:rFonts w:ascii="Wingdings" w:eastAsia="Wingdings" w:hAnsi="Wingdings" w:cs="Wingdings" w:hint="default"/>
        <w:w w:val="100"/>
        <w:sz w:val="22"/>
        <w:szCs w:val="22"/>
        <w:lang w:val="en-US" w:eastAsia="en-US" w:bidi="en-US"/>
      </w:rPr>
    </w:lvl>
    <w:lvl w:ilvl="2" w:tplc="A3CA2F52">
      <w:numFmt w:val="bullet"/>
      <w:lvlText w:val="•"/>
      <w:lvlJc w:val="left"/>
      <w:pPr>
        <w:ind w:left="2915" w:hanging="361"/>
      </w:pPr>
      <w:rPr>
        <w:rFonts w:hint="default"/>
        <w:lang w:val="en-US" w:eastAsia="en-US" w:bidi="en-US"/>
      </w:rPr>
    </w:lvl>
    <w:lvl w:ilvl="3" w:tplc="ABCE76EC">
      <w:numFmt w:val="bullet"/>
      <w:lvlText w:val="•"/>
      <w:lvlJc w:val="left"/>
      <w:pPr>
        <w:ind w:left="3891" w:hanging="361"/>
      </w:pPr>
      <w:rPr>
        <w:rFonts w:hint="default"/>
        <w:lang w:val="en-US" w:eastAsia="en-US" w:bidi="en-US"/>
      </w:rPr>
    </w:lvl>
    <w:lvl w:ilvl="4" w:tplc="C0FE71A4">
      <w:numFmt w:val="bullet"/>
      <w:lvlText w:val="•"/>
      <w:lvlJc w:val="left"/>
      <w:pPr>
        <w:ind w:left="4866" w:hanging="361"/>
      </w:pPr>
      <w:rPr>
        <w:rFonts w:hint="default"/>
        <w:lang w:val="en-US" w:eastAsia="en-US" w:bidi="en-US"/>
      </w:rPr>
    </w:lvl>
    <w:lvl w:ilvl="5" w:tplc="39AA88F2">
      <w:numFmt w:val="bullet"/>
      <w:lvlText w:val="•"/>
      <w:lvlJc w:val="left"/>
      <w:pPr>
        <w:ind w:left="5842" w:hanging="361"/>
      </w:pPr>
      <w:rPr>
        <w:rFonts w:hint="default"/>
        <w:lang w:val="en-US" w:eastAsia="en-US" w:bidi="en-US"/>
      </w:rPr>
    </w:lvl>
    <w:lvl w:ilvl="6" w:tplc="33BE8E7E">
      <w:numFmt w:val="bullet"/>
      <w:lvlText w:val="•"/>
      <w:lvlJc w:val="left"/>
      <w:pPr>
        <w:ind w:left="6817" w:hanging="361"/>
      </w:pPr>
      <w:rPr>
        <w:rFonts w:hint="default"/>
        <w:lang w:val="en-US" w:eastAsia="en-US" w:bidi="en-US"/>
      </w:rPr>
    </w:lvl>
    <w:lvl w:ilvl="7" w:tplc="166EFEE6">
      <w:numFmt w:val="bullet"/>
      <w:lvlText w:val="•"/>
      <w:lvlJc w:val="left"/>
      <w:pPr>
        <w:ind w:left="7793" w:hanging="361"/>
      </w:pPr>
      <w:rPr>
        <w:rFonts w:hint="default"/>
        <w:lang w:val="en-US" w:eastAsia="en-US" w:bidi="en-US"/>
      </w:rPr>
    </w:lvl>
    <w:lvl w:ilvl="8" w:tplc="8AB4C06E">
      <w:numFmt w:val="bullet"/>
      <w:lvlText w:val="•"/>
      <w:lvlJc w:val="left"/>
      <w:pPr>
        <w:ind w:left="8768" w:hanging="361"/>
      </w:pPr>
      <w:rPr>
        <w:rFonts w:hint="default"/>
        <w:lang w:val="en-US" w:eastAsia="en-US" w:bidi="en-US"/>
      </w:rPr>
    </w:lvl>
  </w:abstractNum>
  <w:abstractNum w:abstractNumId="3" w15:restartNumberingAfterBreak="0">
    <w:nsid w:val="25277542"/>
    <w:multiLevelType w:val="hybridMultilevel"/>
    <w:tmpl w:val="5692B508"/>
    <w:lvl w:ilvl="0" w:tplc="8C7E6950">
      <w:numFmt w:val="bullet"/>
      <w:lvlText w:val=""/>
      <w:lvlJc w:val="left"/>
      <w:pPr>
        <w:ind w:left="790" w:hanging="361"/>
      </w:pPr>
      <w:rPr>
        <w:rFonts w:ascii="Symbol" w:eastAsia="Symbol" w:hAnsi="Symbol" w:cs="Symbol" w:hint="default"/>
        <w:w w:val="100"/>
        <w:sz w:val="22"/>
        <w:szCs w:val="22"/>
        <w:lang w:val="en-US" w:eastAsia="en-US" w:bidi="en-US"/>
      </w:rPr>
    </w:lvl>
    <w:lvl w:ilvl="1" w:tplc="8DCA00D0">
      <w:numFmt w:val="bullet"/>
      <w:lvlText w:val=""/>
      <w:lvlJc w:val="left"/>
      <w:pPr>
        <w:ind w:left="881" w:hanging="361"/>
      </w:pPr>
      <w:rPr>
        <w:rFonts w:ascii="Symbol" w:eastAsia="Symbol" w:hAnsi="Symbol" w:cs="Symbol" w:hint="default"/>
        <w:w w:val="100"/>
        <w:sz w:val="22"/>
        <w:szCs w:val="22"/>
        <w:lang w:val="en-US" w:eastAsia="en-US" w:bidi="en-US"/>
      </w:rPr>
    </w:lvl>
    <w:lvl w:ilvl="2" w:tplc="64A6BC98">
      <w:numFmt w:val="bullet"/>
      <w:lvlText w:val="-"/>
      <w:lvlJc w:val="left"/>
      <w:pPr>
        <w:ind w:left="1241" w:hanging="360"/>
      </w:pPr>
      <w:rPr>
        <w:rFonts w:ascii="Arial" w:eastAsia="Arial" w:hAnsi="Arial" w:cs="Arial" w:hint="default"/>
        <w:w w:val="100"/>
        <w:sz w:val="22"/>
        <w:szCs w:val="22"/>
        <w:lang w:val="en-US" w:eastAsia="en-US" w:bidi="en-US"/>
      </w:rPr>
    </w:lvl>
    <w:lvl w:ilvl="3" w:tplc="C0E6A7D4">
      <w:numFmt w:val="bullet"/>
      <w:lvlText w:val="•"/>
      <w:lvlJc w:val="left"/>
      <w:pPr>
        <w:ind w:left="1240" w:hanging="360"/>
      </w:pPr>
      <w:rPr>
        <w:rFonts w:hint="default"/>
        <w:lang w:val="en-US" w:eastAsia="en-US" w:bidi="en-US"/>
      </w:rPr>
    </w:lvl>
    <w:lvl w:ilvl="4" w:tplc="FA1A8416">
      <w:numFmt w:val="bullet"/>
      <w:lvlText w:val="•"/>
      <w:lvlJc w:val="left"/>
      <w:pPr>
        <w:ind w:left="2594" w:hanging="360"/>
      </w:pPr>
      <w:rPr>
        <w:rFonts w:hint="default"/>
        <w:lang w:val="en-US" w:eastAsia="en-US" w:bidi="en-US"/>
      </w:rPr>
    </w:lvl>
    <w:lvl w:ilvl="5" w:tplc="E19E2606">
      <w:numFmt w:val="bullet"/>
      <w:lvlText w:val="•"/>
      <w:lvlJc w:val="left"/>
      <w:pPr>
        <w:ind w:left="3948" w:hanging="360"/>
      </w:pPr>
      <w:rPr>
        <w:rFonts w:hint="default"/>
        <w:lang w:val="en-US" w:eastAsia="en-US" w:bidi="en-US"/>
      </w:rPr>
    </w:lvl>
    <w:lvl w:ilvl="6" w:tplc="35E4DF60">
      <w:numFmt w:val="bullet"/>
      <w:lvlText w:val="•"/>
      <w:lvlJc w:val="left"/>
      <w:pPr>
        <w:ind w:left="5302" w:hanging="360"/>
      </w:pPr>
      <w:rPr>
        <w:rFonts w:hint="default"/>
        <w:lang w:val="en-US" w:eastAsia="en-US" w:bidi="en-US"/>
      </w:rPr>
    </w:lvl>
    <w:lvl w:ilvl="7" w:tplc="EC5C2CC8">
      <w:numFmt w:val="bullet"/>
      <w:lvlText w:val="•"/>
      <w:lvlJc w:val="left"/>
      <w:pPr>
        <w:ind w:left="6657" w:hanging="360"/>
      </w:pPr>
      <w:rPr>
        <w:rFonts w:hint="default"/>
        <w:lang w:val="en-US" w:eastAsia="en-US" w:bidi="en-US"/>
      </w:rPr>
    </w:lvl>
    <w:lvl w:ilvl="8" w:tplc="7B447960">
      <w:numFmt w:val="bullet"/>
      <w:lvlText w:val="•"/>
      <w:lvlJc w:val="left"/>
      <w:pPr>
        <w:ind w:left="8011" w:hanging="360"/>
      </w:pPr>
      <w:rPr>
        <w:rFonts w:hint="default"/>
        <w:lang w:val="en-US" w:eastAsia="en-US" w:bidi="en-US"/>
      </w:rPr>
    </w:lvl>
  </w:abstractNum>
  <w:abstractNum w:abstractNumId="4" w15:restartNumberingAfterBreak="0">
    <w:nsid w:val="257D57E4"/>
    <w:multiLevelType w:val="hybridMultilevel"/>
    <w:tmpl w:val="0EBA5952"/>
    <w:lvl w:ilvl="0" w:tplc="1E28655A">
      <w:numFmt w:val="bullet"/>
      <w:lvlText w:val="o"/>
      <w:lvlJc w:val="left"/>
      <w:pPr>
        <w:ind w:left="882" w:hanging="207"/>
      </w:pPr>
      <w:rPr>
        <w:rFonts w:ascii="Courier New" w:eastAsia="Courier New" w:hAnsi="Courier New" w:cs="Courier New" w:hint="default"/>
        <w:w w:val="100"/>
        <w:sz w:val="22"/>
        <w:szCs w:val="22"/>
        <w:lang w:val="en-US" w:eastAsia="en-US" w:bidi="en-US"/>
      </w:rPr>
    </w:lvl>
    <w:lvl w:ilvl="1" w:tplc="BDC6D192">
      <w:numFmt w:val="bullet"/>
      <w:lvlText w:val="•"/>
      <w:lvlJc w:val="left"/>
      <w:pPr>
        <w:ind w:left="1864" w:hanging="207"/>
      </w:pPr>
      <w:rPr>
        <w:rFonts w:hint="default"/>
        <w:lang w:val="en-US" w:eastAsia="en-US" w:bidi="en-US"/>
      </w:rPr>
    </w:lvl>
    <w:lvl w:ilvl="2" w:tplc="5984AD9E">
      <w:numFmt w:val="bullet"/>
      <w:lvlText w:val="•"/>
      <w:lvlJc w:val="left"/>
      <w:pPr>
        <w:ind w:left="2848" w:hanging="207"/>
      </w:pPr>
      <w:rPr>
        <w:rFonts w:hint="default"/>
        <w:lang w:val="en-US" w:eastAsia="en-US" w:bidi="en-US"/>
      </w:rPr>
    </w:lvl>
    <w:lvl w:ilvl="3" w:tplc="0B0AD038">
      <w:numFmt w:val="bullet"/>
      <w:lvlText w:val="•"/>
      <w:lvlJc w:val="left"/>
      <w:pPr>
        <w:ind w:left="3832" w:hanging="207"/>
      </w:pPr>
      <w:rPr>
        <w:rFonts w:hint="default"/>
        <w:lang w:val="en-US" w:eastAsia="en-US" w:bidi="en-US"/>
      </w:rPr>
    </w:lvl>
    <w:lvl w:ilvl="4" w:tplc="98CE9FB0">
      <w:numFmt w:val="bullet"/>
      <w:lvlText w:val="•"/>
      <w:lvlJc w:val="left"/>
      <w:pPr>
        <w:ind w:left="4816" w:hanging="207"/>
      </w:pPr>
      <w:rPr>
        <w:rFonts w:hint="default"/>
        <w:lang w:val="en-US" w:eastAsia="en-US" w:bidi="en-US"/>
      </w:rPr>
    </w:lvl>
    <w:lvl w:ilvl="5" w:tplc="A32E9AE4">
      <w:numFmt w:val="bullet"/>
      <w:lvlText w:val="•"/>
      <w:lvlJc w:val="left"/>
      <w:pPr>
        <w:ind w:left="5800" w:hanging="207"/>
      </w:pPr>
      <w:rPr>
        <w:rFonts w:hint="default"/>
        <w:lang w:val="en-US" w:eastAsia="en-US" w:bidi="en-US"/>
      </w:rPr>
    </w:lvl>
    <w:lvl w:ilvl="6" w:tplc="84AAF32A">
      <w:numFmt w:val="bullet"/>
      <w:lvlText w:val="•"/>
      <w:lvlJc w:val="left"/>
      <w:pPr>
        <w:ind w:left="6784" w:hanging="207"/>
      </w:pPr>
      <w:rPr>
        <w:rFonts w:hint="default"/>
        <w:lang w:val="en-US" w:eastAsia="en-US" w:bidi="en-US"/>
      </w:rPr>
    </w:lvl>
    <w:lvl w:ilvl="7" w:tplc="299A8330">
      <w:numFmt w:val="bullet"/>
      <w:lvlText w:val="•"/>
      <w:lvlJc w:val="left"/>
      <w:pPr>
        <w:ind w:left="7768" w:hanging="207"/>
      </w:pPr>
      <w:rPr>
        <w:rFonts w:hint="default"/>
        <w:lang w:val="en-US" w:eastAsia="en-US" w:bidi="en-US"/>
      </w:rPr>
    </w:lvl>
    <w:lvl w:ilvl="8" w:tplc="5554E29E">
      <w:numFmt w:val="bullet"/>
      <w:lvlText w:val="•"/>
      <w:lvlJc w:val="left"/>
      <w:pPr>
        <w:ind w:left="8752" w:hanging="207"/>
      </w:pPr>
      <w:rPr>
        <w:rFonts w:hint="default"/>
        <w:lang w:val="en-US" w:eastAsia="en-US" w:bidi="en-US"/>
      </w:rPr>
    </w:lvl>
  </w:abstractNum>
  <w:abstractNum w:abstractNumId="5" w15:restartNumberingAfterBreak="0">
    <w:nsid w:val="276C1E83"/>
    <w:multiLevelType w:val="hybridMultilevel"/>
    <w:tmpl w:val="5CD8515E"/>
    <w:lvl w:ilvl="0" w:tplc="DB421A8E">
      <w:numFmt w:val="bullet"/>
      <w:lvlText w:val="-"/>
      <w:lvlJc w:val="left"/>
      <w:pPr>
        <w:ind w:left="1223" w:hanging="360"/>
      </w:pPr>
      <w:rPr>
        <w:rFonts w:ascii="Times New Roman" w:eastAsia="Times New Roman" w:hAnsi="Times New Roman" w:cs="Times New Roman" w:hint="default"/>
        <w:w w:val="100"/>
        <w:sz w:val="22"/>
        <w:szCs w:val="22"/>
        <w:lang w:val="en-US" w:eastAsia="en-US" w:bidi="en-US"/>
      </w:rPr>
    </w:lvl>
    <w:lvl w:ilvl="1" w:tplc="2D40618A">
      <w:numFmt w:val="bullet"/>
      <w:lvlText w:val="•"/>
      <w:lvlJc w:val="left"/>
      <w:pPr>
        <w:ind w:left="2170" w:hanging="360"/>
      </w:pPr>
      <w:rPr>
        <w:rFonts w:hint="default"/>
        <w:lang w:val="en-US" w:eastAsia="en-US" w:bidi="en-US"/>
      </w:rPr>
    </w:lvl>
    <w:lvl w:ilvl="2" w:tplc="6936BDC0">
      <w:numFmt w:val="bullet"/>
      <w:lvlText w:val="•"/>
      <w:lvlJc w:val="left"/>
      <w:pPr>
        <w:ind w:left="3120" w:hanging="360"/>
      </w:pPr>
      <w:rPr>
        <w:rFonts w:hint="default"/>
        <w:lang w:val="en-US" w:eastAsia="en-US" w:bidi="en-US"/>
      </w:rPr>
    </w:lvl>
    <w:lvl w:ilvl="3" w:tplc="1E12E5CC">
      <w:numFmt w:val="bullet"/>
      <w:lvlText w:val="•"/>
      <w:lvlJc w:val="left"/>
      <w:pPr>
        <w:ind w:left="4070" w:hanging="360"/>
      </w:pPr>
      <w:rPr>
        <w:rFonts w:hint="default"/>
        <w:lang w:val="en-US" w:eastAsia="en-US" w:bidi="en-US"/>
      </w:rPr>
    </w:lvl>
    <w:lvl w:ilvl="4" w:tplc="700269B4">
      <w:numFmt w:val="bullet"/>
      <w:lvlText w:val="•"/>
      <w:lvlJc w:val="left"/>
      <w:pPr>
        <w:ind w:left="5020" w:hanging="360"/>
      </w:pPr>
      <w:rPr>
        <w:rFonts w:hint="default"/>
        <w:lang w:val="en-US" w:eastAsia="en-US" w:bidi="en-US"/>
      </w:rPr>
    </w:lvl>
    <w:lvl w:ilvl="5" w:tplc="85E2CD94">
      <w:numFmt w:val="bullet"/>
      <w:lvlText w:val="•"/>
      <w:lvlJc w:val="left"/>
      <w:pPr>
        <w:ind w:left="5970" w:hanging="360"/>
      </w:pPr>
      <w:rPr>
        <w:rFonts w:hint="default"/>
        <w:lang w:val="en-US" w:eastAsia="en-US" w:bidi="en-US"/>
      </w:rPr>
    </w:lvl>
    <w:lvl w:ilvl="6" w:tplc="481255FA">
      <w:numFmt w:val="bullet"/>
      <w:lvlText w:val="•"/>
      <w:lvlJc w:val="left"/>
      <w:pPr>
        <w:ind w:left="6920" w:hanging="360"/>
      </w:pPr>
      <w:rPr>
        <w:rFonts w:hint="default"/>
        <w:lang w:val="en-US" w:eastAsia="en-US" w:bidi="en-US"/>
      </w:rPr>
    </w:lvl>
    <w:lvl w:ilvl="7" w:tplc="B9AC8B5A">
      <w:numFmt w:val="bullet"/>
      <w:lvlText w:val="•"/>
      <w:lvlJc w:val="left"/>
      <w:pPr>
        <w:ind w:left="7870" w:hanging="360"/>
      </w:pPr>
      <w:rPr>
        <w:rFonts w:hint="default"/>
        <w:lang w:val="en-US" w:eastAsia="en-US" w:bidi="en-US"/>
      </w:rPr>
    </w:lvl>
    <w:lvl w:ilvl="8" w:tplc="9CCA75B8">
      <w:numFmt w:val="bullet"/>
      <w:lvlText w:val="•"/>
      <w:lvlJc w:val="left"/>
      <w:pPr>
        <w:ind w:left="8820" w:hanging="360"/>
      </w:pPr>
      <w:rPr>
        <w:rFonts w:hint="default"/>
        <w:lang w:val="en-US" w:eastAsia="en-US" w:bidi="en-US"/>
      </w:rPr>
    </w:lvl>
  </w:abstractNum>
  <w:abstractNum w:abstractNumId="6" w15:restartNumberingAfterBreak="0">
    <w:nsid w:val="2EA47C64"/>
    <w:multiLevelType w:val="hybridMultilevel"/>
    <w:tmpl w:val="A944FEFE"/>
    <w:lvl w:ilvl="0" w:tplc="005E61E6">
      <w:start w:val="1"/>
      <w:numFmt w:val="decimal"/>
      <w:lvlText w:val="%1"/>
      <w:lvlJc w:val="left"/>
      <w:pPr>
        <w:ind w:left="1088" w:hanging="567"/>
        <w:jc w:val="right"/>
      </w:pPr>
      <w:rPr>
        <w:rFonts w:ascii="Arial" w:eastAsia="Arial" w:hAnsi="Arial" w:cs="Arial" w:hint="default"/>
        <w:b/>
        <w:bCs/>
        <w:w w:val="100"/>
        <w:sz w:val="22"/>
        <w:szCs w:val="22"/>
        <w:lang w:val="en-US" w:eastAsia="en-US" w:bidi="en-US"/>
      </w:rPr>
    </w:lvl>
    <w:lvl w:ilvl="1" w:tplc="2F9E360E">
      <w:numFmt w:val="bullet"/>
      <w:lvlText w:val=""/>
      <w:lvlJc w:val="left"/>
      <w:pPr>
        <w:ind w:left="1425" w:hanging="361"/>
      </w:pPr>
      <w:rPr>
        <w:rFonts w:ascii="Wingdings" w:eastAsia="Wingdings" w:hAnsi="Wingdings" w:cs="Wingdings" w:hint="default"/>
        <w:w w:val="100"/>
        <w:sz w:val="22"/>
        <w:szCs w:val="22"/>
        <w:lang w:val="en-US" w:eastAsia="en-US" w:bidi="en-US"/>
      </w:rPr>
    </w:lvl>
    <w:lvl w:ilvl="2" w:tplc="3A2E85B8">
      <w:numFmt w:val="bullet"/>
      <w:lvlText w:val="•"/>
      <w:lvlJc w:val="left"/>
      <w:pPr>
        <w:ind w:left="2453" w:hanging="361"/>
      </w:pPr>
      <w:rPr>
        <w:rFonts w:hint="default"/>
        <w:lang w:val="en-US" w:eastAsia="en-US" w:bidi="en-US"/>
      </w:rPr>
    </w:lvl>
    <w:lvl w:ilvl="3" w:tplc="57A0E9CC">
      <w:numFmt w:val="bullet"/>
      <w:lvlText w:val="•"/>
      <w:lvlJc w:val="left"/>
      <w:pPr>
        <w:ind w:left="3486" w:hanging="361"/>
      </w:pPr>
      <w:rPr>
        <w:rFonts w:hint="default"/>
        <w:lang w:val="en-US" w:eastAsia="en-US" w:bidi="en-US"/>
      </w:rPr>
    </w:lvl>
    <w:lvl w:ilvl="4" w:tplc="F89ACE04">
      <w:numFmt w:val="bullet"/>
      <w:lvlText w:val="•"/>
      <w:lvlJc w:val="left"/>
      <w:pPr>
        <w:ind w:left="4520" w:hanging="361"/>
      </w:pPr>
      <w:rPr>
        <w:rFonts w:hint="default"/>
        <w:lang w:val="en-US" w:eastAsia="en-US" w:bidi="en-US"/>
      </w:rPr>
    </w:lvl>
    <w:lvl w:ilvl="5" w:tplc="0D2A62CC">
      <w:numFmt w:val="bullet"/>
      <w:lvlText w:val="•"/>
      <w:lvlJc w:val="left"/>
      <w:pPr>
        <w:ind w:left="5553" w:hanging="361"/>
      </w:pPr>
      <w:rPr>
        <w:rFonts w:hint="default"/>
        <w:lang w:val="en-US" w:eastAsia="en-US" w:bidi="en-US"/>
      </w:rPr>
    </w:lvl>
    <w:lvl w:ilvl="6" w:tplc="8CA667E2">
      <w:numFmt w:val="bullet"/>
      <w:lvlText w:val="•"/>
      <w:lvlJc w:val="left"/>
      <w:pPr>
        <w:ind w:left="6586" w:hanging="361"/>
      </w:pPr>
      <w:rPr>
        <w:rFonts w:hint="default"/>
        <w:lang w:val="en-US" w:eastAsia="en-US" w:bidi="en-US"/>
      </w:rPr>
    </w:lvl>
    <w:lvl w:ilvl="7" w:tplc="D4A09602">
      <w:numFmt w:val="bullet"/>
      <w:lvlText w:val="•"/>
      <w:lvlJc w:val="left"/>
      <w:pPr>
        <w:ind w:left="7620" w:hanging="361"/>
      </w:pPr>
      <w:rPr>
        <w:rFonts w:hint="default"/>
        <w:lang w:val="en-US" w:eastAsia="en-US" w:bidi="en-US"/>
      </w:rPr>
    </w:lvl>
    <w:lvl w:ilvl="8" w:tplc="445E32F8">
      <w:numFmt w:val="bullet"/>
      <w:lvlText w:val="•"/>
      <w:lvlJc w:val="left"/>
      <w:pPr>
        <w:ind w:left="8653" w:hanging="361"/>
      </w:pPr>
      <w:rPr>
        <w:rFonts w:hint="default"/>
        <w:lang w:val="en-US" w:eastAsia="en-US" w:bidi="en-US"/>
      </w:rPr>
    </w:lvl>
  </w:abstractNum>
  <w:abstractNum w:abstractNumId="7" w15:restartNumberingAfterBreak="0">
    <w:nsid w:val="37143908"/>
    <w:multiLevelType w:val="hybridMultilevel"/>
    <w:tmpl w:val="4A6677F2"/>
    <w:lvl w:ilvl="0" w:tplc="E6E462F6">
      <w:numFmt w:val="bullet"/>
      <w:lvlText w:val="-"/>
      <w:lvlJc w:val="left"/>
      <w:pPr>
        <w:ind w:left="1223" w:hanging="360"/>
      </w:pPr>
      <w:rPr>
        <w:rFonts w:ascii="Times New Roman" w:eastAsia="Times New Roman" w:hAnsi="Times New Roman" w:cs="Times New Roman" w:hint="default"/>
        <w:w w:val="100"/>
        <w:sz w:val="22"/>
        <w:szCs w:val="22"/>
        <w:lang w:val="en-US" w:eastAsia="en-US" w:bidi="en-US"/>
      </w:rPr>
    </w:lvl>
    <w:lvl w:ilvl="1" w:tplc="DD4C59FC">
      <w:numFmt w:val="bullet"/>
      <w:lvlText w:val="•"/>
      <w:lvlJc w:val="left"/>
      <w:pPr>
        <w:ind w:left="2170" w:hanging="360"/>
      </w:pPr>
      <w:rPr>
        <w:rFonts w:hint="default"/>
        <w:lang w:val="en-US" w:eastAsia="en-US" w:bidi="en-US"/>
      </w:rPr>
    </w:lvl>
    <w:lvl w:ilvl="2" w:tplc="6C4AC670">
      <w:numFmt w:val="bullet"/>
      <w:lvlText w:val="•"/>
      <w:lvlJc w:val="left"/>
      <w:pPr>
        <w:ind w:left="3120" w:hanging="360"/>
      </w:pPr>
      <w:rPr>
        <w:rFonts w:hint="default"/>
        <w:lang w:val="en-US" w:eastAsia="en-US" w:bidi="en-US"/>
      </w:rPr>
    </w:lvl>
    <w:lvl w:ilvl="3" w:tplc="50D695D4">
      <w:numFmt w:val="bullet"/>
      <w:lvlText w:val="•"/>
      <w:lvlJc w:val="left"/>
      <w:pPr>
        <w:ind w:left="4070" w:hanging="360"/>
      </w:pPr>
      <w:rPr>
        <w:rFonts w:hint="default"/>
        <w:lang w:val="en-US" w:eastAsia="en-US" w:bidi="en-US"/>
      </w:rPr>
    </w:lvl>
    <w:lvl w:ilvl="4" w:tplc="85662272">
      <w:numFmt w:val="bullet"/>
      <w:lvlText w:val="•"/>
      <w:lvlJc w:val="left"/>
      <w:pPr>
        <w:ind w:left="5020" w:hanging="360"/>
      </w:pPr>
      <w:rPr>
        <w:rFonts w:hint="default"/>
        <w:lang w:val="en-US" w:eastAsia="en-US" w:bidi="en-US"/>
      </w:rPr>
    </w:lvl>
    <w:lvl w:ilvl="5" w:tplc="B89A6712">
      <w:numFmt w:val="bullet"/>
      <w:lvlText w:val="•"/>
      <w:lvlJc w:val="left"/>
      <w:pPr>
        <w:ind w:left="5970" w:hanging="360"/>
      </w:pPr>
      <w:rPr>
        <w:rFonts w:hint="default"/>
        <w:lang w:val="en-US" w:eastAsia="en-US" w:bidi="en-US"/>
      </w:rPr>
    </w:lvl>
    <w:lvl w:ilvl="6" w:tplc="AFF82C22">
      <w:numFmt w:val="bullet"/>
      <w:lvlText w:val="•"/>
      <w:lvlJc w:val="left"/>
      <w:pPr>
        <w:ind w:left="6920" w:hanging="360"/>
      </w:pPr>
      <w:rPr>
        <w:rFonts w:hint="default"/>
        <w:lang w:val="en-US" w:eastAsia="en-US" w:bidi="en-US"/>
      </w:rPr>
    </w:lvl>
    <w:lvl w:ilvl="7" w:tplc="98A6955C">
      <w:numFmt w:val="bullet"/>
      <w:lvlText w:val="•"/>
      <w:lvlJc w:val="left"/>
      <w:pPr>
        <w:ind w:left="7870" w:hanging="360"/>
      </w:pPr>
      <w:rPr>
        <w:rFonts w:hint="default"/>
        <w:lang w:val="en-US" w:eastAsia="en-US" w:bidi="en-US"/>
      </w:rPr>
    </w:lvl>
    <w:lvl w:ilvl="8" w:tplc="5C546AB6">
      <w:numFmt w:val="bullet"/>
      <w:lvlText w:val="•"/>
      <w:lvlJc w:val="left"/>
      <w:pPr>
        <w:ind w:left="8820" w:hanging="360"/>
      </w:pPr>
      <w:rPr>
        <w:rFonts w:hint="default"/>
        <w:lang w:val="en-US" w:eastAsia="en-US" w:bidi="en-US"/>
      </w:rPr>
    </w:lvl>
  </w:abstractNum>
  <w:abstractNum w:abstractNumId="8" w15:restartNumberingAfterBreak="0">
    <w:nsid w:val="5A8311AA"/>
    <w:multiLevelType w:val="multilevel"/>
    <w:tmpl w:val="2CC85ECA"/>
    <w:lvl w:ilvl="0">
      <w:start w:val="4"/>
      <w:numFmt w:val="decimal"/>
      <w:lvlText w:val="%1"/>
      <w:lvlJc w:val="left"/>
      <w:pPr>
        <w:ind w:left="1097" w:hanging="668"/>
        <w:jc w:val="left"/>
      </w:pPr>
      <w:rPr>
        <w:rFonts w:hint="default"/>
        <w:lang w:val="en-US" w:eastAsia="en-US" w:bidi="en-US"/>
      </w:rPr>
    </w:lvl>
    <w:lvl w:ilvl="1">
      <w:start w:val="1"/>
      <w:numFmt w:val="decimal"/>
      <w:lvlText w:val="%1.%2"/>
      <w:lvlJc w:val="left"/>
      <w:pPr>
        <w:ind w:left="1097" w:hanging="668"/>
        <w:jc w:val="left"/>
      </w:pPr>
      <w:rPr>
        <w:rFonts w:ascii="Arial" w:eastAsia="Arial" w:hAnsi="Arial" w:cs="Arial" w:hint="default"/>
        <w:b/>
        <w:bCs/>
        <w:spacing w:val="0"/>
        <w:w w:val="100"/>
        <w:sz w:val="22"/>
        <w:szCs w:val="22"/>
        <w:lang w:val="en-US" w:eastAsia="en-US" w:bidi="en-US"/>
      </w:rPr>
    </w:lvl>
    <w:lvl w:ilvl="2">
      <w:start w:val="1"/>
      <w:numFmt w:val="decimal"/>
      <w:lvlText w:val="%1.%2.%3"/>
      <w:lvlJc w:val="left"/>
      <w:pPr>
        <w:ind w:left="790" w:hanging="720"/>
        <w:jc w:val="left"/>
      </w:pPr>
      <w:rPr>
        <w:rFonts w:ascii="Arial" w:eastAsia="Arial" w:hAnsi="Arial" w:cs="Arial" w:hint="default"/>
        <w:b/>
        <w:bCs/>
        <w:i/>
        <w:spacing w:val="-3"/>
        <w:w w:val="100"/>
        <w:sz w:val="22"/>
        <w:szCs w:val="22"/>
        <w:lang w:val="en-US" w:eastAsia="en-US" w:bidi="en-US"/>
      </w:rPr>
    </w:lvl>
    <w:lvl w:ilvl="3">
      <w:numFmt w:val="bullet"/>
      <w:lvlText w:val=""/>
      <w:lvlJc w:val="left"/>
      <w:pPr>
        <w:ind w:left="862" w:hanging="341"/>
      </w:pPr>
      <w:rPr>
        <w:rFonts w:ascii="Symbol" w:eastAsia="Symbol" w:hAnsi="Symbol" w:cs="Symbol" w:hint="default"/>
        <w:w w:val="100"/>
        <w:sz w:val="22"/>
        <w:szCs w:val="22"/>
        <w:lang w:val="en-US" w:eastAsia="en-US" w:bidi="en-US"/>
      </w:rPr>
    </w:lvl>
    <w:lvl w:ilvl="4">
      <w:numFmt w:val="bullet"/>
      <w:lvlText w:val="-"/>
      <w:lvlJc w:val="left"/>
      <w:pPr>
        <w:ind w:left="1222" w:hanging="360"/>
      </w:pPr>
      <w:rPr>
        <w:rFonts w:ascii="Times New Roman" w:eastAsia="Times New Roman" w:hAnsi="Times New Roman" w:cs="Times New Roman" w:hint="default"/>
        <w:w w:val="100"/>
        <w:sz w:val="22"/>
        <w:szCs w:val="22"/>
        <w:lang w:val="en-US" w:eastAsia="en-US" w:bidi="en-US"/>
      </w:rPr>
    </w:lvl>
    <w:lvl w:ilvl="5">
      <w:numFmt w:val="bullet"/>
      <w:lvlText w:val="•"/>
      <w:lvlJc w:val="left"/>
      <w:pPr>
        <w:ind w:left="3934" w:hanging="360"/>
      </w:pPr>
      <w:rPr>
        <w:rFonts w:hint="default"/>
        <w:lang w:val="en-US" w:eastAsia="en-US" w:bidi="en-US"/>
      </w:rPr>
    </w:lvl>
    <w:lvl w:ilvl="6">
      <w:numFmt w:val="bullet"/>
      <w:lvlText w:val="•"/>
      <w:lvlJc w:val="left"/>
      <w:pPr>
        <w:ind w:left="5291" w:hanging="360"/>
      </w:pPr>
      <w:rPr>
        <w:rFonts w:hint="default"/>
        <w:lang w:val="en-US" w:eastAsia="en-US" w:bidi="en-US"/>
      </w:rPr>
    </w:lvl>
    <w:lvl w:ilvl="7">
      <w:numFmt w:val="bullet"/>
      <w:lvlText w:val="•"/>
      <w:lvlJc w:val="left"/>
      <w:pPr>
        <w:ind w:left="6648" w:hanging="360"/>
      </w:pPr>
      <w:rPr>
        <w:rFonts w:hint="default"/>
        <w:lang w:val="en-US" w:eastAsia="en-US" w:bidi="en-US"/>
      </w:rPr>
    </w:lvl>
    <w:lvl w:ilvl="8">
      <w:numFmt w:val="bullet"/>
      <w:lvlText w:val="•"/>
      <w:lvlJc w:val="left"/>
      <w:pPr>
        <w:ind w:left="8005" w:hanging="360"/>
      </w:pPr>
      <w:rPr>
        <w:rFonts w:hint="default"/>
        <w:lang w:val="en-US" w:eastAsia="en-US" w:bidi="en-US"/>
      </w:rPr>
    </w:lvl>
  </w:abstractNum>
  <w:abstractNum w:abstractNumId="9" w15:restartNumberingAfterBreak="0">
    <w:nsid w:val="5AA95880"/>
    <w:multiLevelType w:val="hybridMultilevel"/>
    <w:tmpl w:val="E2206406"/>
    <w:lvl w:ilvl="0" w:tplc="AFFCDEAE">
      <w:start w:val="1"/>
      <w:numFmt w:val="lowerLetter"/>
      <w:lvlText w:val="(%1)"/>
      <w:lvlJc w:val="left"/>
      <w:pPr>
        <w:ind w:left="1943" w:hanging="332"/>
        <w:jc w:val="left"/>
      </w:pPr>
      <w:rPr>
        <w:rFonts w:ascii="Arial" w:eastAsia="Arial" w:hAnsi="Arial" w:cs="Arial" w:hint="default"/>
        <w:spacing w:val="-2"/>
        <w:w w:val="100"/>
        <w:sz w:val="22"/>
        <w:szCs w:val="22"/>
        <w:lang w:val="en-US" w:eastAsia="en-US" w:bidi="en-US"/>
      </w:rPr>
    </w:lvl>
    <w:lvl w:ilvl="1" w:tplc="75B064D6">
      <w:numFmt w:val="bullet"/>
      <w:lvlText w:val="•"/>
      <w:lvlJc w:val="left"/>
      <w:pPr>
        <w:ind w:left="2818" w:hanging="332"/>
      </w:pPr>
      <w:rPr>
        <w:rFonts w:hint="default"/>
        <w:lang w:val="en-US" w:eastAsia="en-US" w:bidi="en-US"/>
      </w:rPr>
    </w:lvl>
    <w:lvl w:ilvl="2" w:tplc="FB3EFCC0">
      <w:numFmt w:val="bullet"/>
      <w:lvlText w:val="•"/>
      <w:lvlJc w:val="left"/>
      <w:pPr>
        <w:ind w:left="3696" w:hanging="332"/>
      </w:pPr>
      <w:rPr>
        <w:rFonts w:hint="default"/>
        <w:lang w:val="en-US" w:eastAsia="en-US" w:bidi="en-US"/>
      </w:rPr>
    </w:lvl>
    <w:lvl w:ilvl="3" w:tplc="F142F132">
      <w:numFmt w:val="bullet"/>
      <w:lvlText w:val="•"/>
      <w:lvlJc w:val="left"/>
      <w:pPr>
        <w:ind w:left="4574" w:hanging="332"/>
      </w:pPr>
      <w:rPr>
        <w:rFonts w:hint="default"/>
        <w:lang w:val="en-US" w:eastAsia="en-US" w:bidi="en-US"/>
      </w:rPr>
    </w:lvl>
    <w:lvl w:ilvl="4" w:tplc="931E690A">
      <w:numFmt w:val="bullet"/>
      <w:lvlText w:val="•"/>
      <w:lvlJc w:val="left"/>
      <w:pPr>
        <w:ind w:left="5452" w:hanging="332"/>
      </w:pPr>
      <w:rPr>
        <w:rFonts w:hint="default"/>
        <w:lang w:val="en-US" w:eastAsia="en-US" w:bidi="en-US"/>
      </w:rPr>
    </w:lvl>
    <w:lvl w:ilvl="5" w:tplc="1E06405E">
      <w:numFmt w:val="bullet"/>
      <w:lvlText w:val="•"/>
      <w:lvlJc w:val="left"/>
      <w:pPr>
        <w:ind w:left="6330" w:hanging="332"/>
      </w:pPr>
      <w:rPr>
        <w:rFonts w:hint="default"/>
        <w:lang w:val="en-US" w:eastAsia="en-US" w:bidi="en-US"/>
      </w:rPr>
    </w:lvl>
    <w:lvl w:ilvl="6" w:tplc="B9C69214">
      <w:numFmt w:val="bullet"/>
      <w:lvlText w:val="•"/>
      <w:lvlJc w:val="left"/>
      <w:pPr>
        <w:ind w:left="7208" w:hanging="332"/>
      </w:pPr>
      <w:rPr>
        <w:rFonts w:hint="default"/>
        <w:lang w:val="en-US" w:eastAsia="en-US" w:bidi="en-US"/>
      </w:rPr>
    </w:lvl>
    <w:lvl w:ilvl="7" w:tplc="6D04D4B2">
      <w:numFmt w:val="bullet"/>
      <w:lvlText w:val="•"/>
      <w:lvlJc w:val="left"/>
      <w:pPr>
        <w:ind w:left="8086" w:hanging="332"/>
      </w:pPr>
      <w:rPr>
        <w:rFonts w:hint="default"/>
        <w:lang w:val="en-US" w:eastAsia="en-US" w:bidi="en-US"/>
      </w:rPr>
    </w:lvl>
    <w:lvl w:ilvl="8" w:tplc="386E3426">
      <w:numFmt w:val="bullet"/>
      <w:lvlText w:val="•"/>
      <w:lvlJc w:val="left"/>
      <w:pPr>
        <w:ind w:left="8964" w:hanging="332"/>
      </w:pPr>
      <w:rPr>
        <w:rFonts w:hint="default"/>
        <w:lang w:val="en-US" w:eastAsia="en-US" w:bidi="en-US"/>
      </w:rPr>
    </w:lvl>
  </w:abstractNum>
  <w:abstractNum w:abstractNumId="10" w15:restartNumberingAfterBreak="0">
    <w:nsid w:val="5D401FB2"/>
    <w:multiLevelType w:val="hybridMultilevel"/>
    <w:tmpl w:val="3620E512"/>
    <w:lvl w:ilvl="0" w:tplc="6750DC00">
      <w:numFmt w:val="bullet"/>
      <w:lvlText w:val="-"/>
      <w:lvlJc w:val="left"/>
      <w:pPr>
        <w:ind w:left="1203" w:hanging="360"/>
      </w:pPr>
      <w:rPr>
        <w:rFonts w:ascii="Times New Roman" w:eastAsia="Times New Roman" w:hAnsi="Times New Roman" w:cs="Times New Roman" w:hint="default"/>
        <w:w w:val="100"/>
        <w:sz w:val="22"/>
        <w:szCs w:val="22"/>
        <w:lang w:val="en-US" w:eastAsia="en-US" w:bidi="en-US"/>
      </w:rPr>
    </w:lvl>
    <w:lvl w:ilvl="1" w:tplc="8BB4205C">
      <w:numFmt w:val="bullet"/>
      <w:lvlText w:val="•"/>
      <w:lvlJc w:val="left"/>
      <w:pPr>
        <w:ind w:left="2152" w:hanging="360"/>
      </w:pPr>
      <w:rPr>
        <w:rFonts w:hint="default"/>
        <w:lang w:val="en-US" w:eastAsia="en-US" w:bidi="en-US"/>
      </w:rPr>
    </w:lvl>
    <w:lvl w:ilvl="2" w:tplc="E46CBA4E">
      <w:numFmt w:val="bullet"/>
      <w:lvlText w:val="•"/>
      <w:lvlJc w:val="left"/>
      <w:pPr>
        <w:ind w:left="3104" w:hanging="360"/>
      </w:pPr>
      <w:rPr>
        <w:rFonts w:hint="default"/>
        <w:lang w:val="en-US" w:eastAsia="en-US" w:bidi="en-US"/>
      </w:rPr>
    </w:lvl>
    <w:lvl w:ilvl="3" w:tplc="B492DD4E">
      <w:numFmt w:val="bullet"/>
      <w:lvlText w:val="•"/>
      <w:lvlJc w:val="left"/>
      <w:pPr>
        <w:ind w:left="4056" w:hanging="360"/>
      </w:pPr>
      <w:rPr>
        <w:rFonts w:hint="default"/>
        <w:lang w:val="en-US" w:eastAsia="en-US" w:bidi="en-US"/>
      </w:rPr>
    </w:lvl>
    <w:lvl w:ilvl="4" w:tplc="AF70031E">
      <w:numFmt w:val="bullet"/>
      <w:lvlText w:val="•"/>
      <w:lvlJc w:val="left"/>
      <w:pPr>
        <w:ind w:left="5008" w:hanging="360"/>
      </w:pPr>
      <w:rPr>
        <w:rFonts w:hint="default"/>
        <w:lang w:val="en-US" w:eastAsia="en-US" w:bidi="en-US"/>
      </w:rPr>
    </w:lvl>
    <w:lvl w:ilvl="5" w:tplc="E758ADDC">
      <w:numFmt w:val="bullet"/>
      <w:lvlText w:val="•"/>
      <w:lvlJc w:val="left"/>
      <w:pPr>
        <w:ind w:left="5960" w:hanging="360"/>
      </w:pPr>
      <w:rPr>
        <w:rFonts w:hint="default"/>
        <w:lang w:val="en-US" w:eastAsia="en-US" w:bidi="en-US"/>
      </w:rPr>
    </w:lvl>
    <w:lvl w:ilvl="6" w:tplc="86E47934">
      <w:numFmt w:val="bullet"/>
      <w:lvlText w:val="•"/>
      <w:lvlJc w:val="left"/>
      <w:pPr>
        <w:ind w:left="6912" w:hanging="360"/>
      </w:pPr>
      <w:rPr>
        <w:rFonts w:hint="default"/>
        <w:lang w:val="en-US" w:eastAsia="en-US" w:bidi="en-US"/>
      </w:rPr>
    </w:lvl>
    <w:lvl w:ilvl="7" w:tplc="5E148FB0">
      <w:numFmt w:val="bullet"/>
      <w:lvlText w:val="•"/>
      <w:lvlJc w:val="left"/>
      <w:pPr>
        <w:ind w:left="7864" w:hanging="360"/>
      </w:pPr>
      <w:rPr>
        <w:rFonts w:hint="default"/>
        <w:lang w:val="en-US" w:eastAsia="en-US" w:bidi="en-US"/>
      </w:rPr>
    </w:lvl>
    <w:lvl w:ilvl="8" w:tplc="E8F228CA">
      <w:numFmt w:val="bullet"/>
      <w:lvlText w:val="•"/>
      <w:lvlJc w:val="left"/>
      <w:pPr>
        <w:ind w:left="8816" w:hanging="360"/>
      </w:pPr>
      <w:rPr>
        <w:rFonts w:hint="default"/>
        <w:lang w:val="en-US" w:eastAsia="en-US" w:bidi="en-US"/>
      </w:rPr>
    </w:lvl>
  </w:abstractNum>
  <w:abstractNum w:abstractNumId="11" w15:restartNumberingAfterBreak="0">
    <w:nsid w:val="636B3D62"/>
    <w:multiLevelType w:val="hybridMultilevel"/>
    <w:tmpl w:val="2242A850"/>
    <w:lvl w:ilvl="0" w:tplc="A0F8DBB6">
      <w:start w:val="1"/>
      <w:numFmt w:val="lowerLetter"/>
      <w:lvlText w:val="(%1)"/>
      <w:lvlJc w:val="left"/>
      <w:pPr>
        <w:ind w:left="522" w:hanging="272"/>
        <w:jc w:val="left"/>
      </w:pPr>
      <w:rPr>
        <w:rFonts w:ascii="Arial" w:eastAsia="Arial" w:hAnsi="Arial" w:cs="Arial" w:hint="default"/>
        <w:i/>
        <w:spacing w:val="-2"/>
        <w:w w:val="100"/>
        <w:sz w:val="20"/>
        <w:szCs w:val="20"/>
        <w:lang w:val="en-US" w:eastAsia="en-US" w:bidi="en-US"/>
      </w:rPr>
    </w:lvl>
    <w:lvl w:ilvl="1" w:tplc="604E1446">
      <w:numFmt w:val="bullet"/>
      <w:lvlText w:val="-"/>
      <w:lvlJc w:val="left"/>
      <w:pPr>
        <w:ind w:left="1241" w:hanging="360"/>
      </w:pPr>
      <w:rPr>
        <w:rFonts w:ascii="Arial" w:eastAsia="Arial" w:hAnsi="Arial" w:cs="Arial" w:hint="default"/>
        <w:w w:val="100"/>
        <w:sz w:val="22"/>
        <w:szCs w:val="22"/>
        <w:lang w:val="en-US" w:eastAsia="en-US" w:bidi="en-US"/>
      </w:rPr>
    </w:lvl>
    <w:lvl w:ilvl="2" w:tplc="34B09866">
      <w:numFmt w:val="bullet"/>
      <w:lvlText w:val="•"/>
      <w:lvlJc w:val="left"/>
      <w:pPr>
        <w:ind w:left="2293" w:hanging="360"/>
      </w:pPr>
      <w:rPr>
        <w:rFonts w:hint="default"/>
        <w:lang w:val="en-US" w:eastAsia="en-US" w:bidi="en-US"/>
      </w:rPr>
    </w:lvl>
    <w:lvl w:ilvl="3" w:tplc="EDE4D334">
      <w:numFmt w:val="bullet"/>
      <w:lvlText w:val="•"/>
      <w:lvlJc w:val="left"/>
      <w:pPr>
        <w:ind w:left="3346" w:hanging="360"/>
      </w:pPr>
      <w:rPr>
        <w:rFonts w:hint="default"/>
        <w:lang w:val="en-US" w:eastAsia="en-US" w:bidi="en-US"/>
      </w:rPr>
    </w:lvl>
    <w:lvl w:ilvl="4" w:tplc="ED84A506">
      <w:numFmt w:val="bullet"/>
      <w:lvlText w:val="•"/>
      <w:lvlJc w:val="left"/>
      <w:pPr>
        <w:ind w:left="4400" w:hanging="360"/>
      </w:pPr>
      <w:rPr>
        <w:rFonts w:hint="default"/>
        <w:lang w:val="en-US" w:eastAsia="en-US" w:bidi="en-US"/>
      </w:rPr>
    </w:lvl>
    <w:lvl w:ilvl="5" w:tplc="5CD26054">
      <w:numFmt w:val="bullet"/>
      <w:lvlText w:val="•"/>
      <w:lvlJc w:val="left"/>
      <w:pPr>
        <w:ind w:left="5453" w:hanging="360"/>
      </w:pPr>
      <w:rPr>
        <w:rFonts w:hint="default"/>
        <w:lang w:val="en-US" w:eastAsia="en-US" w:bidi="en-US"/>
      </w:rPr>
    </w:lvl>
    <w:lvl w:ilvl="6" w:tplc="E0E07086">
      <w:numFmt w:val="bullet"/>
      <w:lvlText w:val="•"/>
      <w:lvlJc w:val="left"/>
      <w:pPr>
        <w:ind w:left="6506" w:hanging="360"/>
      </w:pPr>
      <w:rPr>
        <w:rFonts w:hint="default"/>
        <w:lang w:val="en-US" w:eastAsia="en-US" w:bidi="en-US"/>
      </w:rPr>
    </w:lvl>
    <w:lvl w:ilvl="7" w:tplc="23F8644C">
      <w:numFmt w:val="bullet"/>
      <w:lvlText w:val="•"/>
      <w:lvlJc w:val="left"/>
      <w:pPr>
        <w:ind w:left="7560" w:hanging="360"/>
      </w:pPr>
      <w:rPr>
        <w:rFonts w:hint="default"/>
        <w:lang w:val="en-US" w:eastAsia="en-US" w:bidi="en-US"/>
      </w:rPr>
    </w:lvl>
    <w:lvl w:ilvl="8" w:tplc="3524F1E6">
      <w:numFmt w:val="bullet"/>
      <w:lvlText w:val="•"/>
      <w:lvlJc w:val="left"/>
      <w:pPr>
        <w:ind w:left="8613" w:hanging="360"/>
      </w:pPr>
      <w:rPr>
        <w:rFonts w:hint="default"/>
        <w:lang w:val="en-US" w:eastAsia="en-US" w:bidi="en-US"/>
      </w:rPr>
    </w:lvl>
  </w:abstractNum>
  <w:abstractNum w:abstractNumId="12" w15:restartNumberingAfterBreak="0">
    <w:nsid w:val="72D368DA"/>
    <w:multiLevelType w:val="hybridMultilevel"/>
    <w:tmpl w:val="A0624526"/>
    <w:lvl w:ilvl="0" w:tplc="53A2D4F6">
      <w:numFmt w:val="bullet"/>
      <w:lvlText w:val="-"/>
      <w:lvlJc w:val="left"/>
      <w:pPr>
        <w:ind w:left="1223" w:hanging="360"/>
      </w:pPr>
      <w:rPr>
        <w:rFonts w:ascii="Arial" w:eastAsia="Arial" w:hAnsi="Arial" w:cs="Arial" w:hint="default"/>
        <w:w w:val="100"/>
        <w:sz w:val="22"/>
        <w:szCs w:val="22"/>
        <w:lang w:val="en-US" w:eastAsia="en-US" w:bidi="en-US"/>
      </w:rPr>
    </w:lvl>
    <w:lvl w:ilvl="1" w:tplc="8C96FAA4">
      <w:numFmt w:val="bullet"/>
      <w:lvlText w:val="•"/>
      <w:lvlJc w:val="left"/>
      <w:pPr>
        <w:ind w:left="2170" w:hanging="360"/>
      </w:pPr>
      <w:rPr>
        <w:rFonts w:hint="default"/>
        <w:lang w:val="en-US" w:eastAsia="en-US" w:bidi="en-US"/>
      </w:rPr>
    </w:lvl>
    <w:lvl w:ilvl="2" w:tplc="0E1834E8">
      <w:numFmt w:val="bullet"/>
      <w:lvlText w:val="•"/>
      <w:lvlJc w:val="left"/>
      <w:pPr>
        <w:ind w:left="3120" w:hanging="360"/>
      </w:pPr>
      <w:rPr>
        <w:rFonts w:hint="default"/>
        <w:lang w:val="en-US" w:eastAsia="en-US" w:bidi="en-US"/>
      </w:rPr>
    </w:lvl>
    <w:lvl w:ilvl="3" w:tplc="338CDFC6">
      <w:numFmt w:val="bullet"/>
      <w:lvlText w:val="•"/>
      <w:lvlJc w:val="left"/>
      <w:pPr>
        <w:ind w:left="4070" w:hanging="360"/>
      </w:pPr>
      <w:rPr>
        <w:rFonts w:hint="default"/>
        <w:lang w:val="en-US" w:eastAsia="en-US" w:bidi="en-US"/>
      </w:rPr>
    </w:lvl>
    <w:lvl w:ilvl="4" w:tplc="464061FE">
      <w:numFmt w:val="bullet"/>
      <w:lvlText w:val="•"/>
      <w:lvlJc w:val="left"/>
      <w:pPr>
        <w:ind w:left="5020" w:hanging="360"/>
      </w:pPr>
      <w:rPr>
        <w:rFonts w:hint="default"/>
        <w:lang w:val="en-US" w:eastAsia="en-US" w:bidi="en-US"/>
      </w:rPr>
    </w:lvl>
    <w:lvl w:ilvl="5" w:tplc="C344830E">
      <w:numFmt w:val="bullet"/>
      <w:lvlText w:val="•"/>
      <w:lvlJc w:val="left"/>
      <w:pPr>
        <w:ind w:left="5970" w:hanging="360"/>
      </w:pPr>
      <w:rPr>
        <w:rFonts w:hint="default"/>
        <w:lang w:val="en-US" w:eastAsia="en-US" w:bidi="en-US"/>
      </w:rPr>
    </w:lvl>
    <w:lvl w:ilvl="6" w:tplc="3228A614">
      <w:numFmt w:val="bullet"/>
      <w:lvlText w:val="•"/>
      <w:lvlJc w:val="left"/>
      <w:pPr>
        <w:ind w:left="6920" w:hanging="360"/>
      </w:pPr>
      <w:rPr>
        <w:rFonts w:hint="default"/>
        <w:lang w:val="en-US" w:eastAsia="en-US" w:bidi="en-US"/>
      </w:rPr>
    </w:lvl>
    <w:lvl w:ilvl="7" w:tplc="E7425C6C">
      <w:numFmt w:val="bullet"/>
      <w:lvlText w:val="•"/>
      <w:lvlJc w:val="left"/>
      <w:pPr>
        <w:ind w:left="7870" w:hanging="360"/>
      </w:pPr>
      <w:rPr>
        <w:rFonts w:hint="default"/>
        <w:lang w:val="en-US" w:eastAsia="en-US" w:bidi="en-US"/>
      </w:rPr>
    </w:lvl>
    <w:lvl w:ilvl="8" w:tplc="06CC1F16">
      <w:numFmt w:val="bullet"/>
      <w:lvlText w:val="•"/>
      <w:lvlJc w:val="left"/>
      <w:pPr>
        <w:ind w:left="8820" w:hanging="360"/>
      </w:pPr>
      <w:rPr>
        <w:rFonts w:hint="default"/>
        <w:lang w:val="en-US" w:eastAsia="en-US" w:bidi="en-US"/>
      </w:rPr>
    </w:lvl>
  </w:abstractNum>
  <w:abstractNum w:abstractNumId="13" w15:restartNumberingAfterBreak="0">
    <w:nsid w:val="765A37BD"/>
    <w:multiLevelType w:val="hybridMultilevel"/>
    <w:tmpl w:val="FF028F22"/>
    <w:lvl w:ilvl="0" w:tplc="A60A796E">
      <w:numFmt w:val="bullet"/>
      <w:lvlText w:val="-"/>
      <w:lvlJc w:val="left"/>
      <w:pPr>
        <w:ind w:left="1223" w:hanging="360"/>
      </w:pPr>
      <w:rPr>
        <w:rFonts w:ascii="Times New Roman" w:eastAsia="Times New Roman" w:hAnsi="Times New Roman" w:cs="Times New Roman" w:hint="default"/>
        <w:w w:val="100"/>
        <w:sz w:val="22"/>
        <w:szCs w:val="22"/>
        <w:lang w:val="en-US" w:eastAsia="en-US" w:bidi="en-US"/>
      </w:rPr>
    </w:lvl>
    <w:lvl w:ilvl="1" w:tplc="E28CD386">
      <w:numFmt w:val="bullet"/>
      <w:lvlText w:val="•"/>
      <w:lvlJc w:val="left"/>
      <w:pPr>
        <w:ind w:left="2170" w:hanging="360"/>
      </w:pPr>
      <w:rPr>
        <w:rFonts w:hint="default"/>
        <w:lang w:val="en-US" w:eastAsia="en-US" w:bidi="en-US"/>
      </w:rPr>
    </w:lvl>
    <w:lvl w:ilvl="2" w:tplc="69A43338">
      <w:numFmt w:val="bullet"/>
      <w:lvlText w:val="•"/>
      <w:lvlJc w:val="left"/>
      <w:pPr>
        <w:ind w:left="3120" w:hanging="360"/>
      </w:pPr>
      <w:rPr>
        <w:rFonts w:hint="default"/>
        <w:lang w:val="en-US" w:eastAsia="en-US" w:bidi="en-US"/>
      </w:rPr>
    </w:lvl>
    <w:lvl w:ilvl="3" w:tplc="3C5C165C">
      <w:numFmt w:val="bullet"/>
      <w:lvlText w:val="•"/>
      <w:lvlJc w:val="left"/>
      <w:pPr>
        <w:ind w:left="4070" w:hanging="360"/>
      </w:pPr>
      <w:rPr>
        <w:rFonts w:hint="default"/>
        <w:lang w:val="en-US" w:eastAsia="en-US" w:bidi="en-US"/>
      </w:rPr>
    </w:lvl>
    <w:lvl w:ilvl="4" w:tplc="0726BCB6">
      <w:numFmt w:val="bullet"/>
      <w:lvlText w:val="•"/>
      <w:lvlJc w:val="left"/>
      <w:pPr>
        <w:ind w:left="5020" w:hanging="360"/>
      </w:pPr>
      <w:rPr>
        <w:rFonts w:hint="default"/>
        <w:lang w:val="en-US" w:eastAsia="en-US" w:bidi="en-US"/>
      </w:rPr>
    </w:lvl>
    <w:lvl w:ilvl="5" w:tplc="3D4E65D4">
      <w:numFmt w:val="bullet"/>
      <w:lvlText w:val="•"/>
      <w:lvlJc w:val="left"/>
      <w:pPr>
        <w:ind w:left="5970" w:hanging="360"/>
      </w:pPr>
      <w:rPr>
        <w:rFonts w:hint="default"/>
        <w:lang w:val="en-US" w:eastAsia="en-US" w:bidi="en-US"/>
      </w:rPr>
    </w:lvl>
    <w:lvl w:ilvl="6" w:tplc="F34660A2">
      <w:numFmt w:val="bullet"/>
      <w:lvlText w:val="•"/>
      <w:lvlJc w:val="left"/>
      <w:pPr>
        <w:ind w:left="6920" w:hanging="360"/>
      </w:pPr>
      <w:rPr>
        <w:rFonts w:hint="default"/>
        <w:lang w:val="en-US" w:eastAsia="en-US" w:bidi="en-US"/>
      </w:rPr>
    </w:lvl>
    <w:lvl w:ilvl="7" w:tplc="7F86B4F6">
      <w:numFmt w:val="bullet"/>
      <w:lvlText w:val="•"/>
      <w:lvlJc w:val="left"/>
      <w:pPr>
        <w:ind w:left="7870" w:hanging="360"/>
      </w:pPr>
      <w:rPr>
        <w:rFonts w:hint="default"/>
        <w:lang w:val="en-US" w:eastAsia="en-US" w:bidi="en-US"/>
      </w:rPr>
    </w:lvl>
    <w:lvl w:ilvl="8" w:tplc="E92E1700">
      <w:numFmt w:val="bullet"/>
      <w:lvlText w:val="•"/>
      <w:lvlJc w:val="left"/>
      <w:pPr>
        <w:ind w:left="8820" w:hanging="360"/>
      </w:pPr>
      <w:rPr>
        <w:rFonts w:hint="default"/>
        <w:lang w:val="en-US" w:eastAsia="en-US" w:bidi="en-US"/>
      </w:rPr>
    </w:lvl>
  </w:abstractNum>
  <w:abstractNum w:abstractNumId="14" w15:restartNumberingAfterBreak="0">
    <w:nsid w:val="77AC5B03"/>
    <w:multiLevelType w:val="hybridMultilevel"/>
    <w:tmpl w:val="8BC44AD8"/>
    <w:lvl w:ilvl="0" w:tplc="D6D4FE16">
      <w:numFmt w:val="bullet"/>
      <w:lvlText w:val=""/>
      <w:lvlJc w:val="left"/>
      <w:pPr>
        <w:ind w:left="863" w:hanging="341"/>
      </w:pPr>
      <w:rPr>
        <w:rFonts w:ascii="Symbol" w:eastAsia="Symbol" w:hAnsi="Symbol" w:cs="Symbol" w:hint="default"/>
        <w:w w:val="100"/>
        <w:sz w:val="22"/>
        <w:szCs w:val="22"/>
        <w:lang w:val="en-US" w:eastAsia="en-US" w:bidi="en-US"/>
      </w:rPr>
    </w:lvl>
    <w:lvl w:ilvl="1" w:tplc="53F2DAF0">
      <w:numFmt w:val="bullet"/>
      <w:lvlText w:val="o"/>
      <w:lvlJc w:val="left"/>
      <w:pPr>
        <w:ind w:left="1449" w:hanging="361"/>
      </w:pPr>
      <w:rPr>
        <w:rFonts w:ascii="Courier New" w:eastAsia="Courier New" w:hAnsi="Courier New" w:cs="Courier New" w:hint="default"/>
        <w:w w:val="100"/>
        <w:sz w:val="22"/>
        <w:szCs w:val="22"/>
        <w:lang w:val="en-US" w:eastAsia="en-US" w:bidi="en-US"/>
      </w:rPr>
    </w:lvl>
    <w:lvl w:ilvl="2" w:tplc="E6EA2454">
      <w:numFmt w:val="bullet"/>
      <w:lvlText w:val="•"/>
      <w:lvlJc w:val="left"/>
      <w:pPr>
        <w:ind w:left="2471" w:hanging="361"/>
      </w:pPr>
      <w:rPr>
        <w:rFonts w:hint="default"/>
        <w:lang w:val="en-US" w:eastAsia="en-US" w:bidi="en-US"/>
      </w:rPr>
    </w:lvl>
    <w:lvl w:ilvl="3" w:tplc="EE3E53C4">
      <w:numFmt w:val="bullet"/>
      <w:lvlText w:val="•"/>
      <w:lvlJc w:val="left"/>
      <w:pPr>
        <w:ind w:left="3502" w:hanging="361"/>
      </w:pPr>
      <w:rPr>
        <w:rFonts w:hint="default"/>
        <w:lang w:val="en-US" w:eastAsia="en-US" w:bidi="en-US"/>
      </w:rPr>
    </w:lvl>
    <w:lvl w:ilvl="4" w:tplc="D996E686">
      <w:numFmt w:val="bullet"/>
      <w:lvlText w:val="•"/>
      <w:lvlJc w:val="left"/>
      <w:pPr>
        <w:ind w:left="4533" w:hanging="361"/>
      </w:pPr>
      <w:rPr>
        <w:rFonts w:hint="default"/>
        <w:lang w:val="en-US" w:eastAsia="en-US" w:bidi="en-US"/>
      </w:rPr>
    </w:lvl>
    <w:lvl w:ilvl="5" w:tplc="1DF8235A">
      <w:numFmt w:val="bullet"/>
      <w:lvlText w:val="•"/>
      <w:lvlJc w:val="left"/>
      <w:pPr>
        <w:ind w:left="5564" w:hanging="361"/>
      </w:pPr>
      <w:rPr>
        <w:rFonts w:hint="default"/>
        <w:lang w:val="en-US" w:eastAsia="en-US" w:bidi="en-US"/>
      </w:rPr>
    </w:lvl>
    <w:lvl w:ilvl="6" w:tplc="AE18660A">
      <w:numFmt w:val="bullet"/>
      <w:lvlText w:val="•"/>
      <w:lvlJc w:val="left"/>
      <w:pPr>
        <w:ind w:left="6595" w:hanging="361"/>
      </w:pPr>
      <w:rPr>
        <w:rFonts w:hint="default"/>
        <w:lang w:val="en-US" w:eastAsia="en-US" w:bidi="en-US"/>
      </w:rPr>
    </w:lvl>
    <w:lvl w:ilvl="7" w:tplc="08C27F2A">
      <w:numFmt w:val="bullet"/>
      <w:lvlText w:val="•"/>
      <w:lvlJc w:val="left"/>
      <w:pPr>
        <w:ind w:left="7626" w:hanging="361"/>
      </w:pPr>
      <w:rPr>
        <w:rFonts w:hint="default"/>
        <w:lang w:val="en-US" w:eastAsia="en-US" w:bidi="en-US"/>
      </w:rPr>
    </w:lvl>
    <w:lvl w:ilvl="8" w:tplc="CEA87C36">
      <w:numFmt w:val="bullet"/>
      <w:lvlText w:val="•"/>
      <w:lvlJc w:val="left"/>
      <w:pPr>
        <w:ind w:left="8657" w:hanging="361"/>
      </w:pPr>
      <w:rPr>
        <w:rFonts w:hint="default"/>
        <w:lang w:val="en-US" w:eastAsia="en-US" w:bidi="en-US"/>
      </w:rPr>
    </w:lvl>
  </w:abstractNum>
  <w:abstractNum w:abstractNumId="15" w15:restartNumberingAfterBreak="0">
    <w:nsid w:val="7A4200DE"/>
    <w:multiLevelType w:val="hybridMultilevel"/>
    <w:tmpl w:val="F1225688"/>
    <w:lvl w:ilvl="0" w:tplc="07FC9CFA">
      <w:numFmt w:val="bullet"/>
      <w:lvlText w:val=""/>
      <w:lvlJc w:val="left"/>
      <w:pPr>
        <w:ind w:left="445" w:hanging="341"/>
      </w:pPr>
      <w:rPr>
        <w:rFonts w:ascii="Symbol" w:eastAsia="Symbol" w:hAnsi="Symbol" w:cs="Symbol" w:hint="default"/>
        <w:w w:val="100"/>
        <w:sz w:val="22"/>
        <w:szCs w:val="22"/>
        <w:lang w:val="en-US" w:eastAsia="en-US" w:bidi="en-US"/>
      </w:rPr>
    </w:lvl>
    <w:lvl w:ilvl="1" w:tplc="C512CA9C">
      <w:numFmt w:val="bullet"/>
      <w:lvlText w:val="•"/>
      <w:lvlJc w:val="left"/>
      <w:pPr>
        <w:ind w:left="776" w:hanging="341"/>
      </w:pPr>
      <w:rPr>
        <w:rFonts w:hint="default"/>
        <w:lang w:val="en-US" w:eastAsia="en-US" w:bidi="en-US"/>
      </w:rPr>
    </w:lvl>
    <w:lvl w:ilvl="2" w:tplc="729C4FEA">
      <w:numFmt w:val="bullet"/>
      <w:lvlText w:val="•"/>
      <w:lvlJc w:val="left"/>
      <w:pPr>
        <w:ind w:left="1113" w:hanging="341"/>
      </w:pPr>
      <w:rPr>
        <w:rFonts w:hint="default"/>
        <w:lang w:val="en-US" w:eastAsia="en-US" w:bidi="en-US"/>
      </w:rPr>
    </w:lvl>
    <w:lvl w:ilvl="3" w:tplc="1B864BEC">
      <w:numFmt w:val="bullet"/>
      <w:lvlText w:val="•"/>
      <w:lvlJc w:val="left"/>
      <w:pPr>
        <w:ind w:left="1450" w:hanging="341"/>
      </w:pPr>
      <w:rPr>
        <w:rFonts w:hint="default"/>
        <w:lang w:val="en-US" w:eastAsia="en-US" w:bidi="en-US"/>
      </w:rPr>
    </w:lvl>
    <w:lvl w:ilvl="4" w:tplc="04EC4EA8">
      <w:numFmt w:val="bullet"/>
      <w:lvlText w:val="•"/>
      <w:lvlJc w:val="left"/>
      <w:pPr>
        <w:ind w:left="1786" w:hanging="341"/>
      </w:pPr>
      <w:rPr>
        <w:rFonts w:hint="default"/>
        <w:lang w:val="en-US" w:eastAsia="en-US" w:bidi="en-US"/>
      </w:rPr>
    </w:lvl>
    <w:lvl w:ilvl="5" w:tplc="EC0C06F4">
      <w:numFmt w:val="bullet"/>
      <w:lvlText w:val="•"/>
      <w:lvlJc w:val="left"/>
      <w:pPr>
        <w:ind w:left="2123" w:hanging="341"/>
      </w:pPr>
      <w:rPr>
        <w:rFonts w:hint="default"/>
        <w:lang w:val="en-US" w:eastAsia="en-US" w:bidi="en-US"/>
      </w:rPr>
    </w:lvl>
    <w:lvl w:ilvl="6" w:tplc="1BE8DA60">
      <w:numFmt w:val="bullet"/>
      <w:lvlText w:val="•"/>
      <w:lvlJc w:val="left"/>
      <w:pPr>
        <w:ind w:left="2460" w:hanging="341"/>
      </w:pPr>
      <w:rPr>
        <w:rFonts w:hint="default"/>
        <w:lang w:val="en-US" w:eastAsia="en-US" w:bidi="en-US"/>
      </w:rPr>
    </w:lvl>
    <w:lvl w:ilvl="7" w:tplc="2FF06108">
      <w:numFmt w:val="bullet"/>
      <w:lvlText w:val="•"/>
      <w:lvlJc w:val="left"/>
      <w:pPr>
        <w:ind w:left="2796" w:hanging="341"/>
      </w:pPr>
      <w:rPr>
        <w:rFonts w:hint="default"/>
        <w:lang w:val="en-US" w:eastAsia="en-US" w:bidi="en-US"/>
      </w:rPr>
    </w:lvl>
    <w:lvl w:ilvl="8" w:tplc="F98C32E6">
      <w:numFmt w:val="bullet"/>
      <w:lvlText w:val="•"/>
      <w:lvlJc w:val="left"/>
      <w:pPr>
        <w:ind w:left="3133" w:hanging="341"/>
      </w:pPr>
      <w:rPr>
        <w:rFonts w:hint="default"/>
        <w:lang w:val="en-US" w:eastAsia="en-US" w:bidi="en-US"/>
      </w:rPr>
    </w:lvl>
  </w:abstractNum>
  <w:num w:numId="1">
    <w:abstractNumId w:val="15"/>
  </w:num>
  <w:num w:numId="2">
    <w:abstractNumId w:val="1"/>
  </w:num>
  <w:num w:numId="3">
    <w:abstractNumId w:val="4"/>
  </w:num>
  <w:num w:numId="4">
    <w:abstractNumId w:val="2"/>
  </w:num>
  <w:num w:numId="5">
    <w:abstractNumId w:val="13"/>
  </w:num>
  <w:num w:numId="6">
    <w:abstractNumId w:val="10"/>
  </w:num>
  <w:num w:numId="7">
    <w:abstractNumId w:val="5"/>
  </w:num>
  <w:num w:numId="8">
    <w:abstractNumId w:val="7"/>
  </w:num>
  <w:num w:numId="9">
    <w:abstractNumId w:val="3"/>
  </w:num>
  <w:num w:numId="10">
    <w:abstractNumId w:val="11"/>
  </w:num>
  <w:num w:numId="11">
    <w:abstractNumId w:val="9"/>
  </w:num>
  <w:num w:numId="12">
    <w:abstractNumId w:val="14"/>
  </w:num>
  <w:num w:numId="13">
    <w:abstractNumId w:val="8"/>
  </w:num>
  <w:num w:numId="14">
    <w:abstractNumId w:val="12"/>
  </w:num>
  <w:num w:numId="15">
    <w:abstractNumId w:val="0"/>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BE0"/>
    <w:rsid w:val="000B5DE2"/>
    <w:rsid w:val="001060E7"/>
    <w:rsid w:val="00AE379D"/>
    <w:rsid w:val="00FB0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99D5B6"/>
  <w15:docId w15:val="{29F84B4B-A6A3-41B9-A444-3EFFEB9BA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996" w:hanging="3552"/>
      <w:outlineLvl w:val="0"/>
    </w:pPr>
    <w:rPr>
      <w:b/>
      <w:bCs/>
      <w:sz w:val="24"/>
      <w:szCs w:val="24"/>
    </w:rPr>
  </w:style>
  <w:style w:type="paragraph" w:styleId="Heading2">
    <w:name w:val="heading 2"/>
    <w:basedOn w:val="Normal"/>
    <w:uiPriority w:val="9"/>
    <w:unhideWhenUsed/>
    <w:qFormat/>
    <w:pPr>
      <w:spacing w:before="120"/>
      <w:ind w:left="522"/>
      <w:outlineLvl w:val="1"/>
    </w:pPr>
    <w:rPr>
      <w:b/>
      <w:bCs/>
      <w:i/>
      <w:sz w:val="24"/>
      <w:szCs w:val="24"/>
    </w:rPr>
  </w:style>
  <w:style w:type="paragraph" w:styleId="Heading3">
    <w:name w:val="heading 3"/>
    <w:basedOn w:val="Normal"/>
    <w:uiPriority w:val="9"/>
    <w:unhideWhenUsed/>
    <w:qFormat/>
    <w:pPr>
      <w:ind w:left="1088" w:hanging="567"/>
      <w:outlineLvl w:val="2"/>
    </w:pPr>
    <w:rPr>
      <w:b/>
      <w:bCs/>
    </w:rPr>
  </w:style>
  <w:style w:type="paragraph" w:styleId="Heading4">
    <w:name w:val="heading 4"/>
    <w:basedOn w:val="Normal"/>
    <w:uiPriority w:val="9"/>
    <w:unhideWhenUsed/>
    <w:qFormat/>
    <w:pPr>
      <w:spacing w:before="123"/>
      <w:ind w:left="522"/>
      <w:jc w:val="both"/>
      <w:outlineLvl w:val="3"/>
    </w:pPr>
    <w:rPr>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21"/>
      <w:ind w:left="863" w:hanging="341"/>
    </w:pPr>
  </w:style>
  <w:style w:type="paragraph" w:customStyle="1" w:styleId="TableParagraph">
    <w:name w:val="Table Paragraph"/>
    <w:basedOn w:val="Normal"/>
    <w:uiPriority w:val="1"/>
    <w:qFormat/>
    <w:pPr>
      <w:ind w:left="105"/>
    </w:pPr>
  </w:style>
  <w:style w:type="paragraph" w:styleId="Header">
    <w:name w:val="header"/>
    <w:basedOn w:val="Normal"/>
    <w:link w:val="HeaderChar"/>
    <w:uiPriority w:val="99"/>
    <w:unhideWhenUsed/>
    <w:rsid w:val="000B5DE2"/>
    <w:pPr>
      <w:tabs>
        <w:tab w:val="center" w:pos="4680"/>
        <w:tab w:val="right" w:pos="9360"/>
      </w:tabs>
    </w:pPr>
  </w:style>
  <w:style w:type="character" w:customStyle="1" w:styleId="HeaderChar">
    <w:name w:val="Header Char"/>
    <w:basedOn w:val="DefaultParagraphFont"/>
    <w:link w:val="Header"/>
    <w:uiPriority w:val="99"/>
    <w:rsid w:val="000B5DE2"/>
    <w:rPr>
      <w:rFonts w:ascii="Arial" w:eastAsia="Arial" w:hAnsi="Arial" w:cs="Arial"/>
      <w:lang w:bidi="en-US"/>
    </w:rPr>
  </w:style>
  <w:style w:type="paragraph" w:styleId="Footer">
    <w:name w:val="footer"/>
    <w:basedOn w:val="Normal"/>
    <w:link w:val="FooterChar"/>
    <w:uiPriority w:val="99"/>
    <w:unhideWhenUsed/>
    <w:rsid w:val="000B5DE2"/>
    <w:pPr>
      <w:tabs>
        <w:tab w:val="center" w:pos="4680"/>
        <w:tab w:val="right" w:pos="9360"/>
      </w:tabs>
    </w:pPr>
  </w:style>
  <w:style w:type="character" w:customStyle="1" w:styleId="FooterChar">
    <w:name w:val="Footer Char"/>
    <w:basedOn w:val="DefaultParagraphFont"/>
    <w:link w:val="Footer"/>
    <w:uiPriority w:val="99"/>
    <w:rsid w:val="000B5DE2"/>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Nguyen, Hai Ha</DisplayName>
        <AccountId>64</AccountId>
        <AccountType/>
      </UserInfo>
    </PIC>
    <MIC xmlns="bd94fe42-bbdc-4890-86f8-1cce7b488dc1">
      <UserInfo>
        <DisplayName>Le, Minh Hang</DisplayName>
        <AccountId>81</AccountId>
        <AccountType/>
      </UserInfo>
    </MIC>
    <Year xmlns="bd94fe42-bbdc-4890-86f8-1cce7b488dc1">2021</Year>
    <Taxissue xmlns="bd94fe42-bbdc-4890-86f8-1cce7b488dc1">
      <Value>GMS</Value>
      <Value>DTA</Value>
    </Taxissue>
    <Industry xmlns="bd94fe42-bbdc-4890-86f8-1cce7b488dc1">General</Industry>
  </documentManagement>
</p:properties>
</file>

<file path=customXml/itemProps1.xml><?xml version="1.0" encoding="utf-8"?>
<ds:datastoreItem xmlns:ds="http://schemas.openxmlformats.org/officeDocument/2006/customXml" ds:itemID="{680A0866-4A39-43D7-B457-597989CE4DA8}"/>
</file>

<file path=customXml/itemProps2.xml><?xml version="1.0" encoding="utf-8"?>
<ds:datastoreItem xmlns:ds="http://schemas.openxmlformats.org/officeDocument/2006/customXml" ds:itemID="{60F80537-FDBC-420B-A746-958B1566E1E8}"/>
</file>

<file path=customXml/itemProps3.xml><?xml version="1.0" encoding="utf-8"?>
<ds:datastoreItem xmlns:ds="http://schemas.openxmlformats.org/officeDocument/2006/customXml" ds:itemID="{D9DFE406-0E69-4020-A31E-60917ABCE389}"/>
</file>

<file path=docProps/app.xml><?xml version="1.0" encoding="utf-8"?>
<Properties xmlns="http://schemas.openxmlformats.org/officeDocument/2006/extended-properties" xmlns:vt="http://schemas.openxmlformats.org/officeDocument/2006/docPropsVTypes">
  <Template>Normal</Template>
  <TotalTime>9</TotalTime>
  <Pages>19</Pages>
  <Words>5791</Words>
  <Characters>33011</Characters>
  <Application>Microsoft Office Word</Application>
  <DocSecurity>0</DocSecurity>
  <Lines>275</Lines>
  <Paragraphs>77</Paragraphs>
  <ScaleCrop>false</ScaleCrop>
  <Company/>
  <LinksUpToDate>false</LinksUpToDate>
  <CharactersWithSpaces>38725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Advice on VN PIT implications of assignees</dc:title>
  <dc:subject>Subject</dc:subject>
  <dc:creator>Andrea Godfrey - Partner Nguyen Thi Thuy Ha - Associate Director</dc:creator>
  <cp:lastModifiedBy>Le, Minh Hang</cp:lastModifiedBy>
  <cp:revision>3</cp:revision>
  <dcterms:created xsi:type="dcterms:W3CDTF">2022-01-10T08:52:00Z</dcterms:created>
  <dcterms:modified xsi:type="dcterms:W3CDTF">2022-01-10T09:00:00Z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2021-07-28T00:00:00Z</vt:filetime>
  </property>
  <property fmtid="{D5CDD505-2E9C-101B-9397-08002B2CF9AE}" pid="3" name="Creator">
    <vt:lpwstr>Acrobat PDFMaker 17 for Word</vt:lpwstr>
  </property>
  <property fmtid="{D5CDD505-2E9C-101B-9397-08002B2CF9AE}" pid="4" name="LastSaved">
    <vt:filetime>2022-01-10T00:00:00Z</vt:filetime>
  </property>
  <property fmtid="{D5CDD505-2E9C-101B-9397-08002B2CF9AE}" pid="5" name="ContentTypeId">
    <vt:lpwstr>0x01010027D393A4D99C844D9A4B971B2D400DEB</vt:lpwstr>
  </property>
</Properties>
</file>