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4091"/>
        <w:tblW w:w="9799" w:type="dxa"/>
        <w:tblLayout w:type="fixed"/>
        <w:tblCellMar>
          <w:left w:w="79" w:type="dxa"/>
          <w:right w:w="79" w:type="dxa"/>
        </w:tblCellMar>
        <w:tblLook w:val="0000" w:firstRow="0" w:lastRow="0" w:firstColumn="0" w:lastColumn="0" w:noHBand="0" w:noVBand="0"/>
      </w:tblPr>
      <w:tblGrid>
        <w:gridCol w:w="754"/>
        <w:gridCol w:w="4995"/>
        <w:gridCol w:w="720"/>
        <w:gridCol w:w="3330"/>
      </w:tblGrid>
      <w:tr w:rsidR="006533EC" w:rsidRPr="00D63803" w14:paraId="784C3215" w14:textId="77777777" w:rsidTr="006533EC">
        <w:trPr>
          <w:cantSplit/>
          <w:trHeight w:hRule="exact" w:val="1701"/>
        </w:trPr>
        <w:tc>
          <w:tcPr>
            <w:tcW w:w="754" w:type="dxa"/>
          </w:tcPr>
          <w:p w14:paraId="30047A1D" w14:textId="2CBEFF7C" w:rsidR="006533EC" w:rsidRPr="00D63803" w:rsidRDefault="006533EC" w:rsidP="006533EC">
            <w:pPr>
              <w:ind w:left="-80"/>
              <w:rPr>
                <w:rFonts w:asciiTheme="majorHAnsi" w:hAnsiTheme="majorHAnsi" w:cstheme="majorHAnsi"/>
                <w:sz w:val="20"/>
              </w:rPr>
            </w:pPr>
            <w:bookmarkStart w:id="0" w:name="To" w:colFirst="1" w:colLast="1"/>
            <w:bookmarkStart w:id="1" w:name="OLE_LINK3"/>
            <w:bookmarkStart w:id="2" w:name="OLE_LINK4"/>
          </w:p>
        </w:tc>
        <w:tc>
          <w:tcPr>
            <w:tcW w:w="4995" w:type="dxa"/>
          </w:tcPr>
          <w:p w14:paraId="1C0A49CF" w14:textId="60014B9F" w:rsidR="006533EC" w:rsidRPr="00D63803" w:rsidRDefault="006533EC" w:rsidP="006533EC">
            <w:pPr>
              <w:rPr>
                <w:rFonts w:asciiTheme="majorHAnsi" w:hAnsiTheme="majorHAnsi" w:cstheme="majorHAnsi"/>
                <w:bCs/>
                <w:sz w:val="20"/>
              </w:rPr>
            </w:pPr>
          </w:p>
        </w:tc>
        <w:tc>
          <w:tcPr>
            <w:tcW w:w="720" w:type="dxa"/>
          </w:tcPr>
          <w:p w14:paraId="0B384D1D" w14:textId="73174D67" w:rsidR="006533EC" w:rsidRPr="00D63803" w:rsidRDefault="006533EC" w:rsidP="006533EC">
            <w:pPr>
              <w:rPr>
                <w:rFonts w:asciiTheme="majorHAnsi" w:hAnsiTheme="majorHAnsi" w:cstheme="majorHAnsi"/>
                <w:sz w:val="20"/>
              </w:rPr>
            </w:pPr>
          </w:p>
        </w:tc>
        <w:tc>
          <w:tcPr>
            <w:tcW w:w="3330" w:type="dxa"/>
          </w:tcPr>
          <w:p w14:paraId="4A2B403D" w14:textId="2DAA2341" w:rsidR="006533EC" w:rsidRPr="00D63803" w:rsidRDefault="006533EC" w:rsidP="006533EC">
            <w:pPr>
              <w:rPr>
                <w:rFonts w:asciiTheme="majorHAnsi" w:hAnsiTheme="majorHAnsi" w:cstheme="majorHAnsi"/>
                <w:sz w:val="20"/>
              </w:rPr>
            </w:pPr>
          </w:p>
        </w:tc>
      </w:tr>
      <w:tr w:rsidR="006533EC" w:rsidRPr="00D63803" w14:paraId="223B56A9" w14:textId="77777777" w:rsidTr="006533EC">
        <w:trPr>
          <w:cantSplit/>
          <w:trHeight w:hRule="exact" w:val="997"/>
        </w:trPr>
        <w:tc>
          <w:tcPr>
            <w:tcW w:w="754" w:type="dxa"/>
          </w:tcPr>
          <w:p w14:paraId="1E2A4C3D" w14:textId="58CD1DB4" w:rsidR="006533EC" w:rsidRPr="00D63803" w:rsidRDefault="006533EC" w:rsidP="006533EC">
            <w:pPr>
              <w:ind w:left="-80"/>
              <w:rPr>
                <w:rFonts w:asciiTheme="majorHAnsi" w:hAnsiTheme="majorHAnsi" w:cstheme="majorHAnsi"/>
                <w:sz w:val="20"/>
              </w:rPr>
            </w:pPr>
          </w:p>
        </w:tc>
        <w:tc>
          <w:tcPr>
            <w:tcW w:w="4995" w:type="dxa"/>
          </w:tcPr>
          <w:p w14:paraId="68FD1F89" w14:textId="77777777" w:rsidR="006533EC" w:rsidRPr="00D63803" w:rsidRDefault="006533EC" w:rsidP="006533EC">
            <w:pPr>
              <w:rPr>
                <w:rFonts w:asciiTheme="majorHAnsi" w:hAnsiTheme="majorHAnsi" w:cstheme="majorHAnsi"/>
                <w:noProof/>
                <w:sz w:val="20"/>
              </w:rPr>
            </w:pPr>
          </w:p>
        </w:tc>
        <w:tc>
          <w:tcPr>
            <w:tcW w:w="720" w:type="dxa"/>
          </w:tcPr>
          <w:p w14:paraId="51AFC8B9" w14:textId="02A0403D" w:rsidR="006533EC" w:rsidRPr="00D63803" w:rsidRDefault="006533EC" w:rsidP="006533EC">
            <w:pPr>
              <w:rPr>
                <w:rFonts w:asciiTheme="majorHAnsi" w:hAnsiTheme="majorHAnsi" w:cstheme="majorHAnsi"/>
                <w:sz w:val="20"/>
              </w:rPr>
            </w:pPr>
          </w:p>
        </w:tc>
        <w:tc>
          <w:tcPr>
            <w:tcW w:w="3330" w:type="dxa"/>
          </w:tcPr>
          <w:p w14:paraId="5FB44802" w14:textId="365C0107" w:rsidR="006533EC" w:rsidRPr="00D63803" w:rsidRDefault="006533EC" w:rsidP="006533EC">
            <w:pPr>
              <w:rPr>
                <w:rFonts w:asciiTheme="majorHAnsi" w:hAnsiTheme="majorHAnsi" w:cstheme="majorHAnsi"/>
                <w:sz w:val="20"/>
              </w:rPr>
            </w:pPr>
          </w:p>
        </w:tc>
      </w:tr>
      <w:tr w:rsidR="006533EC" w:rsidRPr="00D63803" w14:paraId="5EA86723" w14:textId="77777777" w:rsidTr="006533EC">
        <w:trPr>
          <w:cantSplit/>
          <w:trHeight w:hRule="exact" w:val="756"/>
        </w:trPr>
        <w:tc>
          <w:tcPr>
            <w:tcW w:w="754" w:type="dxa"/>
          </w:tcPr>
          <w:p w14:paraId="7849F5E9" w14:textId="2F340B01" w:rsidR="006533EC" w:rsidRPr="00D63803" w:rsidRDefault="006533EC" w:rsidP="006533EC">
            <w:pPr>
              <w:ind w:left="-80"/>
              <w:rPr>
                <w:rFonts w:asciiTheme="majorHAnsi" w:hAnsiTheme="majorHAnsi" w:cstheme="majorHAnsi"/>
                <w:sz w:val="20"/>
              </w:rPr>
            </w:pPr>
          </w:p>
        </w:tc>
        <w:tc>
          <w:tcPr>
            <w:tcW w:w="9045" w:type="dxa"/>
            <w:gridSpan w:val="3"/>
          </w:tcPr>
          <w:p w14:paraId="6DD6A5ED" w14:textId="4FF96F6A" w:rsidR="006533EC" w:rsidRPr="00D63803" w:rsidRDefault="006533EC" w:rsidP="006533EC">
            <w:pPr>
              <w:rPr>
                <w:rFonts w:asciiTheme="majorHAnsi" w:hAnsiTheme="majorHAnsi" w:cstheme="majorHAnsi"/>
                <w:b/>
                <w:sz w:val="20"/>
              </w:rPr>
            </w:pPr>
          </w:p>
        </w:tc>
      </w:tr>
    </w:tbl>
    <w:bookmarkEnd w:id="0"/>
    <w:p w14:paraId="7D89953C" w14:textId="393A3882" w:rsidR="006533EC" w:rsidRPr="00D63803" w:rsidRDefault="006533EC" w:rsidP="006533EC">
      <w:pPr>
        <w:rPr>
          <w:rFonts w:asciiTheme="majorHAnsi" w:hAnsiTheme="majorHAnsi" w:cstheme="majorHAnsi"/>
          <w:sz w:val="20"/>
        </w:rPr>
      </w:pPr>
      <w:r w:rsidRPr="00D63803">
        <w:rPr>
          <w:rFonts w:asciiTheme="majorHAnsi" w:hAnsiTheme="majorHAnsi" w:cstheme="majorHAnsi"/>
          <w:sz w:val="20"/>
        </w:rPr>
        <w:t xml:space="preserve">Dear </w:t>
      </w:r>
      <w:r w:rsidR="00160044" w:rsidRPr="00D63803">
        <w:rPr>
          <w:rFonts w:asciiTheme="majorHAnsi" w:hAnsiTheme="majorHAnsi" w:cstheme="majorHAnsi"/>
          <w:sz w:val="20"/>
        </w:rPr>
        <w:t>Ricky</w:t>
      </w:r>
      <w:r w:rsidRPr="00D63803">
        <w:rPr>
          <w:rFonts w:asciiTheme="majorHAnsi" w:hAnsiTheme="majorHAnsi" w:cstheme="majorHAnsi"/>
          <w:sz w:val="20"/>
        </w:rPr>
        <w:t>,</w:t>
      </w:r>
    </w:p>
    <w:p w14:paraId="222F11BD" w14:textId="77777777" w:rsidR="006533EC" w:rsidRPr="00D63803" w:rsidRDefault="006533EC" w:rsidP="006533EC">
      <w:pPr>
        <w:tabs>
          <w:tab w:val="left" w:pos="1485"/>
        </w:tabs>
        <w:rPr>
          <w:rFonts w:asciiTheme="majorHAnsi" w:hAnsiTheme="majorHAnsi" w:cstheme="majorHAnsi"/>
          <w:sz w:val="20"/>
        </w:rPr>
      </w:pPr>
      <w:r w:rsidRPr="00D63803">
        <w:rPr>
          <w:rFonts w:asciiTheme="majorHAnsi" w:hAnsiTheme="majorHAnsi" w:cstheme="majorHAnsi"/>
          <w:sz w:val="20"/>
        </w:rPr>
        <w:tab/>
      </w:r>
    </w:p>
    <w:p w14:paraId="02C84BB7" w14:textId="0A3DC450" w:rsidR="006533EC" w:rsidRPr="00D63803" w:rsidRDefault="006533EC" w:rsidP="006533EC">
      <w:pPr>
        <w:rPr>
          <w:rFonts w:asciiTheme="majorHAnsi" w:hAnsiTheme="majorHAnsi" w:cstheme="majorHAnsi"/>
          <w:sz w:val="20"/>
        </w:rPr>
      </w:pPr>
      <w:r w:rsidRPr="00D63803">
        <w:rPr>
          <w:rFonts w:asciiTheme="majorHAnsi" w:hAnsiTheme="majorHAnsi" w:cstheme="majorHAnsi"/>
          <w:sz w:val="20"/>
        </w:rPr>
        <w:t xml:space="preserve">As requested, we would like to set out below our comments on relevant Vietnam tax implications in relation to the contemplated </w:t>
      </w:r>
      <w:r w:rsidR="00160044" w:rsidRPr="00D63803">
        <w:rPr>
          <w:rFonts w:asciiTheme="majorHAnsi" w:hAnsiTheme="majorHAnsi" w:cstheme="majorHAnsi"/>
          <w:sz w:val="20"/>
        </w:rPr>
        <w:t xml:space="preserve">payment model of </w:t>
      </w:r>
      <w:r w:rsidR="00B70764">
        <w:rPr>
          <w:rFonts w:asciiTheme="majorHAnsi" w:hAnsiTheme="majorHAnsi" w:cstheme="majorHAnsi"/>
          <w:sz w:val="20"/>
        </w:rPr>
        <w:t>XXX</w:t>
      </w:r>
      <w:r w:rsidR="003D170F" w:rsidRPr="00D63803">
        <w:rPr>
          <w:rFonts w:asciiTheme="majorHAnsi" w:hAnsiTheme="majorHAnsi" w:cstheme="majorHAnsi"/>
          <w:sz w:val="20"/>
        </w:rPr>
        <w:t xml:space="preserve"> </w:t>
      </w:r>
      <w:r w:rsidRPr="00D63803">
        <w:rPr>
          <w:rFonts w:asciiTheme="majorHAnsi" w:hAnsiTheme="majorHAnsi" w:cstheme="majorHAnsi"/>
          <w:sz w:val="20"/>
        </w:rPr>
        <w:t>for your information and consideration.</w:t>
      </w:r>
    </w:p>
    <w:p w14:paraId="4ECF9287" w14:textId="77777777" w:rsidR="00E25ECD" w:rsidRPr="00D63803" w:rsidRDefault="00E25ECD" w:rsidP="00E25ECD">
      <w:pPr>
        <w:rPr>
          <w:rFonts w:asciiTheme="majorHAnsi" w:hAnsiTheme="majorHAnsi" w:cstheme="majorHAnsi"/>
          <w:sz w:val="20"/>
          <w:u w:val="single"/>
        </w:rPr>
      </w:pPr>
    </w:p>
    <w:p w14:paraId="0C3511D9" w14:textId="77777777" w:rsidR="00E25ECD" w:rsidRPr="00D63803" w:rsidRDefault="00E25ECD" w:rsidP="00DB6AF5">
      <w:pPr>
        <w:numPr>
          <w:ilvl w:val="0"/>
          <w:numId w:val="3"/>
        </w:numPr>
        <w:rPr>
          <w:rFonts w:asciiTheme="majorHAnsi" w:hAnsiTheme="majorHAnsi" w:cstheme="majorHAnsi"/>
          <w:b/>
          <w:bCs/>
          <w:sz w:val="20"/>
        </w:rPr>
      </w:pPr>
      <w:r w:rsidRPr="00D63803">
        <w:rPr>
          <w:rFonts w:asciiTheme="majorHAnsi" w:hAnsiTheme="majorHAnsi" w:cstheme="majorHAnsi"/>
          <w:b/>
          <w:bCs/>
          <w:sz w:val="20"/>
        </w:rPr>
        <w:t>Background</w:t>
      </w:r>
    </w:p>
    <w:p w14:paraId="6AFA6C46" w14:textId="77777777" w:rsidR="00E25ECD" w:rsidRPr="00D63803" w:rsidRDefault="00E25ECD" w:rsidP="00E25ECD">
      <w:pPr>
        <w:ind w:left="567" w:right="22"/>
        <w:rPr>
          <w:rFonts w:asciiTheme="majorHAnsi" w:hAnsiTheme="majorHAnsi" w:cstheme="majorHAnsi"/>
          <w:bCs/>
          <w:sz w:val="20"/>
        </w:rPr>
      </w:pPr>
    </w:p>
    <w:p w14:paraId="243F600E" w14:textId="57850E8C" w:rsidR="00E0729A" w:rsidRPr="00D63803" w:rsidRDefault="00B70764" w:rsidP="00DB6AF5">
      <w:pPr>
        <w:numPr>
          <w:ilvl w:val="0"/>
          <w:numId w:val="4"/>
        </w:numPr>
        <w:tabs>
          <w:tab w:val="num" w:pos="1134"/>
        </w:tabs>
        <w:ind w:left="567" w:right="22" w:hanging="567"/>
        <w:rPr>
          <w:rFonts w:asciiTheme="majorHAnsi" w:eastAsia="SimSun" w:hAnsiTheme="majorHAnsi" w:cstheme="majorHAnsi"/>
          <w:sz w:val="20"/>
        </w:rPr>
      </w:pPr>
      <w:bookmarkStart w:id="3" w:name="_Hlk70506050"/>
      <w:r>
        <w:rPr>
          <w:rFonts w:asciiTheme="majorHAnsi" w:eastAsia="SimSun" w:hAnsiTheme="majorHAnsi" w:cstheme="majorHAnsi"/>
          <w:sz w:val="20"/>
        </w:rPr>
        <w:t>XXX</w:t>
      </w:r>
      <w:r w:rsidR="00D552F3" w:rsidRPr="00D63803">
        <w:rPr>
          <w:rFonts w:asciiTheme="majorHAnsi" w:eastAsia="SimSun" w:hAnsiTheme="majorHAnsi" w:cstheme="majorHAnsi"/>
          <w:sz w:val="20"/>
        </w:rPr>
        <w:t xml:space="preserve"> (“</w:t>
      </w:r>
      <w:r>
        <w:rPr>
          <w:rFonts w:asciiTheme="majorHAnsi" w:eastAsia="SimSun" w:hAnsiTheme="majorHAnsi" w:cstheme="majorHAnsi"/>
          <w:b/>
          <w:bCs/>
          <w:sz w:val="20"/>
        </w:rPr>
        <w:t>XXX</w:t>
      </w:r>
      <w:r w:rsidR="00D552F3" w:rsidRPr="00D63803">
        <w:rPr>
          <w:rFonts w:asciiTheme="majorHAnsi" w:eastAsia="SimSun" w:hAnsiTheme="majorHAnsi" w:cstheme="majorHAnsi"/>
          <w:sz w:val="20"/>
        </w:rPr>
        <w:t>” or “</w:t>
      </w:r>
      <w:r w:rsidR="00D552F3" w:rsidRPr="00D63803">
        <w:rPr>
          <w:rFonts w:asciiTheme="majorHAnsi" w:eastAsia="SimSun" w:hAnsiTheme="majorHAnsi" w:cstheme="majorHAnsi"/>
          <w:b/>
          <w:bCs/>
          <w:sz w:val="20"/>
        </w:rPr>
        <w:t>the Company</w:t>
      </w:r>
      <w:r w:rsidR="00D552F3" w:rsidRPr="00D63803">
        <w:rPr>
          <w:rFonts w:asciiTheme="majorHAnsi" w:eastAsia="SimSun" w:hAnsiTheme="majorHAnsi" w:cstheme="majorHAnsi"/>
          <w:sz w:val="20"/>
        </w:rPr>
        <w:t>”)</w:t>
      </w:r>
      <w:r w:rsidR="00E0729A" w:rsidRPr="00D63803">
        <w:rPr>
          <w:rFonts w:asciiTheme="majorHAnsi" w:eastAsia="SimSun" w:hAnsiTheme="majorHAnsi" w:cstheme="majorHAnsi"/>
          <w:sz w:val="20"/>
        </w:rPr>
        <w:t xml:space="preserve"> is </w:t>
      </w:r>
      <w:r w:rsidR="00D137FD" w:rsidRPr="00D63803">
        <w:rPr>
          <w:rFonts w:asciiTheme="majorHAnsi" w:eastAsia="SimSun" w:hAnsiTheme="majorHAnsi" w:cstheme="majorHAnsi"/>
          <w:sz w:val="20"/>
        </w:rPr>
        <w:t xml:space="preserve">a US-based entity and a </w:t>
      </w:r>
      <w:r w:rsidR="00E0729A" w:rsidRPr="00D63803">
        <w:rPr>
          <w:rFonts w:asciiTheme="majorHAnsi" w:eastAsia="SimSun" w:hAnsiTheme="majorHAnsi" w:cstheme="majorHAnsi"/>
          <w:sz w:val="20"/>
        </w:rPr>
        <w:t xml:space="preserve">part of </w:t>
      </w:r>
      <w:r>
        <w:rPr>
          <w:rFonts w:asciiTheme="majorHAnsi" w:eastAsia="SimSun" w:hAnsiTheme="majorHAnsi" w:cstheme="majorHAnsi"/>
          <w:sz w:val="20"/>
        </w:rPr>
        <w:t>XXX</w:t>
      </w:r>
      <w:r w:rsidR="00E0729A" w:rsidRPr="00D63803">
        <w:rPr>
          <w:rFonts w:asciiTheme="majorHAnsi" w:eastAsia="SimSun" w:hAnsiTheme="majorHAnsi" w:cstheme="majorHAnsi"/>
          <w:sz w:val="20"/>
        </w:rPr>
        <w:t xml:space="preserve"> Group, which operates a platform which allows merchants to collect payments for goods/services from their customer’s digital wallets or mobile phones. End users enter into commercial transactions with merchants (typically very large online merchants based in the US and other locations outside of Vietnam, such as Apple, Spotify, Microsoft</w:t>
      </w:r>
      <w:r w:rsidR="0092154B" w:rsidRPr="00D63803">
        <w:rPr>
          <w:rFonts w:asciiTheme="majorHAnsi" w:eastAsia="SimSun" w:hAnsiTheme="majorHAnsi" w:cstheme="majorHAnsi"/>
          <w:sz w:val="20"/>
        </w:rPr>
        <w:t>,</w:t>
      </w:r>
      <w:r w:rsidR="00E0729A" w:rsidRPr="00D63803">
        <w:rPr>
          <w:rFonts w:asciiTheme="majorHAnsi" w:eastAsia="SimSun" w:hAnsiTheme="majorHAnsi" w:cstheme="majorHAnsi"/>
          <w:sz w:val="20"/>
        </w:rPr>
        <w:t xml:space="preserve"> etc.) to pay for products using either their mobile phone number or digital wallet, with </w:t>
      </w:r>
      <w:r>
        <w:rPr>
          <w:rFonts w:asciiTheme="majorHAnsi" w:eastAsia="SimSun" w:hAnsiTheme="majorHAnsi" w:cstheme="majorHAnsi"/>
          <w:sz w:val="20"/>
        </w:rPr>
        <w:t>XXX</w:t>
      </w:r>
      <w:r w:rsidR="00E0729A" w:rsidRPr="00D63803">
        <w:rPr>
          <w:rFonts w:asciiTheme="majorHAnsi" w:eastAsia="SimSun" w:hAnsiTheme="majorHAnsi" w:cstheme="majorHAnsi"/>
          <w:sz w:val="20"/>
        </w:rPr>
        <w:t xml:space="preserve"> </w:t>
      </w:r>
      <w:r w:rsidR="006368FA" w:rsidRPr="00D63803">
        <w:rPr>
          <w:rFonts w:asciiTheme="majorHAnsi" w:eastAsia="SimSun" w:hAnsiTheme="majorHAnsi" w:cstheme="majorHAnsi"/>
          <w:sz w:val="20"/>
        </w:rPr>
        <w:t xml:space="preserve">Group </w:t>
      </w:r>
      <w:r w:rsidR="00E0729A" w:rsidRPr="00D63803">
        <w:rPr>
          <w:rFonts w:asciiTheme="majorHAnsi" w:eastAsia="SimSun" w:hAnsiTheme="majorHAnsi" w:cstheme="majorHAnsi"/>
          <w:sz w:val="20"/>
        </w:rPr>
        <w:t>facilitating the transaction</w:t>
      </w:r>
      <w:r w:rsidR="009515CA" w:rsidRPr="00D63803">
        <w:rPr>
          <w:rFonts w:asciiTheme="majorHAnsi" w:eastAsia="SimSun" w:hAnsiTheme="majorHAnsi" w:cstheme="majorHAnsi"/>
          <w:sz w:val="20"/>
        </w:rPr>
        <w:t>s</w:t>
      </w:r>
      <w:r w:rsidR="00E0729A" w:rsidRPr="00D63803">
        <w:rPr>
          <w:rFonts w:asciiTheme="majorHAnsi" w:eastAsia="SimSun" w:hAnsiTheme="majorHAnsi" w:cstheme="majorHAnsi"/>
          <w:sz w:val="20"/>
        </w:rPr>
        <w:t xml:space="preserve"> in the background.</w:t>
      </w:r>
    </w:p>
    <w:p w14:paraId="7D986D9F" w14:textId="77777777" w:rsidR="00D552F3" w:rsidRPr="00D63803" w:rsidRDefault="00D552F3" w:rsidP="00D552F3">
      <w:pPr>
        <w:overflowPunct w:val="0"/>
        <w:autoSpaceDE w:val="0"/>
        <w:autoSpaceDN w:val="0"/>
        <w:adjustRightInd w:val="0"/>
        <w:ind w:left="567"/>
        <w:textAlignment w:val="baseline"/>
        <w:rPr>
          <w:rFonts w:asciiTheme="majorHAnsi" w:eastAsia="SimSun" w:hAnsiTheme="majorHAnsi" w:cstheme="majorHAnsi"/>
          <w:sz w:val="20"/>
        </w:rPr>
      </w:pPr>
    </w:p>
    <w:p w14:paraId="2418AD59" w14:textId="06B23487" w:rsidR="00E25ECD" w:rsidRPr="00D63803" w:rsidRDefault="00D552F3" w:rsidP="00DB6AF5">
      <w:pPr>
        <w:numPr>
          <w:ilvl w:val="0"/>
          <w:numId w:val="4"/>
        </w:numPr>
        <w:tabs>
          <w:tab w:val="num" w:pos="1134"/>
        </w:tabs>
        <w:ind w:left="567" w:right="22" w:hanging="567"/>
        <w:rPr>
          <w:rFonts w:asciiTheme="majorHAnsi" w:eastAsia="SimSun" w:hAnsiTheme="majorHAnsi" w:cstheme="majorHAnsi"/>
          <w:sz w:val="20"/>
        </w:rPr>
      </w:pPr>
      <w:r w:rsidRPr="00D63803">
        <w:rPr>
          <w:rFonts w:asciiTheme="majorHAnsi" w:eastAsia="SimSun" w:hAnsiTheme="majorHAnsi" w:cstheme="majorHAnsi"/>
          <w:sz w:val="20"/>
        </w:rPr>
        <w:t xml:space="preserve">The current </w:t>
      </w:r>
      <w:r w:rsidR="009515CA" w:rsidRPr="00D63803">
        <w:rPr>
          <w:rFonts w:asciiTheme="majorHAnsi" w:eastAsia="SimSun" w:hAnsiTheme="majorHAnsi" w:cstheme="majorHAnsi"/>
          <w:sz w:val="20"/>
        </w:rPr>
        <w:t>contemplated payment model of</w:t>
      </w:r>
      <w:r w:rsidR="005A6846" w:rsidRPr="00D63803">
        <w:rPr>
          <w:rFonts w:asciiTheme="majorHAnsi" w:eastAsia="SimSun" w:hAnsiTheme="majorHAnsi" w:cstheme="majorHAnsi"/>
          <w:sz w:val="20"/>
        </w:rPr>
        <w:t xml:space="preserve"> </w:t>
      </w:r>
      <w:r w:rsidR="00B70764">
        <w:rPr>
          <w:rFonts w:asciiTheme="majorHAnsi" w:eastAsia="SimSun" w:hAnsiTheme="majorHAnsi" w:cstheme="majorHAnsi"/>
          <w:sz w:val="20"/>
        </w:rPr>
        <w:t>XXX</w:t>
      </w:r>
      <w:r w:rsidRPr="00D63803">
        <w:rPr>
          <w:rFonts w:asciiTheme="majorHAnsi" w:eastAsia="SimSun" w:hAnsiTheme="majorHAnsi" w:cstheme="majorHAnsi"/>
          <w:sz w:val="20"/>
        </w:rPr>
        <w:t xml:space="preserve"> is illustrated as follows:</w:t>
      </w:r>
    </w:p>
    <w:p w14:paraId="61BEE2CE" w14:textId="77777777" w:rsidR="00E25ECD" w:rsidRPr="00D63803" w:rsidRDefault="00E25ECD" w:rsidP="00E25ECD">
      <w:pPr>
        <w:ind w:left="567" w:right="22"/>
        <w:rPr>
          <w:rFonts w:asciiTheme="majorHAnsi" w:eastAsia="SimSun" w:hAnsiTheme="majorHAnsi" w:cstheme="majorHAnsi"/>
          <w:sz w:val="20"/>
        </w:rPr>
      </w:pPr>
    </w:p>
    <w:p w14:paraId="2A448C6F" w14:textId="44F234CF" w:rsidR="00635C9B" w:rsidRPr="00D63803" w:rsidRDefault="00B70764" w:rsidP="00134DC2">
      <w:pPr>
        <w:ind w:left="567" w:right="22"/>
        <w:jc w:val="right"/>
        <w:rPr>
          <w:rFonts w:asciiTheme="majorHAnsi" w:eastAsia="SimSun" w:hAnsiTheme="majorHAnsi" w:cstheme="majorHAnsi"/>
          <w:sz w:val="20"/>
        </w:rPr>
      </w:pPr>
      <w:r>
        <w:rPr>
          <w:rFonts w:asciiTheme="majorHAnsi" w:eastAsia="SimSun" w:hAnsiTheme="majorHAnsi" w:cstheme="majorHAnsi"/>
          <w:noProof/>
          <w:sz w:val="20"/>
        </w:rPr>
        <w:lastRenderedPageBreak/>
        <w:drawing>
          <wp:inline distT="0" distB="0" distL="0" distR="0" wp14:anchorId="67CB5D11" wp14:editId="094C3798">
            <wp:extent cx="5629275" cy="247216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49749" cy="2481160"/>
                    </a:xfrm>
                    <a:prstGeom prst="rect">
                      <a:avLst/>
                    </a:prstGeom>
                    <a:noFill/>
                  </pic:spPr>
                </pic:pic>
              </a:graphicData>
            </a:graphic>
          </wp:inline>
        </w:drawing>
      </w:r>
    </w:p>
    <w:p w14:paraId="76DEB545" w14:textId="77777777" w:rsidR="00CE2966" w:rsidRPr="00D63803" w:rsidRDefault="00CE2966" w:rsidP="00CE2966">
      <w:pPr>
        <w:tabs>
          <w:tab w:val="num" w:pos="1134"/>
        </w:tabs>
        <w:ind w:left="567" w:right="22"/>
        <w:rPr>
          <w:rFonts w:asciiTheme="majorHAnsi" w:eastAsia="SimSun" w:hAnsiTheme="majorHAnsi" w:cstheme="majorHAnsi"/>
          <w:sz w:val="20"/>
        </w:rPr>
      </w:pPr>
    </w:p>
    <w:p w14:paraId="1677DC07" w14:textId="660F8B1A" w:rsidR="00E25ECD" w:rsidRPr="00D63803" w:rsidRDefault="00281754" w:rsidP="00DB6AF5">
      <w:pPr>
        <w:numPr>
          <w:ilvl w:val="0"/>
          <w:numId w:val="4"/>
        </w:numPr>
        <w:tabs>
          <w:tab w:val="num" w:pos="1134"/>
        </w:tabs>
        <w:ind w:left="567" w:right="22" w:hanging="567"/>
        <w:rPr>
          <w:rFonts w:asciiTheme="majorHAnsi" w:hAnsiTheme="majorHAnsi" w:cstheme="majorHAnsi"/>
          <w:bCs/>
          <w:sz w:val="20"/>
        </w:rPr>
      </w:pPr>
      <w:r w:rsidRPr="00D63803">
        <w:rPr>
          <w:rFonts w:asciiTheme="majorHAnsi" w:eastAsia="SimSun" w:hAnsiTheme="majorHAnsi" w:cstheme="majorHAnsi"/>
          <w:sz w:val="20"/>
        </w:rPr>
        <w:t xml:space="preserve">With an aim to </w:t>
      </w:r>
      <w:r w:rsidR="005A6846" w:rsidRPr="00D63803">
        <w:rPr>
          <w:rFonts w:asciiTheme="majorHAnsi" w:eastAsia="SimSun" w:hAnsiTheme="majorHAnsi" w:cstheme="majorHAnsi"/>
          <w:sz w:val="20"/>
        </w:rPr>
        <w:t xml:space="preserve">understand the Vietnam tax implications and any other local considerations, </w:t>
      </w:r>
      <w:bookmarkEnd w:id="3"/>
      <w:r w:rsidR="00B70764">
        <w:rPr>
          <w:rFonts w:asciiTheme="majorHAnsi" w:eastAsia="SimSun" w:hAnsiTheme="majorHAnsi" w:cstheme="majorHAnsi"/>
          <w:sz w:val="20"/>
        </w:rPr>
        <w:t>XXX</w:t>
      </w:r>
      <w:r w:rsidRPr="00D63803">
        <w:rPr>
          <w:rFonts w:asciiTheme="majorHAnsi" w:eastAsia="SimSun" w:hAnsiTheme="majorHAnsi" w:cstheme="majorHAnsi"/>
          <w:sz w:val="20"/>
        </w:rPr>
        <w:t xml:space="preserve"> </w:t>
      </w:r>
      <w:r w:rsidR="005B2ECF" w:rsidRPr="00D63803">
        <w:rPr>
          <w:rFonts w:asciiTheme="majorHAnsi" w:eastAsia="SimSun" w:hAnsiTheme="majorHAnsi" w:cstheme="majorHAnsi"/>
          <w:sz w:val="20"/>
        </w:rPr>
        <w:t>has</w:t>
      </w:r>
      <w:r w:rsidRPr="00D63803">
        <w:rPr>
          <w:rFonts w:asciiTheme="majorHAnsi" w:eastAsia="SimSun" w:hAnsiTheme="majorHAnsi" w:cstheme="majorHAnsi"/>
          <w:sz w:val="20"/>
        </w:rPr>
        <w:t xml:space="preserve"> request</w:t>
      </w:r>
      <w:r w:rsidR="005B2ECF" w:rsidRPr="00D63803">
        <w:rPr>
          <w:rFonts w:asciiTheme="majorHAnsi" w:eastAsia="SimSun" w:hAnsiTheme="majorHAnsi" w:cstheme="majorHAnsi"/>
          <w:sz w:val="20"/>
        </w:rPr>
        <w:t>ed</w:t>
      </w:r>
      <w:r w:rsidRPr="00D63803">
        <w:rPr>
          <w:rFonts w:asciiTheme="majorHAnsi" w:eastAsia="SimSun" w:hAnsiTheme="majorHAnsi" w:cstheme="majorHAnsi"/>
          <w:sz w:val="20"/>
        </w:rPr>
        <w:t xml:space="preserve"> </w:t>
      </w:r>
      <w:r w:rsidR="005B2ECF" w:rsidRPr="00D63803">
        <w:rPr>
          <w:rFonts w:asciiTheme="majorHAnsi" w:eastAsia="SimSun" w:hAnsiTheme="majorHAnsi" w:cstheme="majorHAnsi"/>
          <w:sz w:val="20"/>
        </w:rPr>
        <w:t xml:space="preserve">KPMG to provide high level Vietnam direct and indirect tax advice in relation to the </w:t>
      </w:r>
      <w:r w:rsidR="00D34038" w:rsidRPr="00D63803">
        <w:rPr>
          <w:rFonts w:asciiTheme="majorHAnsi" w:eastAsia="SimSun" w:hAnsiTheme="majorHAnsi" w:cstheme="majorHAnsi"/>
          <w:sz w:val="20"/>
        </w:rPr>
        <w:t xml:space="preserve">above </w:t>
      </w:r>
      <w:r w:rsidR="005B2ECF" w:rsidRPr="00D63803">
        <w:rPr>
          <w:rFonts w:asciiTheme="majorHAnsi" w:eastAsia="SimSun" w:hAnsiTheme="majorHAnsi" w:cstheme="majorHAnsi"/>
          <w:sz w:val="20"/>
        </w:rPr>
        <w:t xml:space="preserve">transaction flows to be undertaken by </w:t>
      </w:r>
      <w:r w:rsidR="00B70764">
        <w:rPr>
          <w:rFonts w:asciiTheme="majorHAnsi" w:eastAsia="SimSun" w:hAnsiTheme="majorHAnsi" w:cstheme="majorHAnsi"/>
          <w:sz w:val="20"/>
        </w:rPr>
        <w:t>XXX</w:t>
      </w:r>
      <w:r w:rsidR="00D34038" w:rsidRPr="00D63803">
        <w:rPr>
          <w:rFonts w:asciiTheme="majorHAnsi" w:eastAsia="SimSun" w:hAnsiTheme="majorHAnsi" w:cstheme="majorHAnsi"/>
          <w:sz w:val="20"/>
        </w:rPr>
        <w:t>.</w:t>
      </w:r>
    </w:p>
    <w:p w14:paraId="0F40C2A6" w14:textId="77777777" w:rsidR="00E25ECD" w:rsidRPr="00D63803" w:rsidRDefault="00E25ECD" w:rsidP="00E25ECD">
      <w:pPr>
        <w:ind w:left="567" w:right="22"/>
        <w:rPr>
          <w:rFonts w:asciiTheme="majorHAnsi" w:hAnsiTheme="majorHAnsi" w:cstheme="majorHAnsi"/>
          <w:bCs/>
          <w:sz w:val="20"/>
        </w:rPr>
      </w:pPr>
    </w:p>
    <w:p w14:paraId="4278266F" w14:textId="77777777" w:rsidR="00E25ECD" w:rsidRPr="00D63803" w:rsidRDefault="00E25ECD" w:rsidP="00DB6AF5">
      <w:pPr>
        <w:numPr>
          <w:ilvl w:val="0"/>
          <w:numId w:val="3"/>
        </w:numPr>
        <w:rPr>
          <w:rFonts w:asciiTheme="majorHAnsi" w:hAnsiTheme="majorHAnsi" w:cstheme="majorHAnsi"/>
          <w:b/>
          <w:bCs/>
          <w:sz w:val="20"/>
        </w:rPr>
      </w:pPr>
      <w:r w:rsidRPr="00D63803">
        <w:rPr>
          <w:rFonts w:asciiTheme="majorHAnsi" w:hAnsiTheme="majorHAnsi" w:cstheme="majorHAnsi"/>
          <w:b/>
          <w:bCs/>
          <w:sz w:val="20"/>
        </w:rPr>
        <w:t>Executive summary</w:t>
      </w:r>
    </w:p>
    <w:p w14:paraId="166738C8" w14:textId="77777777" w:rsidR="00E25ECD" w:rsidRPr="00D63803" w:rsidRDefault="00E25ECD" w:rsidP="00E25ECD">
      <w:pPr>
        <w:ind w:left="567" w:right="22"/>
        <w:rPr>
          <w:rFonts w:asciiTheme="majorHAnsi" w:hAnsiTheme="majorHAnsi" w:cstheme="majorHAnsi"/>
          <w:bCs/>
          <w:sz w:val="20"/>
        </w:rPr>
      </w:pPr>
    </w:p>
    <w:p w14:paraId="7598A0C1" w14:textId="60DA13D3" w:rsidR="0040366F" w:rsidRPr="00D63803" w:rsidRDefault="00551549" w:rsidP="00DB6AF5">
      <w:pPr>
        <w:numPr>
          <w:ilvl w:val="0"/>
          <w:numId w:val="4"/>
        </w:numPr>
        <w:tabs>
          <w:tab w:val="num" w:pos="1134"/>
        </w:tabs>
        <w:ind w:left="567" w:right="22" w:hanging="567"/>
        <w:outlineLvl w:val="0"/>
        <w:rPr>
          <w:rFonts w:asciiTheme="majorHAnsi" w:hAnsiTheme="majorHAnsi" w:cstheme="majorHAnsi"/>
          <w:bCs/>
          <w:sz w:val="20"/>
          <w:lang w:eastAsia="ko-KR"/>
        </w:rPr>
      </w:pPr>
      <w:r w:rsidRPr="00D63803">
        <w:rPr>
          <w:rFonts w:asciiTheme="majorHAnsi" w:hAnsiTheme="majorHAnsi" w:cstheme="majorHAnsi"/>
          <w:bCs/>
          <w:sz w:val="20"/>
          <w:lang w:eastAsia="ko-KR"/>
        </w:rPr>
        <w:t xml:space="preserve">Please see below </w:t>
      </w:r>
      <w:r w:rsidRPr="00D63803">
        <w:rPr>
          <w:rFonts w:asciiTheme="majorHAnsi" w:hAnsiTheme="majorHAnsi" w:cstheme="majorHAnsi"/>
          <w:sz w:val="20"/>
        </w:rPr>
        <w:t>the key Vietnam tax implications of the contemplated payment model</w:t>
      </w:r>
      <w:r w:rsidR="00DB6D10" w:rsidRPr="00D63803">
        <w:rPr>
          <w:rFonts w:asciiTheme="majorHAnsi" w:hAnsiTheme="majorHAnsi" w:cstheme="majorHAnsi"/>
          <w:sz w:val="20"/>
        </w:rPr>
        <w:t>:</w:t>
      </w:r>
    </w:p>
    <w:p w14:paraId="153786B8" w14:textId="77777777" w:rsidR="00DB6D10" w:rsidRPr="00D63803" w:rsidRDefault="00DB6D10" w:rsidP="00DB6D10">
      <w:pPr>
        <w:tabs>
          <w:tab w:val="num" w:pos="1134"/>
        </w:tabs>
        <w:ind w:right="22"/>
        <w:outlineLvl w:val="0"/>
        <w:rPr>
          <w:rFonts w:asciiTheme="majorHAnsi" w:hAnsiTheme="majorHAnsi" w:cstheme="majorHAnsi"/>
          <w:sz w:val="20"/>
        </w:rPr>
      </w:pPr>
    </w:p>
    <w:p w14:paraId="7B2739AA" w14:textId="43077007" w:rsidR="00E24EAB" w:rsidRPr="00D63803" w:rsidRDefault="00473366" w:rsidP="00CA4DE8">
      <w:pPr>
        <w:pStyle w:val="Default"/>
        <w:numPr>
          <w:ilvl w:val="0"/>
          <w:numId w:val="7"/>
        </w:numPr>
        <w:spacing w:line="260" w:lineRule="atLeast"/>
        <w:ind w:left="1134" w:hanging="567"/>
        <w:rPr>
          <w:rFonts w:asciiTheme="majorHAnsi" w:hAnsiTheme="majorHAnsi" w:cstheme="majorHAnsi"/>
          <w:sz w:val="20"/>
          <w:szCs w:val="20"/>
        </w:rPr>
      </w:pPr>
      <w:r w:rsidRPr="00D63803">
        <w:rPr>
          <w:rFonts w:asciiTheme="majorHAnsi" w:hAnsiTheme="majorHAnsi" w:cstheme="majorHAnsi"/>
          <w:sz w:val="20"/>
          <w:szCs w:val="20"/>
        </w:rPr>
        <w:t>In</w:t>
      </w:r>
      <w:r w:rsidR="00DB6D10" w:rsidRPr="00D63803">
        <w:rPr>
          <w:rFonts w:asciiTheme="majorHAnsi" w:hAnsiTheme="majorHAnsi" w:cstheme="majorHAnsi"/>
          <w:sz w:val="20"/>
          <w:szCs w:val="20"/>
        </w:rPr>
        <w:t xml:space="preserve"> transaction (3)</w:t>
      </w:r>
      <w:r w:rsidR="00B37EBB" w:rsidRPr="00D63803">
        <w:rPr>
          <w:rFonts w:asciiTheme="majorHAnsi" w:hAnsiTheme="majorHAnsi" w:cstheme="majorHAnsi"/>
          <w:sz w:val="20"/>
          <w:szCs w:val="20"/>
        </w:rPr>
        <w:t xml:space="preserve"> where </w:t>
      </w:r>
      <w:r w:rsidR="00B70764">
        <w:rPr>
          <w:rFonts w:asciiTheme="majorHAnsi" w:hAnsiTheme="majorHAnsi" w:cstheme="majorHAnsi"/>
          <w:sz w:val="20"/>
          <w:szCs w:val="20"/>
        </w:rPr>
        <w:t>XXX</w:t>
      </w:r>
      <w:r w:rsidR="00B37EBB" w:rsidRPr="00D63803">
        <w:rPr>
          <w:rFonts w:asciiTheme="majorHAnsi" w:hAnsiTheme="majorHAnsi" w:cstheme="majorHAnsi"/>
          <w:sz w:val="20"/>
          <w:szCs w:val="20"/>
        </w:rPr>
        <w:t xml:space="preserve"> remits money </w:t>
      </w:r>
      <w:r w:rsidR="007F6168" w:rsidRPr="00D63803">
        <w:rPr>
          <w:rFonts w:asciiTheme="majorHAnsi" w:hAnsiTheme="majorHAnsi" w:cstheme="majorHAnsi"/>
          <w:sz w:val="20"/>
          <w:szCs w:val="20"/>
        </w:rPr>
        <w:t>from its</w:t>
      </w:r>
      <w:r w:rsidR="00B37EBB" w:rsidRPr="00D63803">
        <w:rPr>
          <w:rFonts w:asciiTheme="majorHAnsi" w:hAnsiTheme="majorHAnsi" w:cstheme="majorHAnsi"/>
          <w:sz w:val="20"/>
          <w:szCs w:val="20"/>
        </w:rPr>
        <w:t xml:space="preserve"> bank account in Vietnam</w:t>
      </w:r>
      <w:r w:rsidR="007F6168" w:rsidRPr="00D63803">
        <w:rPr>
          <w:rFonts w:asciiTheme="majorHAnsi" w:hAnsiTheme="majorHAnsi" w:cstheme="majorHAnsi"/>
          <w:sz w:val="20"/>
          <w:szCs w:val="20"/>
        </w:rPr>
        <w:t xml:space="preserve"> to the </w:t>
      </w:r>
      <w:r w:rsidR="00B70764">
        <w:rPr>
          <w:rFonts w:asciiTheme="majorHAnsi" w:hAnsiTheme="majorHAnsi" w:cstheme="majorHAnsi"/>
          <w:sz w:val="20"/>
          <w:szCs w:val="20"/>
        </w:rPr>
        <w:t>XXX</w:t>
      </w:r>
      <w:r w:rsidR="007F6168" w:rsidRPr="00D63803">
        <w:rPr>
          <w:rFonts w:asciiTheme="majorHAnsi" w:hAnsiTheme="majorHAnsi" w:cstheme="majorHAnsi"/>
          <w:sz w:val="20"/>
          <w:szCs w:val="20"/>
        </w:rPr>
        <w:t xml:space="preserve"> group company offshore</w:t>
      </w:r>
      <w:r w:rsidR="00B37EBB" w:rsidRPr="00D63803">
        <w:rPr>
          <w:rFonts w:asciiTheme="majorHAnsi" w:hAnsiTheme="majorHAnsi" w:cstheme="majorHAnsi"/>
          <w:sz w:val="20"/>
          <w:szCs w:val="20"/>
        </w:rPr>
        <w:t xml:space="preserve">, </w:t>
      </w:r>
      <w:r w:rsidR="009D6D17" w:rsidRPr="00D63803">
        <w:rPr>
          <w:rFonts w:asciiTheme="majorHAnsi" w:hAnsiTheme="majorHAnsi" w:cstheme="majorHAnsi"/>
          <w:sz w:val="20"/>
          <w:szCs w:val="20"/>
        </w:rPr>
        <w:t>given</w:t>
      </w:r>
      <w:r w:rsidR="00DB6D10" w:rsidRPr="00D63803">
        <w:rPr>
          <w:rFonts w:asciiTheme="majorHAnsi" w:hAnsiTheme="majorHAnsi" w:cstheme="majorHAnsi"/>
          <w:sz w:val="20"/>
          <w:szCs w:val="20"/>
        </w:rPr>
        <w:t xml:space="preserve"> that the wallet provider will</w:t>
      </w:r>
      <w:r w:rsidR="0051424C" w:rsidRPr="00D63803">
        <w:rPr>
          <w:rFonts w:asciiTheme="majorHAnsi" w:hAnsiTheme="majorHAnsi" w:cstheme="majorHAnsi"/>
          <w:sz w:val="20"/>
          <w:szCs w:val="20"/>
        </w:rPr>
        <w:t xml:space="preserve"> have already</w:t>
      </w:r>
      <w:r w:rsidR="00DB6D10" w:rsidRPr="00D63803">
        <w:rPr>
          <w:rFonts w:asciiTheme="majorHAnsi" w:hAnsiTheme="majorHAnsi" w:cstheme="majorHAnsi"/>
          <w:sz w:val="20"/>
          <w:szCs w:val="20"/>
        </w:rPr>
        <w:t xml:space="preserve"> withh</w:t>
      </w:r>
      <w:r w:rsidR="0051424C" w:rsidRPr="00D63803">
        <w:rPr>
          <w:rFonts w:asciiTheme="majorHAnsi" w:hAnsiTheme="majorHAnsi" w:cstheme="majorHAnsi"/>
          <w:sz w:val="20"/>
          <w:szCs w:val="20"/>
        </w:rPr>
        <w:t>e</w:t>
      </w:r>
      <w:r w:rsidR="00DB6D10" w:rsidRPr="00D63803">
        <w:rPr>
          <w:rFonts w:asciiTheme="majorHAnsi" w:hAnsiTheme="majorHAnsi" w:cstheme="majorHAnsi"/>
          <w:sz w:val="20"/>
          <w:szCs w:val="20"/>
        </w:rPr>
        <w:t>ld, declare</w:t>
      </w:r>
      <w:r w:rsidR="0051424C" w:rsidRPr="00D63803">
        <w:rPr>
          <w:rFonts w:asciiTheme="majorHAnsi" w:hAnsiTheme="majorHAnsi" w:cstheme="majorHAnsi"/>
          <w:sz w:val="20"/>
          <w:szCs w:val="20"/>
        </w:rPr>
        <w:t>d</w:t>
      </w:r>
      <w:r w:rsidR="00DB6D10" w:rsidRPr="00D63803">
        <w:rPr>
          <w:rFonts w:asciiTheme="majorHAnsi" w:hAnsiTheme="majorHAnsi" w:cstheme="majorHAnsi"/>
          <w:sz w:val="20"/>
          <w:szCs w:val="20"/>
        </w:rPr>
        <w:t xml:space="preserve"> and pa</w:t>
      </w:r>
      <w:r w:rsidR="0051424C" w:rsidRPr="00D63803">
        <w:rPr>
          <w:rFonts w:asciiTheme="majorHAnsi" w:hAnsiTheme="majorHAnsi" w:cstheme="majorHAnsi"/>
          <w:sz w:val="20"/>
          <w:szCs w:val="20"/>
        </w:rPr>
        <w:t>id</w:t>
      </w:r>
      <w:r w:rsidR="00DB6D10" w:rsidRPr="00D63803">
        <w:rPr>
          <w:rFonts w:asciiTheme="majorHAnsi" w:hAnsiTheme="majorHAnsi" w:cstheme="majorHAnsi"/>
          <w:sz w:val="20"/>
          <w:szCs w:val="20"/>
        </w:rPr>
        <w:t xml:space="preserve"> </w:t>
      </w:r>
      <w:r w:rsidR="00FE3A0E" w:rsidRPr="00D63803">
        <w:rPr>
          <w:rFonts w:asciiTheme="majorHAnsi" w:hAnsiTheme="majorHAnsi" w:cstheme="majorHAnsi"/>
          <w:sz w:val="20"/>
          <w:szCs w:val="20"/>
        </w:rPr>
        <w:t>Foreign Contractor Tax (“</w:t>
      </w:r>
      <w:r w:rsidR="00FE3A0E" w:rsidRPr="00D63803">
        <w:rPr>
          <w:rFonts w:asciiTheme="majorHAnsi" w:hAnsiTheme="majorHAnsi" w:cstheme="majorHAnsi"/>
          <w:b/>
          <w:bCs/>
          <w:sz w:val="20"/>
          <w:szCs w:val="20"/>
        </w:rPr>
        <w:t>FCT</w:t>
      </w:r>
      <w:r w:rsidR="00FE3A0E" w:rsidRPr="00D63803">
        <w:rPr>
          <w:rFonts w:asciiTheme="majorHAnsi" w:hAnsiTheme="majorHAnsi" w:cstheme="majorHAnsi"/>
          <w:sz w:val="20"/>
          <w:szCs w:val="20"/>
        </w:rPr>
        <w:t xml:space="preserve">”) </w:t>
      </w:r>
      <w:r w:rsidR="00DB6D10" w:rsidRPr="00D63803">
        <w:rPr>
          <w:rFonts w:asciiTheme="majorHAnsi" w:hAnsiTheme="majorHAnsi" w:cstheme="majorHAnsi"/>
          <w:sz w:val="20"/>
          <w:szCs w:val="20"/>
        </w:rPr>
        <w:t xml:space="preserve">on the fee earned by the Merchant </w:t>
      </w:r>
      <w:r w:rsidR="0051424C" w:rsidRPr="00D63803">
        <w:rPr>
          <w:rFonts w:asciiTheme="majorHAnsi" w:hAnsiTheme="majorHAnsi" w:cstheme="majorHAnsi"/>
          <w:sz w:val="20"/>
          <w:szCs w:val="20"/>
        </w:rPr>
        <w:t>in</w:t>
      </w:r>
      <w:r w:rsidR="0041413F" w:rsidRPr="00D63803">
        <w:rPr>
          <w:rFonts w:asciiTheme="majorHAnsi" w:hAnsiTheme="majorHAnsi" w:cstheme="majorHAnsi"/>
          <w:sz w:val="20"/>
          <w:szCs w:val="20"/>
        </w:rPr>
        <w:t xml:space="preserve"> the previous</w:t>
      </w:r>
      <w:r w:rsidR="0051424C" w:rsidRPr="00D63803">
        <w:rPr>
          <w:rFonts w:asciiTheme="majorHAnsi" w:hAnsiTheme="majorHAnsi" w:cstheme="majorHAnsi"/>
          <w:sz w:val="20"/>
          <w:szCs w:val="20"/>
        </w:rPr>
        <w:t xml:space="preserve"> transaction 2</w:t>
      </w:r>
      <w:r w:rsidR="00FA6D3F" w:rsidRPr="00D63803">
        <w:rPr>
          <w:rFonts w:asciiTheme="majorHAnsi" w:hAnsiTheme="majorHAnsi" w:cstheme="majorHAnsi"/>
          <w:sz w:val="20"/>
          <w:szCs w:val="20"/>
        </w:rPr>
        <w:t xml:space="preserve">, </w:t>
      </w:r>
      <w:r w:rsidR="00DB6D10" w:rsidRPr="00D63803">
        <w:rPr>
          <w:rFonts w:asciiTheme="majorHAnsi" w:hAnsiTheme="majorHAnsi" w:cstheme="majorHAnsi"/>
          <w:sz w:val="20"/>
          <w:szCs w:val="20"/>
        </w:rPr>
        <w:t>no further FCT sh</w:t>
      </w:r>
      <w:r w:rsidR="009545C8" w:rsidRPr="00D63803">
        <w:rPr>
          <w:rFonts w:asciiTheme="majorHAnsi" w:hAnsiTheme="majorHAnsi" w:cstheme="majorHAnsi"/>
          <w:sz w:val="20"/>
          <w:szCs w:val="20"/>
        </w:rPr>
        <w:t>ould</w:t>
      </w:r>
      <w:r w:rsidR="00DB6D10" w:rsidRPr="00D63803">
        <w:rPr>
          <w:rFonts w:asciiTheme="majorHAnsi" w:hAnsiTheme="majorHAnsi" w:cstheme="majorHAnsi"/>
          <w:sz w:val="20"/>
          <w:szCs w:val="20"/>
        </w:rPr>
        <w:t xml:space="preserve"> be imposed on the fee earned by the Merchant in </w:t>
      </w:r>
      <w:r w:rsidR="0051424C" w:rsidRPr="00D63803">
        <w:rPr>
          <w:rFonts w:asciiTheme="majorHAnsi" w:hAnsiTheme="majorHAnsi" w:cstheme="majorHAnsi"/>
          <w:sz w:val="20"/>
          <w:szCs w:val="20"/>
        </w:rPr>
        <w:t xml:space="preserve">this </w:t>
      </w:r>
      <w:r w:rsidR="00DB6D10" w:rsidRPr="00D63803">
        <w:rPr>
          <w:rFonts w:asciiTheme="majorHAnsi" w:hAnsiTheme="majorHAnsi" w:cstheme="majorHAnsi"/>
          <w:sz w:val="20"/>
          <w:szCs w:val="20"/>
        </w:rPr>
        <w:t>step.</w:t>
      </w:r>
    </w:p>
    <w:p w14:paraId="5A9275AB" w14:textId="77777777" w:rsidR="00E24EAB" w:rsidRPr="00D63803" w:rsidRDefault="00E24EAB" w:rsidP="00E24EAB">
      <w:pPr>
        <w:pStyle w:val="Default"/>
        <w:spacing w:line="260" w:lineRule="atLeast"/>
        <w:ind w:left="1134"/>
        <w:rPr>
          <w:rFonts w:asciiTheme="majorHAnsi" w:hAnsiTheme="majorHAnsi" w:cstheme="majorHAnsi"/>
          <w:sz w:val="20"/>
          <w:szCs w:val="20"/>
        </w:rPr>
      </w:pPr>
    </w:p>
    <w:p w14:paraId="2B79624C" w14:textId="2C886E26" w:rsidR="005F63A8" w:rsidRPr="00D63803" w:rsidRDefault="00DB6D10" w:rsidP="005F63A8">
      <w:pPr>
        <w:pStyle w:val="Default"/>
        <w:spacing w:line="260" w:lineRule="atLeast"/>
        <w:ind w:left="1134"/>
        <w:rPr>
          <w:rFonts w:asciiTheme="majorHAnsi" w:hAnsiTheme="majorHAnsi" w:cstheme="majorHAnsi"/>
          <w:sz w:val="20"/>
          <w:szCs w:val="20"/>
        </w:rPr>
      </w:pPr>
      <w:r w:rsidRPr="00D63803">
        <w:rPr>
          <w:rFonts w:asciiTheme="majorHAnsi" w:hAnsiTheme="majorHAnsi" w:cstheme="majorHAnsi"/>
          <w:sz w:val="20"/>
          <w:szCs w:val="20"/>
        </w:rPr>
        <w:t>For transaction (4), given such transaction is conducted outside Vietnam,</w:t>
      </w:r>
      <w:r w:rsidR="005F63A8" w:rsidRPr="00D63803">
        <w:rPr>
          <w:rFonts w:asciiTheme="majorHAnsi" w:hAnsiTheme="majorHAnsi" w:cstheme="majorHAnsi"/>
          <w:sz w:val="20"/>
          <w:szCs w:val="20"/>
        </w:rPr>
        <w:t xml:space="preserve"> and </w:t>
      </w:r>
      <w:r w:rsidR="00B70764">
        <w:rPr>
          <w:rFonts w:asciiTheme="majorHAnsi" w:hAnsiTheme="majorHAnsi" w:cstheme="majorHAnsi"/>
          <w:sz w:val="20"/>
          <w:szCs w:val="20"/>
        </w:rPr>
        <w:t>XXX</w:t>
      </w:r>
      <w:r w:rsidR="005F63A8" w:rsidRPr="00D63803">
        <w:rPr>
          <w:rFonts w:asciiTheme="majorHAnsi" w:hAnsiTheme="majorHAnsi" w:cstheme="majorHAnsi"/>
          <w:sz w:val="20"/>
          <w:szCs w:val="20"/>
        </w:rPr>
        <w:t xml:space="preserve"> group company earns fee from the Merchant rather than from a Vietnam entity/individual,</w:t>
      </w:r>
      <w:r w:rsidR="00725BD2" w:rsidRPr="00D63803">
        <w:rPr>
          <w:rFonts w:asciiTheme="majorHAnsi" w:hAnsiTheme="majorHAnsi" w:cstheme="majorHAnsi"/>
          <w:sz w:val="20"/>
          <w:szCs w:val="20"/>
        </w:rPr>
        <w:t xml:space="preserve"> technically</w:t>
      </w:r>
      <w:r w:rsidR="005F63A8" w:rsidRPr="00D63803">
        <w:rPr>
          <w:rFonts w:asciiTheme="majorHAnsi" w:hAnsiTheme="majorHAnsi" w:cstheme="majorHAnsi"/>
          <w:sz w:val="20"/>
          <w:szCs w:val="20"/>
        </w:rPr>
        <w:t xml:space="preserve"> there should be no FCT implication.</w:t>
      </w:r>
      <w:r w:rsidR="00725BD2" w:rsidRPr="00D63803">
        <w:rPr>
          <w:rFonts w:asciiTheme="majorHAnsi" w:hAnsiTheme="majorHAnsi" w:cstheme="majorHAnsi"/>
          <w:sz w:val="20"/>
          <w:szCs w:val="20"/>
        </w:rPr>
        <w:t xml:space="preserve"> However, </w:t>
      </w:r>
      <w:r w:rsidR="003A5ED8" w:rsidRPr="00D63803">
        <w:rPr>
          <w:rFonts w:asciiTheme="majorHAnsi" w:hAnsiTheme="majorHAnsi" w:cstheme="majorHAnsi"/>
          <w:sz w:val="20"/>
          <w:szCs w:val="20"/>
        </w:rPr>
        <w:t>further official confirmation with the Vietnam tax authorities (“</w:t>
      </w:r>
      <w:r w:rsidR="003A5ED8" w:rsidRPr="00D63803">
        <w:rPr>
          <w:rFonts w:asciiTheme="majorHAnsi" w:hAnsiTheme="majorHAnsi" w:cstheme="majorHAnsi"/>
          <w:b/>
          <w:bCs/>
          <w:sz w:val="20"/>
          <w:szCs w:val="20"/>
        </w:rPr>
        <w:t>VTA</w:t>
      </w:r>
      <w:r w:rsidR="003A5ED8" w:rsidRPr="00D63803">
        <w:rPr>
          <w:rFonts w:asciiTheme="majorHAnsi" w:hAnsiTheme="majorHAnsi" w:cstheme="majorHAnsi"/>
          <w:sz w:val="20"/>
          <w:szCs w:val="20"/>
        </w:rPr>
        <w:t>”) on this issue is recommended.</w:t>
      </w:r>
    </w:p>
    <w:p w14:paraId="5BB4442F" w14:textId="26E80BCB" w:rsidR="00E24EAB" w:rsidRPr="00D63803" w:rsidRDefault="00E24EAB" w:rsidP="00E24EAB">
      <w:pPr>
        <w:pStyle w:val="Default"/>
        <w:spacing w:line="260" w:lineRule="atLeast"/>
        <w:ind w:left="1134"/>
        <w:rPr>
          <w:rFonts w:asciiTheme="majorHAnsi" w:hAnsiTheme="majorHAnsi" w:cstheme="majorHAnsi"/>
          <w:sz w:val="20"/>
          <w:szCs w:val="20"/>
        </w:rPr>
      </w:pPr>
    </w:p>
    <w:p w14:paraId="1164966C" w14:textId="22E79B3E" w:rsidR="00E24EAB" w:rsidRPr="00D63803" w:rsidRDefault="0033728E" w:rsidP="00CA4DE8">
      <w:pPr>
        <w:pStyle w:val="Default"/>
        <w:numPr>
          <w:ilvl w:val="0"/>
          <w:numId w:val="7"/>
        </w:numPr>
        <w:spacing w:line="260" w:lineRule="atLeast"/>
        <w:ind w:left="1134" w:hanging="567"/>
        <w:rPr>
          <w:rFonts w:asciiTheme="majorHAnsi" w:hAnsiTheme="majorHAnsi" w:cstheme="majorHAnsi"/>
          <w:sz w:val="20"/>
          <w:szCs w:val="20"/>
        </w:rPr>
      </w:pPr>
      <w:r w:rsidRPr="00D63803">
        <w:rPr>
          <w:rFonts w:asciiTheme="majorHAnsi" w:hAnsiTheme="majorHAnsi" w:cstheme="majorHAnsi"/>
          <w:sz w:val="20"/>
        </w:rPr>
        <w:t>In transaction (2), the wallet provider should calculate FCT on the</w:t>
      </w:r>
      <w:r w:rsidR="00F112E3" w:rsidRPr="00D63803">
        <w:rPr>
          <w:rFonts w:asciiTheme="majorHAnsi" w:hAnsiTheme="majorHAnsi" w:cstheme="majorHAnsi"/>
          <w:sz w:val="20"/>
        </w:rPr>
        <w:t xml:space="preserve"> tax base being the</w:t>
      </w:r>
      <w:r w:rsidRPr="00D63803">
        <w:rPr>
          <w:rFonts w:asciiTheme="majorHAnsi" w:hAnsiTheme="majorHAnsi" w:cstheme="majorHAnsi"/>
          <w:sz w:val="20"/>
        </w:rPr>
        <w:t xml:space="preserve"> full fee charged by the Merchant to the customer</w:t>
      </w:r>
      <w:r w:rsidR="00F112E3" w:rsidRPr="00D63803">
        <w:rPr>
          <w:rFonts w:asciiTheme="majorHAnsi" w:hAnsiTheme="majorHAnsi" w:cstheme="majorHAnsi"/>
          <w:sz w:val="20"/>
        </w:rPr>
        <w:t xml:space="preserve"> (i.e., </w:t>
      </w:r>
      <w:r w:rsidR="00C4584A" w:rsidRPr="00D63803">
        <w:rPr>
          <w:rFonts w:asciiTheme="majorHAnsi" w:hAnsiTheme="majorHAnsi" w:cstheme="majorHAnsi"/>
          <w:sz w:val="20"/>
        </w:rPr>
        <w:t>not</w:t>
      </w:r>
      <w:r w:rsidR="00F112E3" w:rsidRPr="00D63803">
        <w:rPr>
          <w:rFonts w:asciiTheme="majorHAnsi" w:hAnsiTheme="majorHAnsi" w:cstheme="majorHAnsi"/>
          <w:sz w:val="20"/>
        </w:rPr>
        <w:t xml:space="preserve"> deducting its own fee from </w:t>
      </w:r>
      <w:r w:rsidR="00490DAD" w:rsidRPr="00D63803">
        <w:rPr>
          <w:rFonts w:asciiTheme="majorHAnsi" w:hAnsiTheme="majorHAnsi" w:cstheme="majorHAnsi"/>
          <w:sz w:val="20"/>
        </w:rPr>
        <w:t>the</w:t>
      </w:r>
      <w:r w:rsidR="00F112E3" w:rsidRPr="00D63803">
        <w:rPr>
          <w:rFonts w:asciiTheme="majorHAnsi" w:hAnsiTheme="majorHAnsi" w:cstheme="majorHAnsi"/>
          <w:sz w:val="20"/>
        </w:rPr>
        <w:t xml:space="preserve"> tax base).</w:t>
      </w:r>
    </w:p>
    <w:p w14:paraId="55EE3D1D" w14:textId="5B5123CC" w:rsidR="00E96922" w:rsidRPr="00D63803" w:rsidRDefault="00E96922" w:rsidP="00E96922">
      <w:pPr>
        <w:pStyle w:val="Default"/>
        <w:spacing w:line="260" w:lineRule="atLeast"/>
        <w:ind w:left="1134"/>
        <w:rPr>
          <w:rFonts w:asciiTheme="majorHAnsi" w:hAnsiTheme="majorHAnsi" w:cstheme="majorHAnsi"/>
          <w:sz w:val="20"/>
          <w:szCs w:val="20"/>
        </w:rPr>
      </w:pPr>
    </w:p>
    <w:p w14:paraId="06AE8288" w14:textId="4913AF27" w:rsidR="00E96922" w:rsidRPr="00D63803" w:rsidRDefault="00E96922" w:rsidP="00E96922">
      <w:pPr>
        <w:pStyle w:val="Default"/>
        <w:numPr>
          <w:ilvl w:val="0"/>
          <w:numId w:val="7"/>
        </w:numPr>
        <w:ind w:left="1134" w:hanging="567"/>
        <w:rPr>
          <w:rFonts w:asciiTheme="majorHAnsi" w:hAnsiTheme="majorHAnsi" w:cstheme="majorHAnsi"/>
          <w:sz w:val="20"/>
          <w:szCs w:val="20"/>
        </w:rPr>
      </w:pPr>
      <w:r w:rsidRPr="00D63803">
        <w:rPr>
          <w:rFonts w:asciiTheme="majorHAnsi" w:hAnsiTheme="majorHAnsi" w:cstheme="majorHAnsi"/>
          <w:sz w:val="20"/>
          <w:szCs w:val="20"/>
        </w:rPr>
        <w:t xml:space="preserve">In case the fee charged by the Merchant is for purchase of an app (such as the case of Microsoft, Apple, etc.) which meets the definition of </w:t>
      </w:r>
      <w:r w:rsidR="004A49B9" w:rsidRPr="00D63803">
        <w:rPr>
          <w:rFonts w:asciiTheme="majorHAnsi" w:hAnsiTheme="majorHAnsi" w:cstheme="majorHAnsi"/>
          <w:sz w:val="20"/>
          <w:szCs w:val="20"/>
        </w:rPr>
        <w:t>computer software under Vietnam laws</w:t>
      </w:r>
      <w:r w:rsidRPr="00D63803">
        <w:rPr>
          <w:rFonts w:asciiTheme="majorHAnsi" w:hAnsiTheme="majorHAnsi" w:cstheme="majorHAnsi"/>
          <w:sz w:val="20"/>
          <w:szCs w:val="20"/>
        </w:rPr>
        <w:t xml:space="preserve">, FCT rates of 10% </w:t>
      </w:r>
      <w:r w:rsidR="005C695B" w:rsidRPr="00D63803">
        <w:rPr>
          <w:rFonts w:asciiTheme="majorHAnsi" w:hAnsiTheme="majorHAnsi" w:cstheme="majorHAnsi"/>
          <w:sz w:val="20"/>
          <w:szCs w:val="20"/>
        </w:rPr>
        <w:t>Corporate Income Tax (“</w:t>
      </w:r>
      <w:r w:rsidR="005C695B" w:rsidRPr="00D63803">
        <w:rPr>
          <w:rFonts w:asciiTheme="majorHAnsi" w:hAnsiTheme="majorHAnsi" w:cstheme="majorHAnsi"/>
          <w:b/>
          <w:bCs/>
          <w:sz w:val="20"/>
          <w:szCs w:val="20"/>
        </w:rPr>
        <w:t>CIT</w:t>
      </w:r>
      <w:r w:rsidR="005C695B" w:rsidRPr="00D63803">
        <w:rPr>
          <w:rFonts w:asciiTheme="majorHAnsi" w:hAnsiTheme="majorHAnsi" w:cstheme="majorHAnsi"/>
          <w:sz w:val="20"/>
          <w:szCs w:val="20"/>
        </w:rPr>
        <w:t xml:space="preserve">”) </w:t>
      </w:r>
      <w:r w:rsidRPr="00D63803">
        <w:rPr>
          <w:rFonts w:asciiTheme="majorHAnsi" w:hAnsiTheme="majorHAnsi" w:cstheme="majorHAnsi"/>
          <w:sz w:val="20"/>
          <w:szCs w:val="20"/>
        </w:rPr>
        <w:t xml:space="preserve">and nil </w:t>
      </w:r>
      <w:r w:rsidR="005C695B" w:rsidRPr="00D63803">
        <w:rPr>
          <w:rFonts w:asciiTheme="majorHAnsi" w:hAnsiTheme="majorHAnsi" w:cstheme="majorHAnsi"/>
          <w:sz w:val="20"/>
          <w:szCs w:val="20"/>
        </w:rPr>
        <w:t>Value Added Tax (“</w:t>
      </w:r>
      <w:r w:rsidR="005C695B" w:rsidRPr="00D63803">
        <w:rPr>
          <w:rFonts w:asciiTheme="majorHAnsi" w:hAnsiTheme="majorHAnsi" w:cstheme="majorHAnsi"/>
          <w:b/>
          <w:bCs/>
          <w:sz w:val="20"/>
          <w:szCs w:val="20"/>
        </w:rPr>
        <w:t>VAT</w:t>
      </w:r>
      <w:r w:rsidR="005C695B" w:rsidRPr="00D63803">
        <w:rPr>
          <w:rFonts w:asciiTheme="majorHAnsi" w:hAnsiTheme="majorHAnsi" w:cstheme="majorHAnsi"/>
          <w:sz w:val="20"/>
          <w:szCs w:val="20"/>
        </w:rPr>
        <w:t xml:space="preserve">”) </w:t>
      </w:r>
      <w:r w:rsidR="004A49B9" w:rsidRPr="00D63803">
        <w:rPr>
          <w:rFonts w:asciiTheme="majorHAnsi" w:hAnsiTheme="majorHAnsi" w:cstheme="majorHAnsi"/>
          <w:sz w:val="20"/>
          <w:szCs w:val="20"/>
        </w:rPr>
        <w:t xml:space="preserve">shall apply. </w:t>
      </w:r>
    </w:p>
    <w:p w14:paraId="7A62D882" w14:textId="77777777" w:rsidR="004A49B9" w:rsidRPr="00D63803" w:rsidRDefault="004A49B9" w:rsidP="004A49B9">
      <w:pPr>
        <w:pStyle w:val="ListParagraph"/>
        <w:rPr>
          <w:rFonts w:asciiTheme="majorHAnsi" w:hAnsiTheme="majorHAnsi" w:cstheme="majorHAnsi"/>
          <w:sz w:val="20"/>
          <w:szCs w:val="20"/>
        </w:rPr>
      </w:pPr>
    </w:p>
    <w:p w14:paraId="71C74A2B" w14:textId="21F1B2EE" w:rsidR="00E96922" w:rsidRPr="00D63803" w:rsidRDefault="00E96922" w:rsidP="00E96922">
      <w:pPr>
        <w:pStyle w:val="Default"/>
        <w:ind w:left="1134"/>
        <w:rPr>
          <w:rFonts w:asciiTheme="majorHAnsi" w:hAnsiTheme="majorHAnsi" w:cstheme="majorHAnsi"/>
          <w:sz w:val="20"/>
          <w:szCs w:val="20"/>
        </w:rPr>
      </w:pPr>
      <w:r w:rsidRPr="00D63803">
        <w:rPr>
          <w:rFonts w:asciiTheme="majorHAnsi" w:hAnsiTheme="majorHAnsi" w:cstheme="majorHAnsi"/>
          <w:sz w:val="20"/>
          <w:szCs w:val="20"/>
        </w:rPr>
        <w:t xml:space="preserve">In case the fee charged by the Merchant is for use of a media platform (such as the case of Spotify, Netflix, etc.), FCT rates for normal services of 5% CIT and 5% VAT </w:t>
      </w:r>
      <w:r w:rsidR="004A741D" w:rsidRPr="00D63803">
        <w:rPr>
          <w:rFonts w:asciiTheme="majorHAnsi" w:hAnsiTheme="majorHAnsi" w:cstheme="majorHAnsi"/>
          <w:sz w:val="20"/>
          <w:szCs w:val="20"/>
        </w:rPr>
        <w:t>are commonly applied in practice</w:t>
      </w:r>
      <w:r w:rsidRPr="00D63803">
        <w:rPr>
          <w:rFonts w:asciiTheme="majorHAnsi" w:hAnsiTheme="majorHAnsi" w:cstheme="majorHAnsi"/>
          <w:sz w:val="20"/>
          <w:szCs w:val="20"/>
        </w:rPr>
        <w:t xml:space="preserve">. Nevertheless, </w:t>
      </w:r>
      <w:r w:rsidR="0050564D" w:rsidRPr="00D63803">
        <w:rPr>
          <w:rFonts w:asciiTheme="majorHAnsi" w:hAnsiTheme="majorHAnsi" w:cstheme="majorHAnsi"/>
          <w:sz w:val="20"/>
          <w:szCs w:val="20"/>
        </w:rPr>
        <w:t>there is still a risk that an aggressive VTA may deem such fee as royalties and impose higher FCT rates</w:t>
      </w:r>
      <w:r w:rsidR="00275AD8" w:rsidRPr="00D63803">
        <w:rPr>
          <w:rFonts w:asciiTheme="majorHAnsi" w:hAnsiTheme="majorHAnsi" w:cstheme="majorHAnsi"/>
          <w:sz w:val="20"/>
          <w:szCs w:val="20"/>
        </w:rPr>
        <w:t>. F</w:t>
      </w:r>
      <w:r w:rsidRPr="00D63803">
        <w:rPr>
          <w:rFonts w:asciiTheme="majorHAnsi" w:hAnsiTheme="majorHAnsi" w:cstheme="majorHAnsi"/>
          <w:sz w:val="20"/>
          <w:szCs w:val="20"/>
        </w:rPr>
        <w:t xml:space="preserve">urther official confirmation </w:t>
      </w:r>
      <w:r w:rsidR="00142C79" w:rsidRPr="00D63803">
        <w:rPr>
          <w:rFonts w:asciiTheme="majorHAnsi" w:hAnsiTheme="majorHAnsi" w:cstheme="majorHAnsi"/>
          <w:sz w:val="20"/>
          <w:szCs w:val="20"/>
        </w:rPr>
        <w:t xml:space="preserve">with the </w:t>
      </w:r>
      <w:r w:rsidR="003A5ED8" w:rsidRPr="00D63803">
        <w:rPr>
          <w:rFonts w:asciiTheme="majorHAnsi" w:hAnsiTheme="majorHAnsi" w:cstheme="majorHAnsi"/>
          <w:sz w:val="20"/>
          <w:szCs w:val="20"/>
        </w:rPr>
        <w:t>VTA</w:t>
      </w:r>
      <w:r w:rsidR="00D77125" w:rsidRPr="00D63803">
        <w:rPr>
          <w:rFonts w:asciiTheme="majorHAnsi" w:hAnsiTheme="majorHAnsi" w:cstheme="majorHAnsi"/>
          <w:sz w:val="20"/>
          <w:szCs w:val="20"/>
        </w:rPr>
        <w:t xml:space="preserve"> </w:t>
      </w:r>
      <w:r w:rsidRPr="00D63803">
        <w:rPr>
          <w:rFonts w:asciiTheme="majorHAnsi" w:hAnsiTheme="majorHAnsi" w:cstheme="majorHAnsi"/>
          <w:sz w:val="20"/>
          <w:szCs w:val="20"/>
        </w:rPr>
        <w:t>on this issue is recommended.</w:t>
      </w:r>
    </w:p>
    <w:p w14:paraId="180B1AC5" w14:textId="77777777" w:rsidR="004A49B9" w:rsidRPr="00D63803" w:rsidRDefault="004A49B9" w:rsidP="00E96922">
      <w:pPr>
        <w:pStyle w:val="Default"/>
        <w:ind w:left="1134"/>
        <w:rPr>
          <w:rFonts w:asciiTheme="majorHAnsi" w:hAnsiTheme="majorHAnsi" w:cstheme="majorHAnsi"/>
          <w:sz w:val="20"/>
          <w:szCs w:val="20"/>
        </w:rPr>
      </w:pPr>
    </w:p>
    <w:p w14:paraId="6FD653F4" w14:textId="05855C89" w:rsidR="00E96922" w:rsidRPr="00D63803" w:rsidRDefault="00951B4B" w:rsidP="00CA4DE8">
      <w:pPr>
        <w:pStyle w:val="Default"/>
        <w:numPr>
          <w:ilvl w:val="0"/>
          <w:numId w:val="7"/>
        </w:numPr>
        <w:spacing w:line="260" w:lineRule="atLeast"/>
        <w:ind w:left="1134" w:hanging="567"/>
        <w:rPr>
          <w:rFonts w:asciiTheme="majorHAnsi" w:hAnsiTheme="majorHAnsi" w:cstheme="majorHAnsi"/>
          <w:sz w:val="20"/>
          <w:szCs w:val="20"/>
        </w:rPr>
      </w:pPr>
      <w:r w:rsidRPr="00D63803">
        <w:rPr>
          <w:rFonts w:asciiTheme="majorHAnsi" w:hAnsiTheme="majorHAnsi" w:cstheme="majorHAnsi"/>
          <w:sz w:val="20"/>
        </w:rPr>
        <w:t>T</w:t>
      </w:r>
      <w:r w:rsidR="003D2C04" w:rsidRPr="00D63803">
        <w:rPr>
          <w:rFonts w:asciiTheme="majorHAnsi" w:hAnsiTheme="majorHAnsi" w:cstheme="majorHAnsi"/>
          <w:sz w:val="20"/>
        </w:rPr>
        <w:t xml:space="preserve">here is a </w:t>
      </w:r>
      <w:r w:rsidRPr="00D63803">
        <w:rPr>
          <w:rFonts w:asciiTheme="majorHAnsi" w:hAnsiTheme="majorHAnsi" w:cstheme="majorHAnsi"/>
          <w:sz w:val="20"/>
        </w:rPr>
        <w:t xml:space="preserve">low </w:t>
      </w:r>
      <w:r w:rsidR="003D2C04" w:rsidRPr="00D63803">
        <w:rPr>
          <w:rFonts w:asciiTheme="majorHAnsi" w:hAnsiTheme="majorHAnsi" w:cstheme="majorHAnsi"/>
          <w:sz w:val="20"/>
        </w:rPr>
        <w:t xml:space="preserve">risk that the Vietnam bank account maintained by </w:t>
      </w:r>
      <w:r w:rsidR="00B70764">
        <w:rPr>
          <w:rFonts w:asciiTheme="majorHAnsi" w:hAnsiTheme="majorHAnsi" w:cstheme="majorHAnsi"/>
          <w:sz w:val="20"/>
        </w:rPr>
        <w:t>XXX</w:t>
      </w:r>
      <w:r w:rsidR="003D2C04" w:rsidRPr="00D63803">
        <w:rPr>
          <w:rFonts w:asciiTheme="majorHAnsi" w:hAnsiTheme="majorHAnsi" w:cstheme="majorHAnsi"/>
          <w:sz w:val="20"/>
        </w:rPr>
        <w:t xml:space="preserve"> in Vietnam for the purpose of collecting and remitting money out of Vietnam in</w:t>
      </w:r>
      <w:r w:rsidR="00F520E7" w:rsidRPr="00D63803">
        <w:rPr>
          <w:rFonts w:asciiTheme="majorHAnsi" w:hAnsiTheme="majorHAnsi" w:cstheme="majorHAnsi"/>
          <w:sz w:val="20"/>
        </w:rPr>
        <w:t xml:space="preserve"> the course of</w:t>
      </w:r>
      <w:r w:rsidR="003D2C04" w:rsidRPr="00D63803">
        <w:rPr>
          <w:rFonts w:asciiTheme="majorHAnsi" w:hAnsiTheme="majorHAnsi" w:cstheme="majorHAnsi"/>
          <w:sz w:val="20"/>
        </w:rPr>
        <w:t xml:space="preserve"> its business activities may be deemed as constituting a</w:t>
      </w:r>
      <w:r w:rsidR="00FE3A0E" w:rsidRPr="00D63803">
        <w:rPr>
          <w:rFonts w:asciiTheme="majorHAnsi" w:hAnsiTheme="majorHAnsi" w:cstheme="majorHAnsi"/>
          <w:sz w:val="20"/>
        </w:rPr>
        <w:t xml:space="preserve"> </w:t>
      </w:r>
      <w:r w:rsidR="00D77125" w:rsidRPr="00D63803">
        <w:rPr>
          <w:rFonts w:asciiTheme="majorHAnsi" w:hAnsiTheme="majorHAnsi" w:cstheme="majorHAnsi"/>
          <w:sz w:val="20"/>
          <w:szCs w:val="20"/>
        </w:rPr>
        <w:t>permanent establishment (“</w:t>
      </w:r>
      <w:r w:rsidR="00D77125" w:rsidRPr="00D63803">
        <w:rPr>
          <w:rFonts w:asciiTheme="majorHAnsi" w:hAnsiTheme="majorHAnsi" w:cstheme="majorHAnsi"/>
          <w:b/>
          <w:bCs/>
          <w:sz w:val="20"/>
          <w:szCs w:val="20"/>
        </w:rPr>
        <w:t>PE</w:t>
      </w:r>
      <w:r w:rsidR="00D77125" w:rsidRPr="00D63803">
        <w:rPr>
          <w:rFonts w:asciiTheme="majorHAnsi" w:hAnsiTheme="majorHAnsi" w:cstheme="majorHAnsi"/>
          <w:sz w:val="20"/>
          <w:szCs w:val="20"/>
        </w:rPr>
        <w:t xml:space="preserve">”) </w:t>
      </w:r>
      <w:r w:rsidR="003D2C04" w:rsidRPr="00D63803">
        <w:rPr>
          <w:rFonts w:asciiTheme="majorHAnsi" w:hAnsiTheme="majorHAnsi" w:cstheme="majorHAnsi"/>
          <w:sz w:val="20"/>
        </w:rPr>
        <w:t xml:space="preserve">of </w:t>
      </w:r>
      <w:r w:rsidR="00B70764">
        <w:rPr>
          <w:rFonts w:asciiTheme="majorHAnsi" w:hAnsiTheme="majorHAnsi" w:cstheme="majorHAnsi"/>
          <w:sz w:val="20"/>
          <w:szCs w:val="20"/>
        </w:rPr>
        <w:t>XXX</w:t>
      </w:r>
      <w:r w:rsidR="003D2C04" w:rsidRPr="00D63803">
        <w:rPr>
          <w:rFonts w:asciiTheme="majorHAnsi" w:hAnsiTheme="majorHAnsi" w:cstheme="majorHAnsi"/>
          <w:sz w:val="20"/>
          <w:szCs w:val="20"/>
        </w:rPr>
        <w:t xml:space="preserve"> in Vietnam</w:t>
      </w:r>
      <w:r w:rsidR="00D77125" w:rsidRPr="00D63803">
        <w:rPr>
          <w:rFonts w:asciiTheme="majorHAnsi" w:hAnsiTheme="majorHAnsi" w:cstheme="majorHAnsi"/>
          <w:sz w:val="20"/>
          <w:szCs w:val="20"/>
        </w:rPr>
        <w:t>.</w:t>
      </w:r>
      <w:r w:rsidR="00E3068F" w:rsidRPr="00D63803">
        <w:rPr>
          <w:rFonts w:asciiTheme="majorHAnsi" w:hAnsiTheme="majorHAnsi" w:cstheme="majorHAnsi"/>
          <w:sz w:val="20"/>
          <w:szCs w:val="20"/>
        </w:rPr>
        <w:t xml:space="preserve"> Further analysis </w:t>
      </w:r>
      <w:r w:rsidR="0050564D" w:rsidRPr="00D63803">
        <w:rPr>
          <w:rFonts w:asciiTheme="majorHAnsi" w:hAnsiTheme="majorHAnsi" w:cstheme="majorHAnsi"/>
          <w:sz w:val="20"/>
          <w:szCs w:val="20"/>
        </w:rPr>
        <w:t>of this matter is required.</w:t>
      </w:r>
    </w:p>
    <w:p w14:paraId="128B0C23" w14:textId="77777777" w:rsidR="00DB6D10" w:rsidRPr="00D63803" w:rsidRDefault="00DB6D10" w:rsidP="00DB6D10">
      <w:pPr>
        <w:tabs>
          <w:tab w:val="num" w:pos="1134"/>
        </w:tabs>
        <w:ind w:right="22"/>
        <w:outlineLvl w:val="0"/>
        <w:rPr>
          <w:rFonts w:asciiTheme="majorHAnsi" w:hAnsiTheme="majorHAnsi" w:cstheme="majorHAnsi"/>
          <w:bCs/>
          <w:sz w:val="20"/>
          <w:lang w:eastAsia="ko-KR"/>
        </w:rPr>
      </w:pPr>
    </w:p>
    <w:p w14:paraId="1F1C7987" w14:textId="422B9874" w:rsidR="00E25ECD" w:rsidRPr="00D63803" w:rsidRDefault="006031CD" w:rsidP="006031CD">
      <w:pPr>
        <w:numPr>
          <w:ilvl w:val="0"/>
          <w:numId w:val="4"/>
        </w:numPr>
        <w:tabs>
          <w:tab w:val="num" w:pos="1134"/>
        </w:tabs>
        <w:ind w:left="567" w:right="22" w:hanging="567"/>
        <w:outlineLvl w:val="0"/>
        <w:rPr>
          <w:rFonts w:asciiTheme="majorHAnsi" w:hAnsiTheme="majorHAnsi" w:cstheme="majorHAnsi"/>
          <w:bCs/>
          <w:sz w:val="20"/>
          <w:lang w:eastAsia="ko-KR"/>
        </w:rPr>
      </w:pPr>
      <w:r w:rsidRPr="00D63803">
        <w:rPr>
          <w:rFonts w:asciiTheme="majorHAnsi" w:hAnsiTheme="majorHAnsi" w:cstheme="majorHAnsi"/>
          <w:bCs/>
          <w:sz w:val="20"/>
          <w:lang w:eastAsia="ko-KR"/>
        </w:rPr>
        <w:t xml:space="preserve">Please note that, given the lack of review of the </w:t>
      </w:r>
      <w:r w:rsidRPr="00D63803">
        <w:rPr>
          <w:rFonts w:asciiTheme="majorHAnsi" w:hAnsiTheme="majorHAnsi" w:cstheme="majorHAnsi"/>
          <w:sz w:val="20"/>
        </w:rPr>
        <w:t xml:space="preserve">detailed contractual agreements, and given mainstream tax </w:t>
      </w:r>
      <w:r w:rsidRPr="00D63803">
        <w:rPr>
          <w:rFonts w:asciiTheme="majorHAnsi" w:hAnsiTheme="majorHAnsi" w:cstheme="majorHAnsi"/>
          <w:bCs/>
          <w:sz w:val="20"/>
          <w:lang w:eastAsia="ko-KR"/>
        </w:rPr>
        <w:t>regulations</w:t>
      </w:r>
      <w:r w:rsidRPr="00D63803">
        <w:rPr>
          <w:rFonts w:asciiTheme="majorHAnsi" w:hAnsiTheme="majorHAnsi" w:cstheme="majorHAnsi"/>
          <w:sz w:val="20"/>
        </w:rPr>
        <w:t xml:space="preserve"> do not provide guidance for the specific contemplated payment model as illustrated above, we provided our comments based on our interpretation of current Vietnam tax regulations and unofficial discussions with our </w:t>
      </w:r>
      <w:r w:rsidR="00A61DCA" w:rsidRPr="00D63803">
        <w:rPr>
          <w:rFonts w:asciiTheme="majorHAnsi" w:hAnsiTheme="majorHAnsi" w:cstheme="majorHAnsi"/>
          <w:sz w:val="20"/>
        </w:rPr>
        <w:t>General Department of Taxation (“</w:t>
      </w:r>
      <w:r w:rsidR="00A61DCA" w:rsidRPr="00D63803">
        <w:rPr>
          <w:rFonts w:asciiTheme="majorHAnsi" w:hAnsiTheme="majorHAnsi" w:cstheme="majorHAnsi"/>
          <w:b/>
          <w:bCs/>
          <w:sz w:val="20"/>
        </w:rPr>
        <w:t>GDT</w:t>
      </w:r>
      <w:r w:rsidR="00A61DCA" w:rsidRPr="00D63803">
        <w:rPr>
          <w:rFonts w:asciiTheme="majorHAnsi" w:hAnsiTheme="majorHAnsi" w:cstheme="majorHAnsi"/>
          <w:sz w:val="20"/>
        </w:rPr>
        <w:t xml:space="preserve">”) </w:t>
      </w:r>
      <w:r w:rsidRPr="00D63803">
        <w:rPr>
          <w:rFonts w:asciiTheme="majorHAnsi" w:hAnsiTheme="majorHAnsi" w:cstheme="majorHAnsi"/>
          <w:sz w:val="20"/>
        </w:rPr>
        <w:t>contacts</w:t>
      </w:r>
      <w:r w:rsidR="0013079A" w:rsidRPr="00D63803">
        <w:rPr>
          <w:rFonts w:asciiTheme="majorHAnsi" w:hAnsiTheme="majorHAnsi" w:cstheme="majorHAnsi"/>
          <w:sz w:val="20"/>
        </w:rPr>
        <w:t>. Official confirmation with the VTA on the tax treatment for the contemplated payment model is recommended</w:t>
      </w:r>
      <w:r w:rsidR="00F36157" w:rsidRPr="00D63803">
        <w:rPr>
          <w:rFonts w:asciiTheme="majorHAnsi" w:hAnsiTheme="majorHAnsi" w:cstheme="majorHAnsi"/>
          <w:sz w:val="20"/>
        </w:rPr>
        <w:t xml:space="preserve"> before implementation.</w:t>
      </w:r>
    </w:p>
    <w:p w14:paraId="38242C7D" w14:textId="77777777" w:rsidR="004547E6" w:rsidRPr="00D63803" w:rsidRDefault="004547E6" w:rsidP="00E25ECD">
      <w:pPr>
        <w:ind w:left="567" w:right="22"/>
        <w:outlineLvl w:val="0"/>
        <w:rPr>
          <w:rFonts w:asciiTheme="majorHAnsi" w:hAnsiTheme="majorHAnsi" w:cstheme="majorHAnsi"/>
          <w:bCs/>
          <w:sz w:val="20"/>
          <w:lang w:eastAsia="ko-KR"/>
        </w:rPr>
      </w:pPr>
    </w:p>
    <w:p w14:paraId="226EE851" w14:textId="6C94B008" w:rsidR="00E25ECD" w:rsidRPr="00D63803" w:rsidRDefault="00FE5569" w:rsidP="00DB6AF5">
      <w:pPr>
        <w:numPr>
          <w:ilvl w:val="0"/>
          <w:numId w:val="3"/>
        </w:numPr>
        <w:rPr>
          <w:rFonts w:asciiTheme="majorHAnsi" w:hAnsiTheme="majorHAnsi" w:cstheme="majorHAnsi"/>
          <w:b/>
          <w:bCs/>
          <w:sz w:val="20"/>
        </w:rPr>
      </w:pPr>
      <w:r w:rsidRPr="00D63803">
        <w:rPr>
          <w:rFonts w:asciiTheme="majorHAnsi" w:hAnsiTheme="majorHAnsi" w:cstheme="majorHAnsi"/>
          <w:b/>
          <w:bCs/>
          <w:sz w:val="20"/>
        </w:rPr>
        <w:t>D</w:t>
      </w:r>
      <w:r w:rsidR="00E25ECD" w:rsidRPr="00D63803">
        <w:rPr>
          <w:rFonts w:asciiTheme="majorHAnsi" w:hAnsiTheme="majorHAnsi" w:cstheme="majorHAnsi"/>
          <w:b/>
          <w:bCs/>
          <w:sz w:val="20"/>
        </w:rPr>
        <w:t>etailed comments</w:t>
      </w:r>
      <w:r w:rsidR="00EB1810" w:rsidRPr="00D63803">
        <w:rPr>
          <w:rFonts w:asciiTheme="majorHAnsi" w:hAnsiTheme="majorHAnsi" w:cstheme="majorHAnsi"/>
          <w:b/>
          <w:bCs/>
          <w:sz w:val="20"/>
        </w:rPr>
        <w:t xml:space="preserve"> on Vietnam tax implications of </w:t>
      </w:r>
      <w:r w:rsidRPr="00D63803">
        <w:rPr>
          <w:rFonts w:asciiTheme="majorHAnsi" w:eastAsia="Batang" w:hAnsiTheme="majorHAnsi" w:cstheme="majorHAnsi"/>
          <w:b/>
          <w:bCs/>
          <w:sz w:val="20"/>
          <w:lang w:eastAsia="ko-KR"/>
        </w:rPr>
        <w:t>the contemplated payment model</w:t>
      </w:r>
    </w:p>
    <w:p w14:paraId="13D32EB7" w14:textId="77777777" w:rsidR="00E25ECD" w:rsidRPr="00D63803" w:rsidRDefault="00E25ECD" w:rsidP="00E25ECD">
      <w:pPr>
        <w:ind w:left="567" w:right="22"/>
        <w:rPr>
          <w:rFonts w:asciiTheme="majorHAnsi" w:hAnsiTheme="majorHAnsi" w:cstheme="majorHAnsi"/>
          <w:sz w:val="20"/>
        </w:rPr>
      </w:pPr>
    </w:p>
    <w:p w14:paraId="7BC33E24" w14:textId="4C87E7FD" w:rsidR="00661CA6" w:rsidRPr="00D63803" w:rsidRDefault="00661CA6" w:rsidP="00DB6AF5">
      <w:pPr>
        <w:pStyle w:val="ListParagraph"/>
        <w:numPr>
          <w:ilvl w:val="0"/>
          <w:numId w:val="6"/>
        </w:numPr>
        <w:autoSpaceDE w:val="0"/>
        <w:autoSpaceDN w:val="0"/>
        <w:adjustRightInd w:val="0"/>
        <w:spacing w:line="260" w:lineRule="atLeast"/>
        <w:ind w:left="540" w:hanging="540"/>
        <w:rPr>
          <w:rFonts w:asciiTheme="majorHAnsi" w:hAnsiTheme="majorHAnsi" w:cstheme="majorHAnsi"/>
          <w:sz w:val="20"/>
          <w:szCs w:val="20"/>
        </w:rPr>
      </w:pPr>
      <w:r w:rsidRPr="00D63803">
        <w:rPr>
          <w:rFonts w:asciiTheme="majorHAnsi" w:hAnsiTheme="majorHAnsi" w:cstheme="majorHAnsi"/>
          <w:sz w:val="20"/>
          <w:szCs w:val="20"/>
        </w:rPr>
        <w:t>Under the current tax administration regulations of Vietnam (i.e.</w:t>
      </w:r>
      <w:r w:rsidR="00B729A6" w:rsidRPr="00D63803">
        <w:rPr>
          <w:rFonts w:asciiTheme="majorHAnsi" w:hAnsiTheme="majorHAnsi" w:cstheme="majorHAnsi"/>
          <w:sz w:val="20"/>
          <w:szCs w:val="20"/>
        </w:rPr>
        <w:t>,</w:t>
      </w:r>
      <w:r w:rsidRPr="00D63803">
        <w:rPr>
          <w:rFonts w:asciiTheme="majorHAnsi" w:hAnsiTheme="majorHAnsi" w:cstheme="majorHAnsi"/>
          <w:sz w:val="20"/>
          <w:szCs w:val="20"/>
        </w:rPr>
        <w:t xml:space="preserve"> Circular 80</w:t>
      </w:r>
      <w:r w:rsidRPr="00D63803">
        <w:rPr>
          <w:rStyle w:val="FootnoteReference"/>
          <w:rFonts w:asciiTheme="majorHAnsi" w:hAnsiTheme="majorHAnsi" w:cstheme="majorHAnsi"/>
          <w:sz w:val="20"/>
          <w:szCs w:val="20"/>
        </w:rPr>
        <w:footnoteReference w:id="1"/>
      </w:r>
      <w:r w:rsidRPr="00D63803">
        <w:rPr>
          <w:rFonts w:asciiTheme="majorHAnsi" w:hAnsiTheme="majorHAnsi" w:cstheme="majorHAnsi"/>
          <w:sz w:val="20"/>
          <w:szCs w:val="20"/>
        </w:rPr>
        <w:t xml:space="preserve">), for digital-based </w:t>
      </w:r>
      <w:r w:rsidR="00796825" w:rsidRPr="00D63803">
        <w:rPr>
          <w:rFonts w:asciiTheme="majorHAnsi" w:hAnsiTheme="majorHAnsi" w:cstheme="majorHAnsi"/>
          <w:sz w:val="20"/>
          <w:szCs w:val="20"/>
        </w:rPr>
        <w:t xml:space="preserve">B2C </w:t>
      </w:r>
      <w:r w:rsidRPr="00D63803">
        <w:rPr>
          <w:rFonts w:asciiTheme="majorHAnsi" w:hAnsiTheme="majorHAnsi" w:cstheme="majorHAnsi"/>
          <w:sz w:val="20"/>
          <w:szCs w:val="20"/>
        </w:rPr>
        <w:t xml:space="preserve">business activities conducted by foreign suppliers in Vietnam without creating a PE, such as </w:t>
      </w:r>
      <w:r w:rsidR="00784811" w:rsidRPr="00D63803">
        <w:rPr>
          <w:rFonts w:asciiTheme="majorHAnsi" w:hAnsiTheme="majorHAnsi" w:cstheme="majorHAnsi"/>
          <w:sz w:val="20"/>
          <w:szCs w:val="20"/>
        </w:rPr>
        <w:t>the Merchant</w:t>
      </w:r>
      <w:r w:rsidRPr="00D63803">
        <w:rPr>
          <w:rFonts w:asciiTheme="majorHAnsi" w:hAnsiTheme="majorHAnsi" w:cstheme="majorHAnsi"/>
          <w:sz w:val="20"/>
          <w:szCs w:val="20"/>
        </w:rPr>
        <w:t xml:space="preserve"> in this case, the following compliance requirements are provided:</w:t>
      </w:r>
    </w:p>
    <w:p w14:paraId="2758A365" w14:textId="77777777" w:rsidR="00396482" w:rsidRPr="00D63803" w:rsidRDefault="00396482" w:rsidP="0095247D">
      <w:pPr>
        <w:ind w:left="567" w:right="22"/>
        <w:rPr>
          <w:rFonts w:asciiTheme="majorHAnsi" w:hAnsiTheme="majorHAnsi" w:cstheme="majorHAnsi"/>
          <w:sz w:val="20"/>
        </w:rPr>
      </w:pPr>
    </w:p>
    <w:p w14:paraId="6E20B060" w14:textId="61E9435D" w:rsidR="005C6D64" w:rsidRPr="00D63803" w:rsidRDefault="00365AB0" w:rsidP="00DB6AF5">
      <w:pPr>
        <w:pStyle w:val="Default"/>
        <w:numPr>
          <w:ilvl w:val="0"/>
          <w:numId w:val="7"/>
        </w:numPr>
        <w:ind w:left="1134" w:hanging="567"/>
        <w:rPr>
          <w:rFonts w:asciiTheme="majorHAnsi" w:hAnsiTheme="majorHAnsi" w:cstheme="majorHAnsi"/>
          <w:sz w:val="20"/>
          <w:szCs w:val="20"/>
        </w:rPr>
      </w:pPr>
      <w:r w:rsidRPr="00D63803">
        <w:rPr>
          <w:rFonts w:asciiTheme="majorHAnsi" w:hAnsiTheme="majorHAnsi" w:cstheme="majorHAnsi"/>
          <w:sz w:val="20"/>
          <w:szCs w:val="20"/>
        </w:rPr>
        <w:t>The Merchant</w:t>
      </w:r>
      <w:r w:rsidR="005C6D64" w:rsidRPr="00D63803">
        <w:rPr>
          <w:rFonts w:asciiTheme="majorHAnsi" w:hAnsiTheme="majorHAnsi" w:cstheme="majorHAnsi"/>
          <w:sz w:val="20"/>
          <w:szCs w:val="20"/>
        </w:rPr>
        <w:t xml:space="preserve"> may choose to register to self-declare and pay </w:t>
      </w:r>
      <w:r w:rsidR="00FE3A0E" w:rsidRPr="00D63803">
        <w:rPr>
          <w:rFonts w:asciiTheme="majorHAnsi" w:hAnsiTheme="majorHAnsi" w:cstheme="majorHAnsi"/>
          <w:sz w:val="20"/>
          <w:szCs w:val="20"/>
        </w:rPr>
        <w:t xml:space="preserve">FCT </w:t>
      </w:r>
      <w:r w:rsidR="005C6D64" w:rsidRPr="00D63803">
        <w:rPr>
          <w:rFonts w:asciiTheme="majorHAnsi" w:hAnsiTheme="majorHAnsi" w:cstheme="majorHAnsi"/>
          <w:sz w:val="20"/>
          <w:szCs w:val="20"/>
        </w:rPr>
        <w:t xml:space="preserve">in Vietnam directly </w:t>
      </w:r>
      <w:r w:rsidR="005B6D18" w:rsidRPr="00D63803">
        <w:rPr>
          <w:rFonts w:asciiTheme="majorHAnsi" w:hAnsiTheme="majorHAnsi" w:cstheme="majorHAnsi"/>
          <w:sz w:val="20"/>
          <w:szCs w:val="20"/>
        </w:rPr>
        <w:t>through an e-portal of the</w:t>
      </w:r>
      <w:r w:rsidR="00A61DCA" w:rsidRPr="00D63803">
        <w:rPr>
          <w:rFonts w:asciiTheme="majorHAnsi" w:hAnsiTheme="majorHAnsi" w:cstheme="majorHAnsi"/>
          <w:sz w:val="20"/>
          <w:szCs w:val="20"/>
        </w:rPr>
        <w:t xml:space="preserve"> GDT</w:t>
      </w:r>
      <w:r w:rsidR="005B6D18" w:rsidRPr="00D63803">
        <w:rPr>
          <w:rFonts w:asciiTheme="majorHAnsi" w:hAnsiTheme="majorHAnsi" w:cstheme="majorHAnsi"/>
          <w:sz w:val="20"/>
          <w:szCs w:val="20"/>
        </w:rPr>
        <w:t xml:space="preserve">. Under this option, the Merchant shall declare and pay the applicable taxes on income arising from </w:t>
      </w:r>
      <w:r w:rsidR="00CE6F13" w:rsidRPr="00D63803">
        <w:rPr>
          <w:rFonts w:asciiTheme="majorHAnsi" w:hAnsiTheme="majorHAnsi" w:cstheme="majorHAnsi"/>
          <w:sz w:val="20"/>
          <w:szCs w:val="20"/>
        </w:rPr>
        <w:t>Vietnam</w:t>
      </w:r>
      <w:r w:rsidR="005B6D18" w:rsidRPr="00D63803">
        <w:rPr>
          <w:rFonts w:asciiTheme="majorHAnsi" w:hAnsiTheme="majorHAnsi" w:cstheme="majorHAnsi"/>
          <w:sz w:val="20"/>
          <w:szCs w:val="20"/>
        </w:rPr>
        <w:t xml:space="preserve"> on a quarterly basis</w:t>
      </w:r>
      <w:r w:rsidR="005C6D64" w:rsidRPr="00D63803">
        <w:rPr>
          <w:rFonts w:asciiTheme="majorHAnsi" w:hAnsiTheme="majorHAnsi" w:cstheme="majorHAnsi"/>
          <w:sz w:val="20"/>
          <w:szCs w:val="20"/>
        </w:rPr>
        <w:t>; or</w:t>
      </w:r>
    </w:p>
    <w:p w14:paraId="771B38B3" w14:textId="77777777" w:rsidR="005C6D64" w:rsidRPr="00D63803" w:rsidRDefault="005C6D64" w:rsidP="005C6D64">
      <w:pPr>
        <w:pStyle w:val="Default"/>
        <w:ind w:left="1134"/>
        <w:rPr>
          <w:rFonts w:asciiTheme="majorHAnsi" w:hAnsiTheme="majorHAnsi" w:cstheme="majorHAnsi"/>
          <w:sz w:val="20"/>
          <w:szCs w:val="20"/>
        </w:rPr>
      </w:pPr>
    </w:p>
    <w:p w14:paraId="6A5B2588" w14:textId="0D5A9F8C" w:rsidR="005C6D64" w:rsidRPr="00D63803" w:rsidRDefault="005C6D64" w:rsidP="00DB6AF5">
      <w:pPr>
        <w:pStyle w:val="Default"/>
        <w:numPr>
          <w:ilvl w:val="0"/>
          <w:numId w:val="7"/>
        </w:numPr>
        <w:ind w:left="1134" w:hanging="567"/>
        <w:rPr>
          <w:rFonts w:asciiTheme="majorHAnsi" w:hAnsiTheme="majorHAnsi" w:cstheme="majorHAnsi"/>
          <w:sz w:val="20"/>
          <w:szCs w:val="20"/>
        </w:rPr>
      </w:pPr>
      <w:r w:rsidRPr="00D63803">
        <w:rPr>
          <w:rFonts w:asciiTheme="majorHAnsi" w:hAnsiTheme="majorHAnsi" w:cstheme="majorHAnsi"/>
          <w:sz w:val="20"/>
          <w:szCs w:val="20"/>
        </w:rPr>
        <w:t xml:space="preserve">If </w:t>
      </w:r>
      <w:r w:rsidR="00A16B48" w:rsidRPr="00D63803">
        <w:rPr>
          <w:rFonts w:asciiTheme="majorHAnsi" w:hAnsiTheme="majorHAnsi" w:cstheme="majorHAnsi"/>
          <w:sz w:val="20"/>
          <w:szCs w:val="20"/>
        </w:rPr>
        <w:t>the Merchant</w:t>
      </w:r>
      <w:r w:rsidRPr="00D63803">
        <w:rPr>
          <w:rFonts w:asciiTheme="majorHAnsi" w:hAnsiTheme="majorHAnsi" w:cstheme="majorHAnsi"/>
          <w:sz w:val="20"/>
          <w:szCs w:val="20"/>
        </w:rPr>
        <w:t xml:space="preserve"> chooses not to register to self-declare and pay tax in Vietnam directly, Vietnam commercial banks and </w:t>
      </w:r>
      <w:r w:rsidRPr="00D63803">
        <w:rPr>
          <w:rFonts w:asciiTheme="majorHAnsi" w:hAnsiTheme="majorHAnsi" w:cstheme="majorHAnsi"/>
          <w:sz w:val="20"/>
          <w:szCs w:val="20"/>
          <w:u w:val="single"/>
        </w:rPr>
        <w:t>Vietnam payment intermediaries</w:t>
      </w:r>
      <w:r w:rsidRPr="00D63803">
        <w:rPr>
          <w:rFonts w:asciiTheme="majorHAnsi" w:hAnsiTheme="majorHAnsi" w:cstheme="majorHAnsi"/>
          <w:sz w:val="20"/>
          <w:szCs w:val="20"/>
        </w:rPr>
        <w:t xml:space="preserve"> (via whom customers make payments to </w:t>
      </w:r>
      <w:r w:rsidR="00A16B48" w:rsidRPr="00D63803">
        <w:rPr>
          <w:rFonts w:asciiTheme="majorHAnsi" w:hAnsiTheme="majorHAnsi" w:cstheme="majorHAnsi"/>
          <w:sz w:val="20"/>
          <w:szCs w:val="20"/>
        </w:rPr>
        <w:t>the Merchant</w:t>
      </w:r>
      <w:r w:rsidRPr="00D63803">
        <w:rPr>
          <w:rFonts w:asciiTheme="majorHAnsi" w:hAnsiTheme="majorHAnsi" w:cstheme="majorHAnsi"/>
          <w:sz w:val="20"/>
          <w:szCs w:val="20"/>
        </w:rPr>
        <w:t xml:space="preserve">) </w:t>
      </w:r>
      <w:r w:rsidRPr="00D63803">
        <w:rPr>
          <w:rFonts w:asciiTheme="majorHAnsi" w:hAnsiTheme="majorHAnsi" w:cstheme="majorHAnsi"/>
          <w:sz w:val="20"/>
          <w:szCs w:val="20"/>
          <w:u w:val="single"/>
        </w:rPr>
        <w:t>must declare, withhold and remit FCT</w:t>
      </w:r>
      <w:r w:rsidRPr="00D63803">
        <w:rPr>
          <w:rFonts w:asciiTheme="majorHAnsi" w:hAnsiTheme="majorHAnsi" w:cstheme="majorHAnsi"/>
          <w:sz w:val="20"/>
          <w:szCs w:val="20"/>
        </w:rPr>
        <w:t xml:space="preserve"> to the local </w:t>
      </w:r>
      <w:r w:rsidR="00142C79" w:rsidRPr="00D63803">
        <w:rPr>
          <w:rFonts w:asciiTheme="majorHAnsi" w:hAnsiTheme="majorHAnsi" w:cstheme="majorHAnsi"/>
          <w:sz w:val="20"/>
          <w:szCs w:val="20"/>
        </w:rPr>
        <w:t xml:space="preserve">VTA </w:t>
      </w:r>
      <w:r w:rsidRPr="00D63803">
        <w:rPr>
          <w:rFonts w:asciiTheme="majorHAnsi" w:hAnsiTheme="majorHAnsi" w:cstheme="majorHAnsi"/>
          <w:sz w:val="20"/>
          <w:szCs w:val="20"/>
        </w:rPr>
        <w:t xml:space="preserve">on behalf of </w:t>
      </w:r>
      <w:r w:rsidR="00B729A6" w:rsidRPr="00D63803">
        <w:rPr>
          <w:rFonts w:asciiTheme="majorHAnsi" w:hAnsiTheme="majorHAnsi" w:cstheme="majorHAnsi"/>
          <w:sz w:val="20"/>
          <w:szCs w:val="20"/>
        </w:rPr>
        <w:t>the Merchant</w:t>
      </w:r>
      <w:r w:rsidRPr="00D63803">
        <w:rPr>
          <w:rFonts w:asciiTheme="majorHAnsi" w:hAnsiTheme="majorHAnsi" w:cstheme="majorHAnsi"/>
          <w:sz w:val="20"/>
          <w:szCs w:val="20"/>
        </w:rPr>
        <w:t xml:space="preserve"> on a monthly basis.</w:t>
      </w:r>
    </w:p>
    <w:p w14:paraId="1368AD70" w14:textId="77777777" w:rsidR="005C6D64" w:rsidRPr="00D63803" w:rsidRDefault="005C6D64" w:rsidP="0095247D">
      <w:pPr>
        <w:ind w:left="567" w:right="22"/>
        <w:rPr>
          <w:rFonts w:asciiTheme="majorHAnsi" w:hAnsiTheme="majorHAnsi" w:cstheme="majorHAnsi"/>
          <w:sz w:val="20"/>
        </w:rPr>
      </w:pPr>
    </w:p>
    <w:p w14:paraId="63B00C50" w14:textId="52EDD4AC" w:rsidR="00185373" w:rsidRPr="00D63803" w:rsidRDefault="00185373" w:rsidP="00DB6AF5">
      <w:pPr>
        <w:pStyle w:val="ListParagraph"/>
        <w:numPr>
          <w:ilvl w:val="0"/>
          <w:numId w:val="6"/>
        </w:numPr>
        <w:autoSpaceDE w:val="0"/>
        <w:autoSpaceDN w:val="0"/>
        <w:adjustRightInd w:val="0"/>
        <w:spacing w:line="260" w:lineRule="atLeast"/>
        <w:ind w:left="540" w:hanging="540"/>
        <w:rPr>
          <w:rFonts w:asciiTheme="majorHAnsi" w:hAnsiTheme="majorHAnsi" w:cstheme="majorHAnsi"/>
          <w:sz w:val="20"/>
          <w:szCs w:val="20"/>
        </w:rPr>
      </w:pPr>
      <w:r w:rsidRPr="00D63803">
        <w:rPr>
          <w:rFonts w:asciiTheme="majorHAnsi" w:hAnsiTheme="majorHAnsi" w:cstheme="majorHAnsi"/>
          <w:sz w:val="20"/>
          <w:szCs w:val="20"/>
        </w:rPr>
        <w:t xml:space="preserve">However, </w:t>
      </w:r>
      <w:r w:rsidR="000F7D81" w:rsidRPr="00D63803">
        <w:rPr>
          <w:rFonts w:asciiTheme="majorHAnsi" w:hAnsiTheme="majorHAnsi" w:cstheme="majorHAnsi"/>
          <w:sz w:val="20"/>
          <w:szCs w:val="20"/>
        </w:rPr>
        <w:t xml:space="preserve">mainstream tax regulations do not provide guidance for the specific </w:t>
      </w:r>
      <w:r w:rsidR="00A932AE" w:rsidRPr="00D63803">
        <w:rPr>
          <w:rFonts w:asciiTheme="majorHAnsi" w:hAnsiTheme="majorHAnsi" w:cstheme="majorHAnsi"/>
          <w:sz w:val="20"/>
          <w:szCs w:val="20"/>
        </w:rPr>
        <w:t xml:space="preserve">contemplated </w:t>
      </w:r>
      <w:r w:rsidR="000F7D81" w:rsidRPr="00D63803">
        <w:rPr>
          <w:rFonts w:asciiTheme="majorHAnsi" w:hAnsiTheme="majorHAnsi" w:cstheme="majorHAnsi"/>
          <w:sz w:val="20"/>
          <w:szCs w:val="20"/>
        </w:rPr>
        <w:t xml:space="preserve">payment model </w:t>
      </w:r>
      <w:r w:rsidR="00646AFC" w:rsidRPr="00D63803">
        <w:rPr>
          <w:rFonts w:asciiTheme="majorHAnsi" w:hAnsiTheme="majorHAnsi" w:cstheme="majorHAnsi"/>
          <w:sz w:val="20"/>
          <w:szCs w:val="20"/>
        </w:rPr>
        <w:t>as illustrated above, in which there are many layers of</w:t>
      </w:r>
      <w:r w:rsidR="008C1A20" w:rsidRPr="00D63803">
        <w:rPr>
          <w:rFonts w:asciiTheme="majorHAnsi" w:hAnsiTheme="majorHAnsi" w:cstheme="majorHAnsi"/>
          <w:sz w:val="20"/>
          <w:szCs w:val="20"/>
        </w:rPr>
        <w:t xml:space="preserve"> payment processing by the Vietnam wallet provider</w:t>
      </w:r>
      <w:r w:rsidR="00AF4CE5" w:rsidRPr="00D63803">
        <w:rPr>
          <w:rFonts w:asciiTheme="majorHAnsi" w:hAnsiTheme="majorHAnsi" w:cstheme="majorHAnsi"/>
          <w:sz w:val="20"/>
          <w:szCs w:val="20"/>
        </w:rPr>
        <w:t xml:space="preserve">, </w:t>
      </w:r>
      <w:r w:rsidR="00B70764">
        <w:rPr>
          <w:rFonts w:asciiTheme="majorHAnsi" w:hAnsiTheme="majorHAnsi" w:cstheme="majorHAnsi"/>
          <w:sz w:val="20"/>
          <w:szCs w:val="20"/>
        </w:rPr>
        <w:t>XXX</w:t>
      </w:r>
      <w:r w:rsidR="00AF4CE5" w:rsidRPr="00D63803">
        <w:rPr>
          <w:rFonts w:asciiTheme="majorHAnsi" w:hAnsiTheme="majorHAnsi" w:cstheme="majorHAnsi"/>
          <w:sz w:val="20"/>
          <w:szCs w:val="20"/>
        </w:rPr>
        <w:t xml:space="preserve"> and </w:t>
      </w:r>
      <w:r w:rsidR="00B70764">
        <w:rPr>
          <w:rFonts w:asciiTheme="majorHAnsi" w:hAnsiTheme="majorHAnsi" w:cstheme="majorHAnsi"/>
          <w:sz w:val="20"/>
          <w:szCs w:val="20"/>
        </w:rPr>
        <w:t>XXX</w:t>
      </w:r>
      <w:r w:rsidR="00AF4CE5" w:rsidRPr="00D63803">
        <w:rPr>
          <w:rFonts w:asciiTheme="majorHAnsi" w:hAnsiTheme="majorHAnsi" w:cstheme="majorHAnsi"/>
          <w:sz w:val="20"/>
          <w:szCs w:val="20"/>
        </w:rPr>
        <w:t xml:space="preserve"> </w:t>
      </w:r>
      <w:r w:rsidR="00CB0616" w:rsidRPr="00D63803">
        <w:rPr>
          <w:rFonts w:asciiTheme="majorHAnsi" w:hAnsiTheme="majorHAnsi" w:cstheme="majorHAnsi"/>
          <w:sz w:val="20"/>
          <w:szCs w:val="20"/>
        </w:rPr>
        <w:t>g</w:t>
      </w:r>
      <w:r w:rsidR="00AF4CE5" w:rsidRPr="00D63803">
        <w:rPr>
          <w:rFonts w:asciiTheme="majorHAnsi" w:hAnsiTheme="majorHAnsi" w:cstheme="majorHAnsi"/>
          <w:sz w:val="20"/>
          <w:szCs w:val="20"/>
        </w:rPr>
        <w:t>roup company.</w:t>
      </w:r>
      <w:r w:rsidR="004A0181" w:rsidRPr="00D63803">
        <w:rPr>
          <w:rFonts w:asciiTheme="majorHAnsi" w:hAnsiTheme="majorHAnsi" w:cstheme="majorHAnsi"/>
          <w:sz w:val="20"/>
          <w:szCs w:val="20"/>
        </w:rPr>
        <w:t xml:space="preserve"> In addition, </w:t>
      </w:r>
      <w:r w:rsidR="00E356C7" w:rsidRPr="00D63803">
        <w:rPr>
          <w:rFonts w:asciiTheme="majorHAnsi" w:hAnsiTheme="majorHAnsi" w:cstheme="majorHAnsi"/>
          <w:sz w:val="20"/>
          <w:szCs w:val="20"/>
        </w:rPr>
        <w:t xml:space="preserve">currently we do not have the opportunity to review the detailed contractual agreements between the parties </w:t>
      </w:r>
      <w:r w:rsidR="001A36DC" w:rsidRPr="00D63803">
        <w:rPr>
          <w:rFonts w:asciiTheme="majorHAnsi" w:hAnsiTheme="majorHAnsi" w:cstheme="majorHAnsi"/>
          <w:sz w:val="20"/>
          <w:szCs w:val="20"/>
        </w:rPr>
        <w:t>in</w:t>
      </w:r>
      <w:r w:rsidR="00E356C7" w:rsidRPr="00D63803">
        <w:rPr>
          <w:rFonts w:asciiTheme="majorHAnsi" w:hAnsiTheme="majorHAnsi" w:cstheme="majorHAnsi"/>
          <w:sz w:val="20"/>
          <w:szCs w:val="20"/>
        </w:rPr>
        <w:t xml:space="preserve"> </w:t>
      </w:r>
      <w:r w:rsidR="00A5352D" w:rsidRPr="00D63803">
        <w:rPr>
          <w:rFonts w:asciiTheme="majorHAnsi" w:hAnsiTheme="majorHAnsi" w:cstheme="majorHAnsi"/>
          <w:sz w:val="20"/>
          <w:szCs w:val="20"/>
        </w:rPr>
        <w:t xml:space="preserve">such </w:t>
      </w:r>
      <w:r w:rsidR="00E356C7" w:rsidRPr="00D63803">
        <w:rPr>
          <w:rFonts w:asciiTheme="majorHAnsi" w:hAnsiTheme="majorHAnsi" w:cstheme="majorHAnsi"/>
          <w:sz w:val="20"/>
          <w:szCs w:val="20"/>
        </w:rPr>
        <w:t>model.</w:t>
      </w:r>
    </w:p>
    <w:p w14:paraId="5DFB51F4" w14:textId="77777777" w:rsidR="00CB0616" w:rsidRPr="00D63803" w:rsidRDefault="00CB0616" w:rsidP="00CB0616">
      <w:pPr>
        <w:autoSpaceDE w:val="0"/>
        <w:autoSpaceDN w:val="0"/>
        <w:adjustRightInd w:val="0"/>
        <w:spacing w:line="260" w:lineRule="atLeast"/>
        <w:rPr>
          <w:rFonts w:asciiTheme="majorHAnsi" w:hAnsiTheme="majorHAnsi" w:cstheme="majorHAnsi"/>
          <w:sz w:val="20"/>
        </w:rPr>
      </w:pPr>
    </w:p>
    <w:p w14:paraId="6DDF71C5" w14:textId="47ED8F68" w:rsidR="00CB0616" w:rsidRPr="00D63803" w:rsidRDefault="00CB0616" w:rsidP="00DB6AF5">
      <w:pPr>
        <w:pStyle w:val="ListParagraph"/>
        <w:numPr>
          <w:ilvl w:val="0"/>
          <w:numId w:val="6"/>
        </w:numPr>
        <w:autoSpaceDE w:val="0"/>
        <w:autoSpaceDN w:val="0"/>
        <w:adjustRightInd w:val="0"/>
        <w:spacing w:line="260" w:lineRule="atLeast"/>
        <w:ind w:left="540" w:hanging="540"/>
        <w:rPr>
          <w:rFonts w:asciiTheme="majorHAnsi" w:hAnsiTheme="majorHAnsi" w:cstheme="majorHAnsi"/>
          <w:sz w:val="20"/>
          <w:szCs w:val="20"/>
        </w:rPr>
      </w:pPr>
      <w:r w:rsidRPr="00D63803">
        <w:rPr>
          <w:rFonts w:asciiTheme="majorHAnsi" w:hAnsiTheme="majorHAnsi" w:cstheme="majorHAnsi"/>
          <w:sz w:val="20"/>
          <w:szCs w:val="20"/>
        </w:rPr>
        <w:t xml:space="preserve">In </w:t>
      </w:r>
      <w:r w:rsidR="00553854" w:rsidRPr="00D63803">
        <w:rPr>
          <w:rFonts w:asciiTheme="majorHAnsi" w:hAnsiTheme="majorHAnsi" w:cstheme="majorHAnsi"/>
          <w:sz w:val="20"/>
          <w:szCs w:val="20"/>
        </w:rPr>
        <w:t xml:space="preserve">this regard, based on </w:t>
      </w:r>
      <w:r w:rsidR="008460A9" w:rsidRPr="00D63803">
        <w:rPr>
          <w:rFonts w:asciiTheme="majorHAnsi" w:hAnsiTheme="majorHAnsi" w:cstheme="majorHAnsi"/>
          <w:sz w:val="20"/>
          <w:szCs w:val="20"/>
        </w:rPr>
        <w:t>our interpretation of current Vietnam tax regulations and unofficial discussions with our GDT contacts</w:t>
      </w:r>
      <w:r w:rsidR="0067785F" w:rsidRPr="00D63803">
        <w:rPr>
          <w:rFonts w:asciiTheme="majorHAnsi" w:hAnsiTheme="majorHAnsi" w:cstheme="majorHAnsi"/>
          <w:sz w:val="20"/>
          <w:szCs w:val="20"/>
        </w:rPr>
        <w:t xml:space="preserve">, we would like to set out below the key </w:t>
      </w:r>
      <w:r w:rsidR="003F3BF3" w:rsidRPr="00D63803">
        <w:rPr>
          <w:rFonts w:asciiTheme="majorHAnsi" w:hAnsiTheme="majorHAnsi" w:cstheme="majorHAnsi"/>
          <w:sz w:val="20"/>
          <w:szCs w:val="20"/>
        </w:rPr>
        <w:t xml:space="preserve">Vietnam tax implications </w:t>
      </w:r>
      <w:r w:rsidR="00A5352D" w:rsidRPr="00D63803">
        <w:rPr>
          <w:rFonts w:asciiTheme="majorHAnsi" w:hAnsiTheme="majorHAnsi" w:cstheme="majorHAnsi"/>
          <w:sz w:val="20"/>
          <w:szCs w:val="20"/>
        </w:rPr>
        <w:t xml:space="preserve">in principle </w:t>
      </w:r>
      <w:r w:rsidR="003F3BF3" w:rsidRPr="00D63803">
        <w:rPr>
          <w:rFonts w:asciiTheme="majorHAnsi" w:hAnsiTheme="majorHAnsi" w:cstheme="majorHAnsi"/>
          <w:sz w:val="20"/>
          <w:szCs w:val="20"/>
        </w:rPr>
        <w:t>of the contemplated payment model for your consideration:</w:t>
      </w:r>
    </w:p>
    <w:p w14:paraId="498AFF22" w14:textId="77777777" w:rsidR="00A326F7" w:rsidRPr="00D63803" w:rsidRDefault="00A326F7" w:rsidP="00A326F7">
      <w:pPr>
        <w:pStyle w:val="ListParagraph"/>
        <w:rPr>
          <w:rFonts w:asciiTheme="majorHAnsi" w:hAnsiTheme="majorHAnsi" w:cstheme="majorHAnsi"/>
          <w:sz w:val="20"/>
          <w:szCs w:val="20"/>
        </w:rPr>
      </w:pPr>
    </w:p>
    <w:p w14:paraId="25550419" w14:textId="57553CA1" w:rsidR="00A326F7" w:rsidRPr="00D63803" w:rsidRDefault="00084789" w:rsidP="00DB6AF5">
      <w:pPr>
        <w:pStyle w:val="Default"/>
        <w:numPr>
          <w:ilvl w:val="0"/>
          <w:numId w:val="9"/>
        </w:numPr>
        <w:ind w:left="1134" w:hanging="567"/>
        <w:rPr>
          <w:rFonts w:asciiTheme="majorHAnsi" w:hAnsiTheme="majorHAnsi" w:cstheme="majorHAnsi"/>
          <w:sz w:val="20"/>
          <w:szCs w:val="20"/>
        </w:rPr>
      </w:pPr>
      <w:r w:rsidRPr="00D63803">
        <w:rPr>
          <w:rFonts w:asciiTheme="majorHAnsi" w:hAnsiTheme="majorHAnsi" w:cstheme="majorHAnsi"/>
          <w:sz w:val="20"/>
          <w:szCs w:val="20"/>
        </w:rPr>
        <w:t xml:space="preserve">Regarding </w:t>
      </w:r>
      <w:r w:rsidR="006A7FD6" w:rsidRPr="00D63803">
        <w:rPr>
          <w:rFonts w:asciiTheme="majorHAnsi" w:hAnsiTheme="majorHAnsi" w:cstheme="majorHAnsi"/>
          <w:sz w:val="20"/>
          <w:szCs w:val="20"/>
        </w:rPr>
        <w:t>FCT</w:t>
      </w:r>
      <w:r w:rsidR="00695BA6" w:rsidRPr="00D63803">
        <w:rPr>
          <w:rFonts w:asciiTheme="majorHAnsi" w:hAnsiTheme="majorHAnsi" w:cstheme="majorHAnsi"/>
          <w:sz w:val="20"/>
          <w:szCs w:val="20"/>
        </w:rPr>
        <w:t xml:space="preserve"> </w:t>
      </w:r>
      <w:r w:rsidR="004B7FAD" w:rsidRPr="00D63803">
        <w:rPr>
          <w:rFonts w:asciiTheme="majorHAnsi" w:hAnsiTheme="majorHAnsi" w:cstheme="majorHAnsi"/>
          <w:sz w:val="20"/>
          <w:szCs w:val="20"/>
        </w:rPr>
        <w:t>implications for transactions (3) and (4) of the contemplated payment model</w:t>
      </w:r>
      <w:r w:rsidR="00A931C3" w:rsidRPr="00D63803">
        <w:rPr>
          <w:rFonts w:asciiTheme="majorHAnsi" w:hAnsiTheme="majorHAnsi" w:cstheme="majorHAnsi"/>
          <w:sz w:val="20"/>
          <w:szCs w:val="20"/>
        </w:rPr>
        <w:t>:</w:t>
      </w:r>
    </w:p>
    <w:p w14:paraId="6EFDE29D" w14:textId="77777777" w:rsidR="00A931C3" w:rsidRPr="00D63803" w:rsidRDefault="00A931C3" w:rsidP="00A931C3">
      <w:pPr>
        <w:pStyle w:val="ListParagraph"/>
        <w:autoSpaceDE w:val="0"/>
        <w:autoSpaceDN w:val="0"/>
        <w:adjustRightInd w:val="0"/>
        <w:spacing w:line="260" w:lineRule="atLeast"/>
        <w:ind w:left="1134"/>
        <w:rPr>
          <w:rFonts w:asciiTheme="majorHAnsi" w:hAnsiTheme="majorHAnsi" w:cstheme="majorHAnsi"/>
          <w:sz w:val="20"/>
          <w:szCs w:val="20"/>
        </w:rPr>
      </w:pPr>
    </w:p>
    <w:p w14:paraId="5A311DF0" w14:textId="11887CAE" w:rsidR="00D42A28" w:rsidRPr="00D63803" w:rsidRDefault="00A931C3" w:rsidP="00620A37">
      <w:pPr>
        <w:pStyle w:val="ListParagraph"/>
        <w:numPr>
          <w:ilvl w:val="0"/>
          <w:numId w:val="8"/>
        </w:numPr>
        <w:autoSpaceDE w:val="0"/>
        <w:autoSpaceDN w:val="0"/>
        <w:adjustRightInd w:val="0"/>
        <w:spacing w:line="260" w:lineRule="atLeast"/>
        <w:ind w:left="1701" w:hanging="567"/>
        <w:rPr>
          <w:rFonts w:asciiTheme="majorHAnsi" w:hAnsiTheme="majorHAnsi" w:cstheme="majorHAnsi"/>
          <w:sz w:val="20"/>
          <w:szCs w:val="20"/>
        </w:rPr>
      </w:pPr>
      <w:r w:rsidRPr="00D63803">
        <w:rPr>
          <w:rFonts w:asciiTheme="majorHAnsi" w:hAnsiTheme="majorHAnsi" w:cstheme="majorHAnsi"/>
          <w:sz w:val="20"/>
          <w:szCs w:val="20"/>
        </w:rPr>
        <w:t>For transaction (3),</w:t>
      </w:r>
      <w:r w:rsidR="001B7131" w:rsidRPr="00D63803">
        <w:rPr>
          <w:rFonts w:asciiTheme="majorHAnsi" w:hAnsiTheme="majorHAnsi" w:cstheme="majorHAnsi"/>
          <w:sz w:val="20"/>
          <w:szCs w:val="20"/>
        </w:rPr>
        <w:t xml:space="preserve"> </w:t>
      </w:r>
      <w:r w:rsidR="002B1670" w:rsidRPr="00D63803">
        <w:rPr>
          <w:rFonts w:asciiTheme="majorHAnsi" w:hAnsiTheme="majorHAnsi" w:cstheme="majorHAnsi"/>
          <w:sz w:val="20"/>
          <w:szCs w:val="20"/>
        </w:rPr>
        <w:t>we understand</w:t>
      </w:r>
      <w:r w:rsidR="004A42F6" w:rsidRPr="00D63803">
        <w:rPr>
          <w:rFonts w:asciiTheme="majorHAnsi" w:hAnsiTheme="majorHAnsi" w:cstheme="majorHAnsi"/>
          <w:sz w:val="20"/>
          <w:szCs w:val="20"/>
        </w:rPr>
        <w:t xml:space="preserve"> that</w:t>
      </w:r>
      <w:r w:rsidRPr="00D63803">
        <w:rPr>
          <w:rFonts w:asciiTheme="majorHAnsi" w:hAnsiTheme="majorHAnsi" w:cstheme="majorHAnsi"/>
          <w:sz w:val="20"/>
          <w:szCs w:val="20"/>
        </w:rPr>
        <w:t xml:space="preserve"> the </w:t>
      </w:r>
      <w:r w:rsidR="00C85691" w:rsidRPr="00D63803">
        <w:rPr>
          <w:rFonts w:asciiTheme="majorHAnsi" w:hAnsiTheme="majorHAnsi" w:cstheme="majorHAnsi"/>
          <w:sz w:val="20"/>
          <w:szCs w:val="20"/>
        </w:rPr>
        <w:t>wallet provide</w:t>
      </w:r>
      <w:r w:rsidR="004A42F6" w:rsidRPr="00D63803">
        <w:rPr>
          <w:rFonts w:asciiTheme="majorHAnsi" w:hAnsiTheme="majorHAnsi" w:cstheme="majorHAnsi"/>
          <w:sz w:val="20"/>
          <w:szCs w:val="20"/>
        </w:rPr>
        <w:t>r</w:t>
      </w:r>
      <w:r w:rsidR="00C85691" w:rsidRPr="00D63803">
        <w:rPr>
          <w:rFonts w:asciiTheme="majorHAnsi" w:hAnsiTheme="majorHAnsi" w:cstheme="majorHAnsi"/>
          <w:sz w:val="20"/>
          <w:szCs w:val="20"/>
        </w:rPr>
        <w:t xml:space="preserve"> (i.e., the Vietnam payment intermediary) </w:t>
      </w:r>
      <w:r w:rsidR="001B7131" w:rsidRPr="00D63803">
        <w:rPr>
          <w:rFonts w:asciiTheme="majorHAnsi" w:hAnsiTheme="majorHAnsi" w:cstheme="majorHAnsi"/>
          <w:sz w:val="20"/>
          <w:szCs w:val="20"/>
        </w:rPr>
        <w:t xml:space="preserve">will have already withheld, declared and paid </w:t>
      </w:r>
      <w:r w:rsidR="00D719A8" w:rsidRPr="00D63803">
        <w:rPr>
          <w:rFonts w:asciiTheme="majorHAnsi" w:hAnsiTheme="majorHAnsi" w:cstheme="majorHAnsi"/>
          <w:sz w:val="20"/>
          <w:szCs w:val="20"/>
        </w:rPr>
        <w:t>FCT</w:t>
      </w:r>
      <w:r w:rsidR="00667045" w:rsidRPr="00D63803">
        <w:rPr>
          <w:rFonts w:asciiTheme="majorHAnsi" w:hAnsiTheme="majorHAnsi" w:cstheme="majorHAnsi"/>
          <w:sz w:val="20"/>
          <w:szCs w:val="20"/>
        </w:rPr>
        <w:t xml:space="preserve"> on the fee earned by the Merchant</w:t>
      </w:r>
      <w:r w:rsidR="00D719A8" w:rsidRPr="00D63803">
        <w:rPr>
          <w:rFonts w:asciiTheme="majorHAnsi" w:hAnsiTheme="majorHAnsi" w:cstheme="majorHAnsi"/>
          <w:sz w:val="20"/>
          <w:szCs w:val="20"/>
        </w:rPr>
        <w:t xml:space="preserve"> before remitting to </w:t>
      </w:r>
      <w:r w:rsidR="00B70764">
        <w:rPr>
          <w:rFonts w:asciiTheme="majorHAnsi" w:hAnsiTheme="majorHAnsi" w:cstheme="majorHAnsi"/>
          <w:sz w:val="20"/>
          <w:szCs w:val="20"/>
        </w:rPr>
        <w:t>XXX</w:t>
      </w:r>
      <w:r w:rsidR="00D719A8" w:rsidRPr="00D63803">
        <w:rPr>
          <w:rFonts w:asciiTheme="majorHAnsi" w:hAnsiTheme="majorHAnsi" w:cstheme="majorHAnsi"/>
          <w:sz w:val="20"/>
          <w:szCs w:val="20"/>
        </w:rPr>
        <w:t>’s bank account in Vietnam</w:t>
      </w:r>
      <w:r w:rsidR="001B7131" w:rsidRPr="00D63803">
        <w:rPr>
          <w:rFonts w:asciiTheme="majorHAnsi" w:hAnsiTheme="majorHAnsi" w:cstheme="majorHAnsi"/>
          <w:sz w:val="20"/>
          <w:szCs w:val="20"/>
        </w:rPr>
        <w:t xml:space="preserve"> in the previous transaction 2</w:t>
      </w:r>
      <w:r w:rsidR="00D719A8" w:rsidRPr="00D63803">
        <w:rPr>
          <w:rFonts w:asciiTheme="majorHAnsi" w:hAnsiTheme="majorHAnsi" w:cstheme="majorHAnsi"/>
          <w:sz w:val="20"/>
          <w:szCs w:val="20"/>
        </w:rPr>
        <w:t xml:space="preserve">, </w:t>
      </w:r>
      <w:r w:rsidR="002B1670" w:rsidRPr="00D63803">
        <w:rPr>
          <w:rFonts w:asciiTheme="majorHAnsi" w:hAnsiTheme="majorHAnsi" w:cstheme="majorHAnsi"/>
          <w:sz w:val="20"/>
          <w:szCs w:val="20"/>
        </w:rPr>
        <w:t>which</w:t>
      </w:r>
      <w:r w:rsidR="00616259" w:rsidRPr="00D63803">
        <w:rPr>
          <w:rFonts w:asciiTheme="majorHAnsi" w:hAnsiTheme="majorHAnsi" w:cstheme="majorHAnsi"/>
          <w:sz w:val="20"/>
          <w:szCs w:val="20"/>
        </w:rPr>
        <w:t xml:space="preserve"> is in line with the regulations quoted above. </w:t>
      </w:r>
      <w:r w:rsidR="00596101" w:rsidRPr="00D63803">
        <w:rPr>
          <w:rFonts w:asciiTheme="majorHAnsi" w:hAnsiTheme="majorHAnsi" w:cstheme="majorHAnsi"/>
          <w:sz w:val="20"/>
          <w:szCs w:val="20"/>
        </w:rPr>
        <w:t xml:space="preserve">Accordingly, no further FCT shall be imposed on the fee earned by the Merchant in </w:t>
      </w:r>
      <w:r w:rsidR="00043194" w:rsidRPr="00D63803">
        <w:rPr>
          <w:rFonts w:asciiTheme="majorHAnsi" w:hAnsiTheme="majorHAnsi" w:cstheme="majorHAnsi"/>
          <w:sz w:val="20"/>
          <w:szCs w:val="20"/>
        </w:rPr>
        <w:t>transaction (3)</w:t>
      </w:r>
      <w:r w:rsidR="00A079DE" w:rsidRPr="00D63803">
        <w:rPr>
          <w:rFonts w:asciiTheme="majorHAnsi" w:hAnsiTheme="majorHAnsi" w:cstheme="majorHAnsi"/>
          <w:sz w:val="20"/>
          <w:szCs w:val="20"/>
        </w:rPr>
        <w:t xml:space="preserve">, and the </w:t>
      </w:r>
      <w:r w:rsidR="00A079DE" w:rsidRPr="00D63803">
        <w:rPr>
          <w:rFonts w:asciiTheme="majorHAnsi" w:hAnsiTheme="majorHAnsi" w:cstheme="majorHAnsi"/>
          <w:sz w:val="20"/>
          <w:szCs w:val="20"/>
        </w:rPr>
        <w:lastRenderedPageBreak/>
        <w:t>Vietnam commercial bank is not required to withhold, declare and pay FCT in this step.</w:t>
      </w:r>
      <w:r w:rsidR="00535B88" w:rsidRPr="00D63803">
        <w:rPr>
          <w:rFonts w:asciiTheme="majorHAnsi" w:hAnsiTheme="majorHAnsi" w:cstheme="majorHAnsi"/>
          <w:sz w:val="20"/>
          <w:szCs w:val="20"/>
        </w:rPr>
        <w:t xml:space="preserve"> </w:t>
      </w:r>
      <w:r w:rsidR="00C926FB" w:rsidRPr="00D63803">
        <w:rPr>
          <w:rFonts w:asciiTheme="majorHAnsi" w:hAnsiTheme="majorHAnsi" w:cstheme="majorHAnsi"/>
          <w:sz w:val="20"/>
          <w:szCs w:val="20"/>
        </w:rPr>
        <w:t>Please note that</w:t>
      </w:r>
      <w:r w:rsidR="001C4E5D" w:rsidRPr="00D63803">
        <w:rPr>
          <w:rFonts w:asciiTheme="majorHAnsi" w:hAnsiTheme="majorHAnsi" w:cstheme="majorHAnsi"/>
          <w:sz w:val="20"/>
          <w:szCs w:val="20"/>
        </w:rPr>
        <w:t>,</w:t>
      </w:r>
      <w:r w:rsidR="00C926FB" w:rsidRPr="00D63803">
        <w:rPr>
          <w:rFonts w:asciiTheme="majorHAnsi" w:hAnsiTheme="majorHAnsi" w:cstheme="majorHAnsi"/>
          <w:sz w:val="20"/>
          <w:szCs w:val="20"/>
        </w:rPr>
        <w:t xml:space="preserve"> </w:t>
      </w:r>
      <w:r w:rsidR="00C70F79" w:rsidRPr="00D63803">
        <w:rPr>
          <w:rFonts w:asciiTheme="majorHAnsi" w:hAnsiTheme="majorHAnsi" w:cstheme="majorHAnsi"/>
          <w:sz w:val="20"/>
          <w:szCs w:val="20"/>
        </w:rPr>
        <w:t xml:space="preserve">sufficient </w:t>
      </w:r>
      <w:r w:rsidR="00F04AC4" w:rsidRPr="00D63803">
        <w:rPr>
          <w:rFonts w:asciiTheme="majorHAnsi" w:hAnsiTheme="majorHAnsi" w:cstheme="majorHAnsi"/>
          <w:sz w:val="20"/>
          <w:szCs w:val="20"/>
        </w:rPr>
        <w:t>evidence</w:t>
      </w:r>
      <w:r w:rsidR="00DC7214" w:rsidRPr="00D63803">
        <w:rPr>
          <w:rFonts w:asciiTheme="majorHAnsi" w:hAnsiTheme="majorHAnsi" w:cstheme="majorHAnsi"/>
          <w:sz w:val="20"/>
          <w:szCs w:val="20"/>
        </w:rPr>
        <w:t xml:space="preserve"> on FCT declaration and payment </w:t>
      </w:r>
      <w:r w:rsidR="0066411A" w:rsidRPr="00D63803">
        <w:rPr>
          <w:rFonts w:asciiTheme="majorHAnsi" w:hAnsiTheme="majorHAnsi" w:cstheme="majorHAnsi"/>
          <w:sz w:val="20"/>
          <w:szCs w:val="20"/>
        </w:rPr>
        <w:t>should be provided to the Vietnam commercial bank</w:t>
      </w:r>
      <w:r w:rsidR="000705EC" w:rsidRPr="00D63803">
        <w:rPr>
          <w:rFonts w:asciiTheme="majorHAnsi" w:hAnsiTheme="majorHAnsi" w:cstheme="majorHAnsi"/>
          <w:sz w:val="20"/>
          <w:szCs w:val="20"/>
        </w:rPr>
        <w:t xml:space="preserve"> to prove that the wallet provider has properly withheld, declared and paid FCT on the fee earned by the Merchant</w:t>
      </w:r>
      <w:r w:rsidR="005E4FDA" w:rsidRPr="00D63803">
        <w:rPr>
          <w:rFonts w:asciiTheme="majorHAnsi" w:hAnsiTheme="majorHAnsi" w:cstheme="majorHAnsi"/>
          <w:sz w:val="20"/>
          <w:szCs w:val="20"/>
        </w:rPr>
        <w:t>.</w:t>
      </w:r>
    </w:p>
    <w:p w14:paraId="433CC1E8" w14:textId="77777777" w:rsidR="00620A37" w:rsidRPr="00D63803" w:rsidRDefault="00620A37" w:rsidP="00620A37">
      <w:pPr>
        <w:pStyle w:val="ListParagraph"/>
        <w:autoSpaceDE w:val="0"/>
        <w:autoSpaceDN w:val="0"/>
        <w:adjustRightInd w:val="0"/>
        <w:spacing w:line="260" w:lineRule="atLeast"/>
        <w:ind w:left="1701"/>
        <w:rPr>
          <w:rFonts w:asciiTheme="majorHAnsi" w:hAnsiTheme="majorHAnsi" w:cstheme="majorHAnsi"/>
          <w:sz w:val="20"/>
          <w:szCs w:val="20"/>
        </w:rPr>
      </w:pPr>
    </w:p>
    <w:p w14:paraId="04CA020B" w14:textId="22BFF0B9" w:rsidR="00535B88" w:rsidRPr="00D63803" w:rsidRDefault="00172CC5" w:rsidP="00EE4C86">
      <w:pPr>
        <w:pStyle w:val="ListParagraph"/>
        <w:numPr>
          <w:ilvl w:val="0"/>
          <w:numId w:val="8"/>
        </w:numPr>
        <w:autoSpaceDE w:val="0"/>
        <w:autoSpaceDN w:val="0"/>
        <w:adjustRightInd w:val="0"/>
        <w:spacing w:line="260" w:lineRule="atLeast"/>
        <w:ind w:left="1701" w:hanging="567"/>
        <w:rPr>
          <w:rFonts w:asciiTheme="majorHAnsi" w:hAnsiTheme="majorHAnsi" w:cstheme="majorHAnsi"/>
          <w:sz w:val="20"/>
          <w:szCs w:val="20"/>
        </w:rPr>
      </w:pPr>
      <w:r w:rsidRPr="00D63803">
        <w:rPr>
          <w:rFonts w:asciiTheme="majorHAnsi" w:hAnsiTheme="majorHAnsi" w:cstheme="majorHAnsi"/>
          <w:sz w:val="20"/>
          <w:szCs w:val="20"/>
        </w:rPr>
        <w:t xml:space="preserve">For transaction (4), given </w:t>
      </w:r>
      <w:r w:rsidR="00FF2047" w:rsidRPr="00D63803">
        <w:rPr>
          <w:rFonts w:asciiTheme="majorHAnsi" w:hAnsiTheme="majorHAnsi" w:cstheme="majorHAnsi"/>
          <w:sz w:val="20"/>
          <w:szCs w:val="20"/>
        </w:rPr>
        <w:t>such transaction is conducted outside Vietnam</w:t>
      </w:r>
      <w:r w:rsidR="00AB3284" w:rsidRPr="00D63803">
        <w:rPr>
          <w:rFonts w:asciiTheme="majorHAnsi" w:hAnsiTheme="majorHAnsi" w:cstheme="majorHAnsi"/>
          <w:sz w:val="20"/>
          <w:szCs w:val="20"/>
        </w:rPr>
        <w:t xml:space="preserve"> and </w:t>
      </w:r>
      <w:r w:rsidR="00B70764">
        <w:rPr>
          <w:rFonts w:asciiTheme="majorHAnsi" w:hAnsiTheme="majorHAnsi" w:cstheme="majorHAnsi"/>
          <w:sz w:val="20"/>
          <w:szCs w:val="20"/>
        </w:rPr>
        <w:t>XXX</w:t>
      </w:r>
      <w:r w:rsidR="00AB3284" w:rsidRPr="00D63803">
        <w:rPr>
          <w:rFonts w:asciiTheme="majorHAnsi" w:hAnsiTheme="majorHAnsi" w:cstheme="majorHAnsi"/>
          <w:sz w:val="20"/>
          <w:szCs w:val="20"/>
        </w:rPr>
        <w:t xml:space="preserve"> group company earns fee from the Merchant rather than from a Vietnam entity/individual</w:t>
      </w:r>
      <w:r w:rsidR="00FF2047" w:rsidRPr="00D63803">
        <w:rPr>
          <w:rFonts w:asciiTheme="majorHAnsi" w:hAnsiTheme="majorHAnsi" w:cstheme="majorHAnsi"/>
          <w:sz w:val="20"/>
          <w:szCs w:val="20"/>
        </w:rPr>
        <w:t xml:space="preserve">, </w:t>
      </w:r>
      <w:r w:rsidR="00F02E96" w:rsidRPr="00D63803">
        <w:rPr>
          <w:rFonts w:asciiTheme="majorHAnsi" w:hAnsiTheme="majorHAnsi" w:cstheme="majorHAnsi"/>
          <w:sz w:val="20"/>
          <w:szCs w:val="20"/>
        </w:rPr>
        <w:t xml:space="preserve">technically </w:t>
      </w:r>
      <w:r w:rsidR="00FF2047" w:rsidRPr="00D63803">
        <w:rPr>
          <w:rFonts w:asciiTheme="majorHAnsi" w:hAnsiTheme="majorHAnsi" w:cstheme="majorHAnsi"/>
          <w:sz w:val="20"/>
          <w:szCs w:val="20"/>
        </w:rPr>
        <w:t>there should be no FCT implication.</w:t>
      </w:r>
      <w:r w:rsidR="00535B88" w:rsidRPr="00D63803">
        <w:rPr>
          <w:rFonts w:asciiTheme="majorHAnsi" w:hAnsiTheme="majorHAnsi" w:cstheme="majorHAnsi"/>
          <w:sz w:val="20"/>
          <w:szCs w:val="20"/>
        </w:rPr>
        <w:t xml:space="preserve"> </w:t>
      </w:r>
      <w:r w:rsidR="00074BE5" w:rsidRPr="00D63803">
        <w:rPr>
          <w:rFonts w:asciiTheme="majorHAnsi" w:hAnsiTheme="majorHAnsi" w:cstheme="majorHAnsi"/>
          <w:sz w:val="20"/>
          <w:szCs w:val="20"/>
        </w:rPr>
        <w:t xml:space="preserve">However, </w:t>
      </w:r>
      <w:r w:rsidR="009E209D" w:rsidRPr="00D63803">
        <w:rPr>
          <w:rFonts w:asciiTheme="majorHAnsi" w:hAnsiTheme="majorHAnsi" w:cstheme="majorHAnsi"/>
          <w:sz w:val="20"/>
          <w:szCs w:val="20"/>
        </w:rPr>
        <w:t>we do not</w:t>
      </w:r>
      <w:r w:rsidR="00515BA4" w:rsidRPr="00D63803">
        <w:rPr>
          <w:rFonts w:asciiTheme="majorHAnsi" w:hAnsiTheme="majorHAnsi" w:cstheme="majorHAnsi"/>
          <w:sz w:val="20"/>
          <w:szCs w:val="20"/>
        </w:rPr>
        <w:t xml:space="preserve"> exclude </w:t>
      </w:r>
      <w:r w:rsidR="009E209D" w:rsidRPr="00D63803">
        <w:rPr>
          <w:rFonts w:asciiTheme="majorHAnsi" w:hAnsiTheme="majorHAnsi" w:cstheme="majorHAnsi"/>
          <w:sz w:val="20"/>
          <w:szCs w:val="20"/>
        </w:rPr>
        <w:t>the</w:t>
      </w:r>
      <w:r w:rsidR="00515BA4" w:rsidRPr="00D63803">
        <w:rPr>
          <w:rFonts w:asciiTheme="majorHAnsi" w:hAnsiTheme="majorHAnsi" w:cstheme="majorHAnsi"/>
          <w:sz w:val="20"/>
          <w:szCs w:val="20"/>
        </w:rPr>
        <w:t xml:space="preserve"> risk that an aggressive VTA may try to</w:t>
      </w:r>
      <w:r w:rsidR="00D769DC" w:rsidRPr="00D63803">
        <w:rPr>
          <w:rFonts w:asciiTheme="majorHAnsi" w:hAnsiTheme="majorHAnsi" w:cstheme="majorHAnsi"/>
          <w:sz w:val="20"/>
          <w:szCs w:val="20"/>
        </w:rPr>
        <w:t xml:space="preserve"> </w:t>
      </w:r>
      <w:r w:rsidR="00610517" w:rsidRPr="00D63803">
        <w:rPr>
          <w:rFonts w:asciiTheme="majorHAnsi" w:hAnsiTheme="majorHAnsi" w:cstheme="majorHAnsi"/>
          <w:sz w:val="20"/>
          <w:szCs w:val="20"/>
        </w:rPr>
        <w:t>interpret</w:t>
      </w:r>
      <w:r w:rsidR="00D769DC" w:rsidRPr="00D63803">
        <w:rPr>
          <w:rFonts w:asciiTheme="majorHAnsi" w:hAnsiTheme="majorHAnsi" w:cstheme="majorHAnsi"/>
          <w:sz w:val="20"/>
          <w:szCs w:val="20"/>
        </w:rPr>
        <w:t xml:space="preserve"> that </w:t>
      </w:r>
      <w:r w:rsidR="00B70764">
        <w:rPr>
          <w:rFonts w:asciiTheme="majorHAnsi" w:hAnsiTheme="majorHAnsi" w:cstheme="majorHAnsi"/>
          <w:sz w:val="20"/>
          <w:szCs w:val="20"/>
        </w:rPr>
        <w:t>XXX</w:t>
      </w:r>
      <w:r w:rsidR="00816B42" w:rsidRPr="00D63803">
        <w:rPr>
          <w:rFonts w:asciiTheme="majorHAnsi" w:hAnsiTheme="majorHAnsi" w:cstheme="majorHAnsi"/>
          <w:sz w:val="20"/>
          <w:szCs w:val="20"/>
        </w:rPr>
        <w:t>’s</w:t>
      </w:r>
      <w:r w:rsidR="00D769DC" w:rsidRPr="00D63803">
        <w:rPr>
          <w:rFonts w:asciiTheme="majorHAnsi" w:hAnsiTheme="majorHAnsi" w:cstheme="majorHAnsi"/>
          <w:sz w:val="20"/>
          <w:szCs w:val="20"/>
        </w:rPr>
        <w:t xml:space="preserve"> fee </w:t>
      </w:r>
      <w:r w:rsidR="009E209D" w:rsidRPr="00D63803">
        <w:rPr>
          <w:rFonts w:asciiTheme="majorHAnsi" w:hAnsiTheme="majorHAnsi" w:cstheme="majorHAnsi"/>
          <w:sz w:val="20"/>
          <w:szCs w:val="20"/>
        </w:rPr>
        <w:t>ultimately ar</w:t>
      </w:r>
      <w:r w:rsidR="007E6E6A" w:rsidRPr="00D63803">
        <w:rPr>
          <w:rFonts w:asciiTheme="majorHAnsi" w:hAnsiTheme="majorHAnsi" w:cstheme="majorHAnsi"/>
          <w:sz w:val="20"/>
          <w:szCs w:val="20"/>
        </w:rPr>
        <w:t>os</w:t>
      </w:r>
      <w:r w:rsidR="009E209D" w:rsidRPr="00D63803">
        <w:rPr>
          <w:rFonts w:asciiTheme="majorHAnsi" w:hAnsiTheme="majorHAnsi" w:cstheme="majorHAnsi"/>
          <w:sz w:val="20"/>
          <w:szCs w:val="20"/>
        </w:rPr>
        <w:t>e from Vietnam</w:t>
      </w:r>
      <w:r w:rsidR="001633B9" w:rsidRPr="00D63803">
        <w:rPr>
          <w:rFonts w:asciiTheme="majorHAnsi" w:hAnsiTheme="majorHAnsi" w:cstheme="majorHAnsi"/>
          <w:sz w:val="20"/>
          <w:szCs w:val="20"/>
        </w:rPr>
        <w:t xml:space="preserve"> (i.e., the fee collected by the Merchant from the Vietnam customer includes</w:t>
      </w:r>
      <w:r w:rsidR="00F5087B" w:rsidRPr="00D63803">
        <w:rPr>
          <w:rFonts w:asciiTheme="majorHAnsi" w:hAnsiTheme="majorHAnsi" w:cstheme="majorHAnsi"/>
          <w:sz w:val="20"/>
          <w:szCs w:val="20"/>
        </w:rPr>
        <w:t xml:space="preserve"> </w:t>
      </w:r>
      <w:r w:rsidR="00B70764">
        <w:rPr>
          <w:rFonts w:asciiTheme="majorHAnsi" w:hAnsiTheme="majorHAnsi" w:cstheme="majorHAnsi"/>
          <w:sz w:val="20"/>
          <w:szCs w:val="20"/>
        </w:rPr>
        <w:t>XXX</w:t>
      </w:r>
      <w:r w:rsidR="00F5087B" w:rsidRPr="00D63803">
        <w:rPr>
          <w:rFonts w:asciiTheme="majorHAnsi" w:hAnsiTheme="majorHAnsi" w:cstheme="majorHAnsi"/>
          <w:sz w:val="20"/>
          <w:szCs w:val="20"/>
        </w:rPr>
        <w:t>’s fee)</w:t>
      </w:r>
      <w:r w:rsidR="00D10512" w:rsidRPr="00D63803">
        <w:rPr>
          <w:rFonts w:asciiTheme="majorHAnsi" w:hAnsiTheme="majorHAnsi" w:cstheme="majorHAnsi"/>
          <w:sz w:val="20"/>
          <w:szCs w:val="20"/>
        </w:rPr>
        <w:t>,</w:t>
      </w:r>
      <w:r w:rsidR="00F5087B" w:rsidRPr="00D63803">
        <w:rPr>
          <w:rFonts w:asciiTheme="majorHAnsi" w:hAnsiTheme="majorHAnsi" w:cstheme="majorHAnsi"/>
          <w:sz w:val="20"/>
          <w:szCs w:val="20"/>
        </w:rPr>
        <w:t xml:space="preserve"> and collect FCT</w:t>
      </w:r>
      <w:r w:rsidR="004A3DAB" w:rsidRPr="00D63803">
        <w:rPr>
          <w:rFonts w:asciiTheme="majorHAnsi" w:hAnsiTheme="majorHAnsi" w:cstheme="majorHAnsi"/>
          <w:sz w:val="20"/>
          <w:szCs w:val="20"/>
        </w:rPr>
        <w:t xml:space="preserve"> accordingly</w:t>
      </w:r>
      <w:r w:rsidR="00F5087B" w:rsidRPr="00D63803">
        <w:rPr>
          <w:rFonts w:asciiTheme="majorHAnsi" w:hAnsiTheme="majorHAnsi" w:cstheme="majorHAnsi"/>
          <w:sz w:val="20"/>
          <w:szCs w:val="20"/>
        </w:rPr>
        <w:t>.</w:t>
      </w:r>
      <w:r w:rsidR="007E6E6A" w:rsidRPr="00D63803">
        <w:rPr>
          <w:rFonts w:asciiTheme="majorHAnsi" w:hAnsiTheme="majorHAnsi" w:cstheme="majorHAnsi"/>
          <w:sz w:val="20"/>
          <w:szCs w:val="20"/>
        </w:rPr>
        <w:t xml:space="preserve"> </w:t>
      </w:r>
      <w:r w:rsidR="001C4E5D" w:rsidRPr="00D63803">
        <w:rPr>
          <w:rFonts w:asciiTheme="majorHAnsi" w:hAnsiTheme="majorHAnsi" w:cstheme="majorHAnsi"/>
          <w:sz w:val="20"/>
          <w:szCs w:val="20"/>
        </w:rPr>
        <w:t>This is so far unprecedented</w:t>
      </w:r>
      <w:r w:rsidR="004A3DAB" w:rsidRPr="00D63803">
        <w:rPr>
          <w:rFonts w:asciiTheme="majorHAnsi" w:hAnsiTheme="majorHAnsi" w:cstheme="majorHAnsi"/>
          <w:sz w:val="20"/>
          <w:szCs w:val="20"/>
        </w:rPr>
        <w:t xml:space="preserve">, </w:t>
      </w:r>
      <w:r w:rsidR="001C4E5D" w:rsidRPr="00D63803">
        <w:rPr>
          <w:rFonts w:asciiTheme="majorHAnsi" w:hAnsiTheme="majorHAnsi" w:cstheme="majorHAnsi"/>
          <w:sz w:val="20"/>
          <w:szCs w:val="20"/>
        </w:rPr>
        <w:t>but further official confirmation with the VTA on this issue is recommended</w:t>
      </w:r>
      <w:r w:rsidR="004A3DAB" w:rsidRPr="00D63803">
        <w:rPr>
          <w:rFonts w:asciiTheme="majorHAnsi" w:hAnsiTheme="majorHAnsi" w:cstheme="majorHAnsi"/>
          <w:sz w:val="20"/>
          <w:szCs w:val="20"/>
        </w:rPr>
        <w:t>.</w:t>
      </w:r>
    </w:p>
    <w:p w14:paraId="4868E919" w14:textId="77777777" w:rsidR="00661CA6" w:rsidRPr="00D63803" w:rsidRDefault="00661CA6" w:rsidP="0095247D">
      <w:pPr>
        <w:ind w:left="567" w:right="22"/>
        <w:rPr>
          <w:rFonts w:asciiTheme="majorHAnsi" w:hAnsiTheme="majorHAnsi" w:cstheme="majorHAnsi"/>
          <w:sz w:val="20"/>
        </w:rPr>
      </w:pPr>
    </w:p>
    <w:p w14:paraId="490F26A0" w14:textId="4EB60FD3" w:rsidR="00D5548B" w:rsidRPr="00D63803" w:rsidRDefault="00D5548B" w:rsidP="00DB6AF5">
      <w:pPr>
        <w:pStyle w:val="Default"/>
        <w:numPr>
          <w:ilvl w:val="0"/>
          <w:numId w:val="9"/>
        </w:numPr>
        <w:ind w:left="1134" w:hanging="567"/>
        <w:rPr>
          <w:rFonts w:asciiTheme="majorHAnsi" w:hAnsiTheme="majorHAnsi" w:cstheme="majorHAnsi"/>
          <w:sz w:val="20"/>
          <w:szCs w:val="20"/>
        </w:rPr>
      </w:pPr>
      <w:r w:rsidRPr="00D63803">
        <w:rPr>
          <w:rFonts w:asciiTheme="majorHAnsi" w:hAnsiTheme="majorHAnsi" w:cstheme="majorHAnsi"/>
          <w:sz w:val="20"/>
          <w:szCs w:val="20"/>
        </w:rPr>
        <w:t xml:space="preserve">Regarding </w:t>
      </w:r>
      <w:r w:rsidR="00933833" w:rsidRPr="00D63803">
        <w:rPr>
          <w:rFonts w:asciiTheme="majorHAnsi" w:hAnsiTheme="majorHAnsi" w:cstheme="majorHAnsi"/>
          <w:sz w:val="20"/>
          <w:szCs w:val="20"/>
        </w:rPr>
        <w:t xml:space="preserve">the tax base on which the wallet provider calculates FCT in </w:t>
      </w:r>
      <w:r w:rsidRPr="00D63803">
        <w:rPr>
          <w:rFonts w:asciiTheme="majorHAnsi" w:hAnsiTheme="majorHAnsi" w:cstheme="majorHAnsi"/>
          <w:sz w:val="20"/>
          <w:szCs w:val="20"/>
        </w:rPr>
        <w:t>transaction (</w:t>
      </w:r>
      <w:r w:rsidR="00AB167B" w:rsidRPr="00D63803">
        <w:rPr>
          <w:rFonts w:asciiTheme="majorHAnsi" w:hAnsiTheme="majorHAnsi" w:cstheme="majorHAnsi"/>
          <w:sz w:val="20"/>
          <w:szCs w:val="20"/>
        </w:rPr>
        <w:t>2</w:t>
      </w:r>
      <w:r w:rsidRPr="00D63803">
        <w:rPr>
          <w:rFonts w:asciiTheme="majorHAnsi" w:hAnsiTheme="majorHAnsi" w:cstheme="majorHAnsi"/>
          <w:sz w:val="20"/>
          <w:szCs w:val="20"/>
        </w:rPr>
        <w:t>) of the contemplated payment model:</w:t>
      </w:r>
    </w:p>
    <w:p w14:paraId="592AD9AD" w14:textId="77777777" w:rsidR="005A6B4C" w:rsidRPr="00D63803" w:rsidRDefault="005A6B4C" w:rsidP="00C859BE">
      <w:pPr>
        <w:pStyle w:val="ListParagraph"/>
        <w:autoSpaceDE w:val="0"/>
        <w:autoSpaceDN w:val="0"/>
        <w:adjustRightInd w:val="0"/>
        <w:spacing w:line="260" w:lineRule="atLeast"/>
        <w:ind w:left="1134" w:hanging="567"/>
        <w:rPr>
          <w:rFonts w:asciiTheme="majorHAnsi" w:hAnsiTheme="majorHAnsi" w:cstheme="majorHAnsi"/>
          <w:sz w:val="20"/>
        </w:rPr>
      </w:pPr>
    </w:p>
    <w:p w14:paraId="738BA03D" w14:textId="218A3350" w:rsidR="002225A2" w:rsidRPr="00D63803" w:rsidRDefault="002225A2" w:rsidP="00DB6AF5">
      <w:pPr>
        <w:pStyle w:val="ListParagraph"/>
        <w:numPr>
          <w:ilvl w:val="0"/>
          <w:numId w:val="8"/>
        </w:numPr>
        <w:autoSpaceDE w:val="0"/>
        <w:autoSpaceDN w:val="0"/>
        <w:adjustRightInd w:val="0"/>
        <w:spacing w:line="260" w:lineRule="atLeast"/>
        <w:ind w:left="1701" w:hanging="567"/>
        <w:rPr>
          <w:rFonts w:asciiTheme="majorHAnsi" w:hAnsiTheme="majorHAnsi" w:cstheme="majorHAnsi"/>
          <w:sz w:val="20"/>
        </w:rPr>
      </w:pPr>
      <w:r w:rsidRPr="00D63803">
        <w:rPr>
          <w:rFonts w:asciiTheme="majorHAnsi" w:hAnsiTheme="majorHAnsi" w:cstheme="majorHAnsi"/>
          <w:sz w:val="20"/>
          <w:szCs w:val="20"/>
        </w:rPr>
        <w:t>According to</w:t>
      </w:r>
      <w:r w:rsidR="00B12EDB" w:rsidRPr="00D63803">
        <w:rPr>
          <w:rFonts w:asciiTheme="majorHAnsi" w:hAnsiTheme="majorHAnsi" w:cstheme="majorHAnsi"/>
          <w:sz w:val="20"/>
          <w:szCs w:val="20"/>
        </w:rPr>
        <w:t xml:space="preserve"> FCT</w:t>
      </w:r>
      <w:r w:rsidRPr="00D63803">
        <w:rPr>
          <w:rFonts w:asciiTheme="majorHAnsi" w:hAnsiTheme="majorHAnsi" w:cstheme="majorHAnsi"/>
          <w:sz w:val="20"/>
          <w:szCs w:val="20"/>
        </w:rPr>
        <w:t xml:space="preserve"> regulations of Vietnam (i.e., Circular </w:t>
      </w:r>
      <w:r w:rsidR="00B12EDB" w:rsidRPr="00D63803">
        <w:rPr>
          <w:rFonts w:asciiTheme="majorHAnsi" w:hAnsiTheme="majorHAnsi" w:cstheme="majorHAnsi"/>
          <w:sz w:val="20"/>
          <w:szCs w:val="20"/>
        </w:rPr>
        <w:t>103</w:t>
      </w:r>
      <w:r w:rsidRPr="00D63803">
        <w:rPr>
          <w:rStyle w:val="FootnoteReference"/>
          <w:rFonts w:asciiTheme="majorHAnsi" w:hAnsiTheme="majorHAnsi" w:cstheme="majorHAnsi"/>
          <w:sz w:val="20"/>
          <w:szCs w:val="20"/>
        </w:rPr>
        <w:footnoteReference w:id="2"/>
      </w:r>
      <w:r w:rsidRPr="00D63803">
        <w:rPr>
          <w:rFonts w:asciiTheme="majorHAnsi" w:hAnsiTheme="majorHAnsi" w:cstheme="majorHAnsi"/>
          <w:sz w:val="20"/>
          <w:szCs w:val="20"/>
        </w:rPr>
        <w:t>)</w:t>
      </w:r>
      <w:r w:rsidR="00DB6AF5" w:rsidRPr="00D63803">
        <w:rPr>
          <w:rFonts w:asciiTheme="majorHAnsi" w:hAnsiTheme="majorHAnsi" w:cstheme="majorHAnsi"/>
          <w:sz w:val="20"/>
          <w:szCs w:val="20"/>
        </w:rPr>
        <w:t xml:space="preserve">, </w:t>
      </w:r>
      <w:r w:rsidR="00472F1D" w:rsidRPr="00D63803">
        <w:rPr>
          <w:rFonts w:asciiTheme="majorHAnsi" w:hAnsiTheme="majorHAnsi" w:cstheme="majorHAnsi"/>
          <w:sz w:val="20"/>
          <w:szCs w:val="20"/>
        </w:rPr>
        <w:t xml:space="preserve">in case a foreign supplier </w:t>
      </w:r>
      <w:r w:rsidR="008F5233" w:rsidRPr="00D63803">
        <w:rPr>
          <w:rFonts w:asciiTheme="majorHAnsi" w:hAnsiTheme="majorHAnsi" w:cstheme="majorHAnsi"/>
          <w:sz w:val="20"/>
          <w:szCs w:val="20"/>
        </w:rPr>
        <w:t>provides goods/services to a Vietnam entity under an agreement</w:t>
      </w:r>
      <w:r w:rsidR="005F6041" w:rsidRPr="00D63803">
        <w:rPr>
          <w:rFonts w:asciiTheme="majorHAnsi" w:hAnsiTheme="majorHAnsi" w:cstheme="majorHAnsi"/>
          <w:sz w:val="20"/>
          <w:szCs w:val="20"/>
        </w:rPr>
        <w:t xml:space="preserve">, </w:t>
      </w:r>
      <w:r w:rsidR="00C8243E" w:rsidRPr="00D63803">
        <w:rPr>
          <w:rFonts w:asciiTheme="majorHAnsi" w:hAnsiTheme="majorHAnsi" w:cstheme="majorHAnsi"/>
          <w:sz w:val="20"/>
          <w:szCs w:val="20"/>
        </w:rPr>
        <w:t>and</w:t>
      </w:r>
      <w:r w:rsidR="005F6041" w:rsidRPr="00D63803">
        <w:rPr>
          <w:rFonts w:asciiTheme="majorHAnsi" w:hAnsiTheme="majorHAnsi" w:cstheme="majorHAnsi"/>
          <w:sz w:val="20"/>
          <w:szCs w:val="20"/>
        </w:rPr>
        <w:t xml:space="preserve"> </w:t>
      </w:r>
      <w:r w:rsidR="008F5233" w:rsidRPr="00D63803">
        <w:rPr>
          <w:rFonts w:asciiTheme="majorHAnsi" w:hAnsiTheme="majorHAnsi" w:cstheme="majorHAnsi"/>
          <w:sz w:val="20"/>
          <w:szCs w:val="20"/>
        </w:rPr>
        <w:t xml:space="preserve">(i) subcontracts </w:t>
      </w:r>
      <w:r w:rsidR="005F6041" w:rsidRPr="00D63803">
        <w:rPr>
          <w:rFonts w:asciiTheme="majorHAnsi" w:hAnsiTheme="majorHAnsi" w:cstheme="majorHAnsi"/>
          <w:sz w:val="20"/>
          <w:szCs w:val="20"/>
        </w:rPr>
        <w:t xml:space="preserve">a part of the work under such agreement to a Vietnam sub-contractor and (ii) </w:t>
      </w:r>
      <w:r w:rsidR="00057771" w:rsidRPr="00D63803">
        <w:rPr>
          <w:rFonts w:asciiTheme="majorHAnsi" w:hAnsiTheme="majorHAnsi" w:cstheme="majorHAnsi"/>
          <w:sz w:val="20"/>
          <w:szCs w:val="20"/>
        </w:rPr>
        <w:t xml:space="preserve">purchases </w:t>
      </w:r>
      <w:r w:rsidR="005B0BC3" w:rsidRPr="00D63803">
        <w:rPr>
          <w:rFonts w:asciiTheme="majorHAnsi" w:hAnsiTheme="majorHAnsi" w:cstheme="majorHAnsi"/>
          <w:sz w:val="20"/>
          <w:szCs w:val="20"/>
        </w:rPr>
        <w:t xml:space="preserve">goods/services in Vietnam for purposes other than to perform the </w:t>
      </w:r>
      <w:r w:rsidR="00C8243E" w:rsidRPr="00D63803">
        <w:rPr>
          <w:rFonts w:asciiTheme="majorHAnsi" w:hAnsiTheme="majorHAnsi" w:cstheme="majorHAnsi"/>
          <w:sz w:val="20"/>
          <w:szCs w:val="20"/>
        </w:rPr>
        <w:t xml:space="preserve">work under such agreement, then only portion (i) is deducted from the tax base to calculate FCT of the foreign supplier (provided supporting documents are properly maintained). Portion </w:t>
      </w:r>
      <w:r w:rsidR="00A25DFC" w:rsidRPr="00D63803">
        <w:rPr>
          <w:rFonts w:asciiTheme="majorHAnsi" w:hAnsiTheme="majorHAnsi" w:cstheme="majorHAnsi"/>
          <w:sz w:val="20"/>
          <w:szCs w:val="20"/>
        </w:rPr>
        <w:t xml:space="preserve">(ii) will not </w:t>
      </w:r>
      <w:r w:rsidR="00D55EAD" w:rsidRPr="00D63803">
        <w:rPr>
          <w:rFonts w:asciiTheme="majorHAnsi" w:hAnsiTheme="majorHAnsi" w:cstheme="majorHAnsi"/>
          <w:sz w:val="20"/>
          <w:szCs w:val="20"/>
        </w:rPr>
        <w:t>be deducted from the tax base as it is not for the purpose</w:t>
      </w:r>
      <w:r w:rsidR="00FD4785" w:rsidRPr="00D63803">
        <w:rPr>
          <w:rFonts w:asciiTheme="majorHAnsi" w:hAnsiTheme="majorHAnsi" w:cstheme="majorHAnsi"/>
          <w:sz w:val="20"/>
          <w:szCs w:val="20"/>
        </w:rPr>
        <w:t xml:space="preserve"> of performing the work under the agreement.</w:t>
      </w:r>
    </w:p>
    <w:p w14:paraId="0BF1864D" w14:textId="093F9096" w:rsidR="00FD4785" w:rsidRPr="00D63803" w:rsidRDefault="00FD4785" w:rsidP="00FD4785">
      <w:pPr>
        <w:pStyle w:val="ListParagraph"/>
        <w:autoSpaceDE w:val="0"/>
        <w:autoSpaceDN w:val="0"/>
        <w:adjustRightInd w:val="0"/>
        <w:spacing w:line="260" w:lineRule="atLeast"/>
        <w:ind w:left="1701"/>
        <w:rPr>
          <w:rFonts w:asciiTheme="majorHAnsi" w:hAnsiTheme="majorHAnsi" w:cstheme="majorHAnsi"/>
          <w:sz w:val="20"/>
        </w:rPr>
      </w:pPr>
    </w:p>
    <w:p w14:paraId="2C3EBC2D" w14:textId="14420D85" w:rsidR="00FD4785" w:rsidRPr="00D63803" w:rsidRDefault="00FD4785" w:rsidP="00DB6AF5">
      <w:pPr>
        <w:pStyle w:val="ListParagraph"/>
        <w:numPr>
          <w:ilvl w:val="0"/>
          <w:numId w:val="8"/>
        </w:numPr>
        <w:autoSpaceDE w:val="0"/>
        <w:autoSpaceDN w:val="0"/>
        <w:adjustRightInd w:val="0"/>
        <w:spacing w:line="260" w:lineRule="atLeast"/>
        <w:ind w:left="1701" w:hanging="567"/>
        <w:rPr>
          <w:rFonts w:asciiTheme="majorHAnsi" w:hAnsiTheme="majorHAnsi" w:cstheme="majorHAnsi"/>
          <w:sz w:val="20"/>
        </w:rPr>
      </w:pPr>
      <w:r w:rsidRPr="00D63803">
        <w:rPr>
          <w:rFonts w:asciiTheme="majorHAnsi" w:hAnsiTheme="majorHAnsi" w:cstheme="majorHAnsi"/>
          <w:sz w:val="20"/>
        </w:rPr>
        <w:t xml:space="preserve">In light of the above regulations, </w:t>
      </w:r>
      <w:r w:rsidR="00271F77" w:rsidRPr="00D63803">
        <w:rPr>
          <w:rFonts w:asciiTheme="majorHAnsi" w:hAnsiTheme="majorHAnsi" w:cstheme="majorHAnsi"/>
          <w:sz w:val="20"/>
        </w:rPr>
        <w:t xml:space="preserve">it can be interpreted that given the fee deducted by the wallet provider does not </w:t>
      </w:r>
      <w:r w:rsidR="00126977" w:rsidRPr="00D63803">
        <w:rPr>
          <w:rFonts w:asciiTheme="majorHAnsi" w:hAnsiTheme="majorHAnsi" w:cstheme="majorHAnsi"/>
          <w:sz w:val="20"/>
        </w:rPr>
        <w:t>serve any purpose in the Merchant’s service provided to the customer</w:t>
      </w:r>
      <w:r w:rsidR="00970452" w:rsidRPr="00D63803">
        <w:rPr>
          <w:rFonts w:asciiTheme="majorHAnsi" w:hAnsiTheme="majorHAnsi" w:cstheme="majorHAnsi"/>
          <w:sz w:val="20"/>
        </w:rPr>
        <w:t xml:space="preserve">, </w:t>
      </w:r>
      <w:r w:rsidR="009434AB" w:rsidRPr="00D63803">
        <w:rPr>
          <w:rFonts w:asciiTheme="majorHAnsi" w:hAnsiTheme="majorHAnsi" w:cstheme="majorHAnsi"/>
          <w:sz w:val="20"/>
        </w:rPr>
        <w:t>and is only for the Merchant to collect money from the customer</w:t>
      </w:r>
      <w:r w:rsidR="00A75124" w:rsidRPr="00D63803">
        <w:rPr>
          <w:rFonts w:asciiTheme="majorHAnsi" w:hAnsiTheme="majorHAnsi" w:cstheme="majorHAnsi"/>
          <w:sz w:val="20"/>
        </w:rPr>
        <w:t>, such fee shall not be deducted from the tax base. In other words, the wallet provider should calculate FCT on the full fee charged by the Merchant to the customer.</w:t>
      </w:r>
      <w:r w:rsidR="009D01DB" w:rsidRPr="00D63803">
        <w:rPr>
          <w:rFonts w:asciiTheme="majorHAnsi" w:hAnsiTheme="majorHAnsi" w:cstheme="majorHAnsi"/>
          <w:sz w:val="20"/>
        </w:rPr>
        <w:t xml:space="preserve"> Please see </w:t>
      </w:r>
      <w:r w:rsidR="007654A2" w:rsidRPr="00D63803">
        <w:rPr>
          <w:rFonts w:asciiTheme="majorHAnsi" w:hAnsiTheme="majorHAnsi" w:cstheme="majorHAnsi"/>
          <w:sz w:val="20"/>
        </w:rPr>
        <w:t xml:space="preserve">the chart in </w:t>
      </w:r>
      <w:r w:rsidR="009D01DB" w:rsidRPr="00D63803">
        <w:rPr>
          <w:rFonts w:asciiTheme="majorHAnsi" w:hAnsiTheme="majorHAnsi" w:cstheme="majorHAnsi"/>
          <w:sz w:val="20"/>
        </w:rPr>
        <w:t>Appendix 2 for</w:t>
      </w:r>
      <w:r w:rsidR="00535B88" w:rsidRPr="00D63803">
        <w:rPr>
          <w:rFonts w:asciiTheme="majorHAnsi" w:hAnsiTheme="majorHAnsi" w:cstheme="majorHAnsi"/>
          <w:sz w:val="20"/>
        </w:rPr>
        <w:t xml:space="preserve"> </w:t>
      </w:r>
      <w:r w:rsidR="009D01DB" w:rsidRPr="00D63803">
        <w:rPr>
          <w:rFonts w:asciiTheme="majorHAnsi" w:hAnsiTheme="majorHAnsi" w:cstheme="majorHAnsi"/>
          <w:sz w:val="20"/>
        </w:rPr>
        <w:t>illustration purpose.</w:t>
      </w:r>
    </w:p>
    <w:p w14:paraId="06707255" w14:textId="77777777" w:rsidR="008C7540" w:rsidRPr="00D63803" w:rsidRDefault="008C7540" w:rsidP="008C7540">
      <w:pPr>
        <w:pStyle w:val="ListParagraph"/>
        <w:rPr>
          <w:rFonts w:asciiTheme="majorHAnsi" w:hAnsiTheme="majorHAnsi" w:cstheme="majorHAnsi"/>
          <w:sz w:val="20"/>
        </w:rPr>
      </w:pPr>
    </w:p>
    <w:p w14:paraId="0F770B8A" w14:textId="69632300" w:rsidR="0034522A" w:rsidRPr="00D63803" w:rsidRDefault="0034522A" w:rsidP="0034522A">
      <w:pPr>
        <w:pStyle w:val="Default"/>
        <w:numPr>
          <w:ilvl w:val="0"/>
          <w:numId w:val="9"/>
        </w:numPr>
        <w:ind w:left="1134" w:hanging="567"/>
        <w:rPr>
          <w:rFonts w:asciiTheme="majorHAnsi" w:hAnsiTheme="majorHAnsi" w:cstheme="majorHAnsi"/>
          <w:sz w:val="20"/>
          <w:szCs w:val="20"/>
        </w:rPr>
      </w:pPr>
      <w:r w:rsidRPr="00D63803">
        <w:rPr>
          <w:rFonts w:asciiTheme="majorHAnsi" w:hAnsiTheme="majorHAnsi" w:cstheme="majorHAnsi"/>
          <w:sz w:val="20"/>
          <w:szCs w:val="20"/>
        </w:rPr>
        <w:t>Regarding the FCT rate</w:t>
      </w:r>
      <w:r w:rsidR="00E716BB" w:rsidRPr="00D63803">
        <w:rPr>
          <w:rFonts w:asciiTheme="majorHAnsi" w:hAnsiTheme="majorHAnsi" w:cstheme="majorHAnsi"/>
          <w:sz w:val="20"/>
          <w:szCs w:val="20"/>
        </w:rPr>
        <w:t>s</w:t>
      </w:r>
      <w:r w:rsidRPr="00D63803">
        <w:rPr>
          <w:rFonts w:asciiTheme="majorHAnsi" w:hAnsiTheme="majorHAnsi" w:cstheme="majorHAnsi"/>
          <w:sz w:val="20"/>
          <w:szCs w:val="20"/>
        </w:rPr>
        <w:t xml:space="preserve"> </w:t>
      </w:r>
      <w:r w:rsidR="005968F6" w:rsidRPr="00D63803">
        <w:rPr>
          <w:rFonts w:asciiTheme="majorHAnsi" w:hAnsiTheme="majorHAnsi" w:cstheme="majorHAnsi"/>
          <w:sz w:val="20"/>
          <w:szCs w:val="20"/>
        </w:rPr>
        <w:t>applicable to the fee earned by the Merchant</w:t>
      </w:r>
      <w:r w:rsidRPr="00D63803">
        <w:rPr>
          <w:rFonts w:asciiTheme="majorHAnsi" w:hAnsiTheme="majorHAnsi" w:cstheme="majorHAnsi"/>
          <w:sz w:val="20"/>
          <w:szCs w:val="20"/>
        </w:rPr>
        <w:t>:</w:t>
      </w:r>
    </w:p>
    <w:p w14:paraId="2999F83C" w14:textId="77777777" w:rsidR="005968F6" w:rsidRPr="00D63803" w:rsidRDefault="005968F6" w:rsidP="005968F6">
      <w:pPr>
        <w:pStyle w:val="Default"/>
        <w:rPr>
          <w:rFonts w:asciiTheme="majorHAnsi" w:hAnsiTheme="majorHAnsi" w:cstheme="majorHAnsi"/>
          <w:sz w:val="20"/>
          <w:szCs w:val="20"/>
        </w:rPr>
      </w:pPr>
    </w:p>
    <w:p w14:paraId="4C38FE31" w14:textId="2834C209" w:rsidR="002D5E65" w:rsidRPr="00D63803" w:rsidRDefault="008F38C0" w:rsidP="00D63C58">
      <w:pPr>
        <w:pStyle w:val="ListParagraph"/>
        <w:numPr>
          <w:ilvl w:val="0"/>
          <w:numId w:val="8"/>
        </w:numPr>
        <w:autoSpaceDE w:val="0"/>
        <w:autoSpaceDN w:val="0"/>
        <w:adjustRightInd w:val="0"/>
        <w:spacing w:line="260" w:lineRule="atLeast"/>
        <w:ind w:left="1701" w:hanging="567"/>
        <w:rPr>
          <w:rFonts w:asciiTheme="majorHAnsi" w:hAnsiTheme="majorHAnsi" w:cstheme="majorHAnsi"/>
          <w:sz w:val="20"/>
          <w:szCs w:val="20"/>
        </w:rPr>
      </w:pPr>
      <w:r w:rsidRPr="00D63803">
        <w:rPr>
          <w:rFonts w:asciiTheme="majorHAnsi" w:hAnsiTheme="majorHAnsi" w:cstheme="majorHAnsi"/>
          <w:sz w:val="20"/>
          <w:szCs w:val="20"/>
        </w:rPr>
        <w:t xml:space="preserve">FCT in Vietnam comprises a </w:t>
      </w:r>
      <w:r w:rsidR="005C695B" w:rsidRPr="00D63803">
        <w:rPr>
          <w:rFonts w:asciiTheme="majorHAnsi" w:hAnsiTheme="majorHAnsi" w:cstheme="majorHAnsi"/>
          <w:sz w:val="20"/>
          <w:szCs w:val="20"/>
        </w:rPr>
        <w:t xml:space="preserve">CIT </w:t>
      </w:r>
      <w:r w:rsidRPr="00D63803">
        <w:rPr>
          <w:rFonts w:asciiTheme="majorHAnsi" w:hAnsiTheme="majorHAnsi" w:cstheme="majorHAnsi"/>
          <w:sz w:val="20"/>
          <w:szCs w:val="20"/>
        </w:rPr>
        <w:t xml:space="preserve">portion and </w:t>
      </w:r>
      <w:r w:rsidR="00F46D0A" w:rsidRPr="00D63803">
        <w:rPr>
          <w:rFonts w:asciiTheme="majorHAnsi" w:hAnsiTheme="majorHAnsi" w:cstheme="majorHAnsi"/>
          <w:sz w:val="20"/>
          <w:szCs w:val="20"/>
        </w:rPr>
        <w:t xml:space="preserve">a </w:t>
      </w:r>
      <w:r w:rsidR="005C695B" w:rsidRPr="00D63803">
        <w:rPr>
          <w:rFonts w:asciiTheme="majorHAnsi" w:hAnsiTheme="majorHAnsi" w:cstheme="majorHAnsi"/>
          <w:sz w:val="20"/>
          <w:szCs w:val="20"/>
        </w:rPr>
        <w:t xml:space="preserve">VAT </w:t>
      </w:r>
      <w:r w:rsidR="00F46D0A" w:rsidRPr="00D63803">
        <w:rPr>
          <w:rFonts w:asciiTheme="majorHAnsi" w:hAnsiTheme="majorHAnsi" w:cstheme="majorHAnsi"/>
          <w:sz w:val="20"/>
          <w:szCs w:val="20"/>
        </w:rPr>
        <w:t>portion.</w:t>
      </w:r>
      <w:r w:rsidR="00E716BB" w:rsidRPr="00D63803">
        <w:rPr>
          <w:rFonts w:asciiTheme="majorHAnsi" w:hAnsiTheme="majorHAnsi" w:cstheme="majorHAnsi"/>
          <w:sz w:val="20"/>
          <w:szCs w:val="20"/>
        </w:rPr>
        <w:t xml:space="preserve"> </w:t>
      </w:r>
      <w:r w:rsidR="00445B98" w:rsidRPr="00D63803">
        <w:rPr>
          <w:rFonts w:asciiTheme="majorHAnsi" w:hAnsiTheme="majorHAnsi" w:cstheme="majorHAnsi"/>
          <w:sz w:val="20"/>
          <w:szCs w:val="20"/>
        </w:rPr>
        <w:t>For normal service provision, the FCT rate</w:t>
      </w:r>
      <w:r w:rsidR="00E716BB" w:rsidRPr="00D63803">
        <w:rPr>
          <w:rFonts w:asciiTheme="majorHAnsi" w:hAnsiTheme="majorHAnsi" w:cstheme="majorHAnsi"/>
          <w:sz w:val="20"/>
          <w:szCs w:val="20"/>
        </w:rPr>
        <w:t>s</w:t>
      </w:r>
      <w:r w:rsidR="00445B98" w:rsidRPr="00D63803">
        <w:rPr>
          <w:rFonts w:asciiTheme="majorHAnsi" w:hAnsiTheme="majorHAnsi" w:cstheme="majorHAnsi"/>
          <w:sz w:val="20"/>
          <w:szCs w:val="20"/>
        </w:rPr>
        <w:t xml:space="preserve"> of 5% CIT and 5% VAT </w:t>
      </w:r>
      <w:r w:rsidR="00E716BB" w:rsidRPr="00D63803">
        <w:rPr>
          <w:rFonts w:asciiTheme="majorHAnsi" w:hAnsiTheme="majorHAnsi" w:cstheme="majorHAnsi"/>
          <w:sz w:val="20"/>
          <w:szCs w:val="20"/>
        </w:rPr>
        <w:t>shall apply</w:t>
      </w:r>
      <w:r w:rsidR="00445B98" w:rsidRPr="00D63803">
        <w:rPr>
          <w:rFonts w:asciiTheme="majorHAnsi" w:hAnsiTheme="majorHAnsi" w:cstheme="majorHAnsi"/>
          <w:sz w:val="20"/>
          <w:szCs w:val="20"/>
        </w:rPr>
        <w:t>.</w:t>
      </w:r>
      <w:r w:rsidR="00E716BB" w:rsidRPr="00D63803">
        <w:rPr>
          <w:rFonts w:asciiTheme="majorHAnsi" w:hAnsiTheme="majorHAnsi" w:cstheme="majorHAnsi"/>
          <w:sz w:val="20"/>
          <w:szCs w:val="20"/>
        </w:rPr>
        <w:t xml:space="preserve"> </w:t>
      </w:r>
      <w:r w:rsidR="002D5E65" w:rsidRPr="00D63803">
        <w:rPr>
          <w:rFonts w:asciiTheme="majorHAnsi" w:hAnsiTheme="majorHAnsi" w:cstheme="majorHAnsi"/>
          <w:sz w:val="20"/>
          <w:szCs w:val="20"/>
        </w:rPr>
        <w:t xml:space="preserve">For royalty fees </w:t>
      </w:r>
      <w:r w:rsidR="00E716BB" w:rsidRPr="00D63803">
        <w:rPr>
          <w:rFonts w:asciiTheme="majorHAnsi" w:hAnsiTheme="majorHAnsi" w:cstheme="majorHAnsi"/>
          <w:sz w:val="20"/>
          <w:szCs w:val="20"/>
        </w:rPr>
        <w:t>on</w:t>
      </w:r>
      <w:r w:rsidR="002D5E65" w:rsidRPr="00D63803">
        <w:rPr>
          <w:rFonts w:asciiTheme="majorHAnsi" w:hAnsiTheme="majorHAnsi" w:cstheme="majorHAnsi"/>
          <w:sz w:val="20"/>
          <w:szCs w:val="20"/>
        </w:rPr>
        <w:t xml:space="preserve"> intellectual property license</w:t>
      </w:r>
      <w:r w:rsidR="00E716BB" w:rsidRPr="00D63803">
        <w:rPr>
          <w:rFonts w:asciiTheme="majorHAnsi" w:hAnsiTheme="majorHAnsi" w:cstheme="majorHAnsi"/>
          <w:sz w:val="20"/>
          <w:szCs w:val="20"/>
        </w:rPr>
        <w:t xml:space="preserve">, </w:t>
      </w:r>
      <w:r w:rsidR="002D5E65" w:rsidRPr="00D63803">
        <w:rPr>
          <w:rFonts w:asciiTheme="majorHAnsi" w:hAnsiTheme="majorHAnsi" w:cstheme="majorHAnsi"/>
          <w:sz w:val="20"/>
          <w:szCs w:val="20"/>
        </w:rPr>
        <w:t xml:space="preserve">the following </w:t>
      </w:r>
      <w:r w:rsidR="00E716BB" w:rsidRPr="00D63803">
        <w:rPr>
          <w:rFonts w:asciiTheme="majorHAnsi" w:hAnsiTheme="majorHAnsi" w:cstheme="majorHAnsi"/>
          <w:sz w:val="20"/>
          <w:szCs w:val="20"/>
        </w:rPr>
        <w:t xml:space="preserve">FCT </w:t>
      </w:r>
      <w:r w:rsidR="002D5E65" w:rsidRPr="00D63803">
        <w:rPr>
          <w:rFonts w:asciiTheme="majorHAnsi" w:hAnsiTheme="majorHAnsi" w:cstheme="majorHAnsi"/>
          <w:sz w:val="20"/>
          <w:szCs w:val="20"/>
        </w:rPr>
        <w:t>rates</w:t>
      </w:r>
      <w:r w:rsidR="00E716BB" w:rsidRPr="00D63803">
        <w:rPr>
          <w:rFonts w:asciiTheme="majorHAnsi" w:hAnsiTheme="majorHAnsi" w:cstheme="majorHAnsi"/>
          <w:sz w:val="20"/>
          <w:szCs w:val="20"/>
        </w:rPr>
        <w:t xml:space="preserve"> shall apply</w:t>
      </w:r>
      <w:r w:rsidR="002D5E65" w:rsidRPr="00D63803">
        <w:rPr>
          <w:rFonts w:asciiTheme="majorHAnsi" w:hAnsiTheme="majorHAnsi" w:cstheme="majorHAnsi"/>
          <w:sz w:val="20"/>
          <w:szCs w:val="20"/>
        </w:rPr>
        <w:t>:</w:t>
      </w:r>
    </w:p>
    <w:p w14:paraId="417C6DC0" w14:textId="77777777" w:rsidR="002D5E65" w:rsidRPr="00D63803" w:rsidRDefault="002D5E65" w:rsidP="002D5E65">
      <w:pPr>
        <w:pStyle w:val="ListParagraph"/>
        <w:autoSpaceDE w:val="0"/>
        <w:autoSpaceDN w:val="0"/>
        <w:adjustRightInd w:val="0"/>
        <w:spacing w:line="260" w:lineRule="atLeast"/>
        <w:ind w:left="1701"/>
        <w:rPr>
          <w:rFonts w:asciiTheme="majorHAnsi" w:hAnsiTheme="majorHAnsi" w:cstheme="majorHAnsi"/>
          <w:sz w:val="20"/>
          <w:szCs w:val="20"/>
        </w:rPr>
      </w:pPr>
    </w:p>
    <w:p w14:paraId="5D8B3152" w14:textId="6EE7EEEC" w:rsidR="002D5E65" w:rsidRPr="00D63803" w:rsidRDefault="002D5E65" w:rsidP="00E716BB">
      <w:pPr>
        <w:pStyle w:val="ListParagraph"/>
        <w:numPr>
          <w:ilvl w:val="0"/>
          <w:numId w:val="10"/>
        </w:numPr>
        <w:autoSpaceDE w:val="0"/>
        <w:autoSpaceDN w:val="0"/>
        <w:adjustRightInd w:val="0"/>
        <w:spacing w:line="260" w:lineRule="atLeast"/>
        <w:ind w:left="2268" w:hanging="567"/>
        <w:rPr>
          <w:rFonts w:asciiTheme="majorHAnsi" w:hAnsiTheme="majorHAnsi" w:cstheme="majorHAnsi"/>
          <w:sz w:val="20"/>
          <w:szCs w:val="20"/>
        </w:rPr>
      </w:pPr>
      <w:r w:rsidRPr="00D63803">
        <w:rPr>
          <w:rFonts w:asciiTheme="majorHAnsi" w:hAnsiTheme="majorHAnsi" w:cstheme="majorHAnsi"/>
          <w:sz w:val="20"/>
          <w:szCs w:val="20"/>
        </w:rPr>
        <w:t>10% CIT and VAT exempt for royalties which include transferring the ownership of intellectual properties.</w:t>
      </w:r>
    </w:p>
    <w:p w14:paraId="3FEFF712" w14:textId="77777777" w:rsidR="002D5E65" w:rsidRPr="00D63803" w:rsidRDefault="002D5E65" w:rsidP="00E716BB">
      <w:pPr>
        <w:pStyle w:val="ListParagraph"/>
        <w:autoSpaceDE w:val="0"/>
        <w:autoSpaceDN w:val="0"/>
        <w:adjustRightInd w:val="0"/>
        <w:spacing w:line="260" w:lineRule="atLeast"/>
        <w:ind w:left="2268" w:hanging="567"/>
        <w:rPr>
          <w:rFonts w:asciiTheme="majorHAnsi" w:hAnsiTheme="majorHAnsi" w:cstheme="majorHAnsi"/>
          <w:sz w:val="20"/>
          <w:szCs w:val="20"/>
        </w:rPr>
      </w:pPr>
    </w:p>
    <w:p w14:paraId="0B4830EE" w14:textId="09AE437F" w:rsidR="005968F6" w:rsidRPr="00D63803" w:rsidRDefault="002D5E65" w:rsidP="00E716BB">
      <w:pPr>
        <w:pStyle w:val="ListParagraph"/>
        <w:numPr>
          <w:ilvl w:val="0"/>
          <w:numId w:val="10"/>
        </w:numPr>
        <w:autoSpaceDE w:val="0"/>
        <w:autoSpaceDN w:val="0"/>
        <w:adjustRightInd w:val="0"/>
        <w:spacing w:line="260" w:lineRule="atLeast"/>
        <w:ind w:left="2268" w:hanging="567"/>
        <w:rPr>
          <w:rFonts w:asciiTheme="majorHAnsi" w:hAnsiTheme="majorHAnsi" w:cstheme="majorHAnsi"/>
          <w:sz w:val="20"/>
          <w:szCs w:val="20"/>
        </w:rPr>
      </w:pPr>
      <w:r w:rsidRPr="00D63803">
        <w:rPr>
          <w:rFonts w:asciiTheme="majorHAnsi" w:hAnsiTheme="majorHAnsi" w:cstheme="majorHAnsi"/>
          <w:sz w:val="20"/>
          <w:szCs w:val="20"/>
        </w:rPr>
        <w:t>10% CIT and 5% VAT for royalties which include transferring the right to use intellectual properties.</w:t>
      </w:r>
    </w:p>
    <w:p w14:paraId="33C57F76" w14:textId="77777777" w:rsidR="005101CD" w:rsidRPr="00D63803" w:rsidRDefault="005101CD" w:rsidP="005101CD">
      <w:pPr>
        <w:pStyle w:val="ListParagraph"/>
        <w:rPr>
          <w:rFonts w:asciiTheme="majorHAnsi" w:hAnsiTheme="majorHAnsi" w:cstheme="majorHAnsi"/>
          <w:sz w:val="20"/>
          <w:szCs w:val="20"/>
        </w:rPr>
      </w:pPr>
    </w:p>
    <w:p w14:paraId="6CCDF1E3" w14:textId="662DABDD" w:rsidR="005101CD" w:rsidRPr="00D63803" w:rsidRDefault="005101CD" w:rsidP="005101CD">
      <w:pPr>
        <w:pStyle w:val="ListParagraph"/>
        <w:numPr>
          <w:ilvl w:val="0"/>
          <w:numId w:val="8"/>
        </w:numPr>
        <w:autoSpaceDE w:val="0"/>
        <w:autoSpaceDN w:val="0"/>
        <w:adjustRightInd w:val="0"/>
        <w:spacing w:line="260" w:lineRule="atLeast"/>
        <w:ind w:left="1701" w:hanging="567"/>
        <w:rPr>
          <w:rFonts w:asciiTheme="majorHAnsi" w:hAnsiTheme="majorHAnsi" w:cstheme="majorHAnsi"/>
          <w:sz w:val="20"/>
          <w:szCs w:val="20"/>
        </w:rPr>
      </w:pPr>
      <w:r w:rsidRPr="00D63803">
        <w:rPr>
          <w:rFonts w:asciiTheme="majorHAnsi" w:hAnsiTheme="majorHAnsi" w:cstheme="majorHAnsi"/>
          <w:sz w:val="20"/>
          <w:szCs w:val="20"/>
        </w:rPr>
        <w:t xml:space="preserve">In addition, according to </w:t>
      </w:r>
      <w:r w:rsidR="0045085C" w:rsidRPr="00D63803">
        <w:rPr>
          <w:rFonts w:asciiTheme="majorHAnsi" w:hAnsiTheme="majorHAnsi" w:cstheme="majorHAnsi"/>
          <w:sz w:val="20"/>
          <w:szCs w:val="20"/>
        </w:rPr>
        <w:t xml:space="preserve">current Vietnam VAT regulations, computer software (including </w:t>
      </w:r>
      <w:r w:rsidR="00824204" w:rsidRPr="00D63803">
        <w:rPr>
          <w:rFonts w:asciiTheme="majorHAnsi" w:hAnsiTheme="majorHAnsi" w:cstheme="majorHAnsi"/>
          <w:sz w:val="20"/>
          <w:szCs w:val="20"/>
        </w:rPr>
        <w:t>software product</w:t>
      </w:r>
      <w:r w:rsidR="001D1DD0" w:rsidRPr="00D63803">
        <w:rPr>
          <w:rFonts w:asciiTheme="majorHAnsi" w:hAnsiTheme="majorHAnsi" w:cstheme="majorHAnsi"/>
          <w:sz w:val="20"/>
          <w:szCs w:val="20"/>
        </w:rPr>
        <w:t>s</w:t>
      </w:r>
      <w:r w:rsidR="00824204" w:rsidRPr="00D63803">
        <w:rPr>
          <w:rFonts w:asciiTheme="majorHAnsi" w:hAnsiTheme="majorHAnsi" w:cstheme="majorHAnsi"/>
          <w:sz w:val="20"/>
          <w:szCs w:val="20"/>
        </w:rPr>
        <w:t xml:space="preserve"> and software service</w:t>
      </w:r>
      <w:r w:rsidR="001D1DD0" w:rsidRPr="00D63803">
        <w:rPr>
          <w:rFonts w:asciiTheme="majorHAnsi" w:hAnsiTheme="majorHAnsi" w:cstheme="majorHAnsi"/>
          <w:sz w:val="20"/>
          <w:szCs w:val="20"/>
        </w:rPr>
        <w:t>s</w:t>
      </w:r>
      <w:r w:rsidR="00824204" w:rsidRPr="00D63803">
        <w:rPr>
          <w:rFonts w:asciiTheme="majorHAnsi" w:hAnsiTheme="majorHAnsi" w:cstheme="majorHAnsi"/>
          <w:sz w:val="20"/>
          <w:szCs w:val="20"/>
        </w:rPr>
        <w:t>)</w:t>
      </w:r>
      <w:r w:rsidR="00AC1A7B" w:rsidRPr="00D63803">
        <w:rPr>
          <w:rFonts w:asciiTheme="majorHAnsi" w:hAnsiTheme="majorHAnsi" w:cstheme="majorHAnsi"/>
          <w:sz w:val="20"/>
          <w:szCs w:val="20"/>
        </w:rPr>
        <w:t xml:space="preserve"> is not subject to VAT. The definition of computer software is </w:t>
      </w:r>
      <w:r w:rsidR="00D71078" w:rsidRPr="00D63803">
        <w:rPr>
          <w:rFonts w:asciiTheme="majorHAnsi" w:hAnsiTheme="majorHAnsi" w:cstheme="majorHAnsi"/>
          <w:sz w:val="20"/>
          <w:szCs w:val="20"/>
        </w:rPr>
        <w:t xml:space="preserve">provided in </w:t>
      </w:r>
      <w:r w:rsidR="00A22D61" w:rsidRPr="00D63803">
        <w:rPr>
          <w:rFonts w:asciiTheme="majorHAnsi" w:hAnsiTheme="majorHAnsi" w:cstheme="majorHAnsi"/>
          <w:sz w:val="20"/>
          <w:szCs w:val="20"/>
        </w:rPr>
        <w:t>Decree 71</w:t>
      </w:r>
      <w:r w:rsidR="00A22D61" w:rsidRPr="00D63803">
        <w:rPr>
          <w:rStyle w:val="FootnoteReference"/>
          <w:rFonts w:asciiTheme="majorHAnsi" w:hAnsiTheme="majorHAnsi" w:cstheme="majorHAnsi"/>
          <w:sz w:val="20"/>
          <w:szCs w:val="20"/>
        </w:rPr>
        <w:footnoteReference w:id="3"/>
      </w:r>
      <w:r w:rsidR="00A22D61" w:rsidRPr="00D63803">
        <w:rPr>
          <w:rFonts w:asciiTheme="majorHAnsi" w:hAnsiTheme="majorHAnsi" w:cstheme="majorHAnsi"/>
          <w:sz w:val="20"/>
          <w:szCs w:val="20"/>
        </w:rPr>
        <w:t xml:space="preserve"> </w:t>
      </w:r>
      <w:r w:rsidR="00D71078" w:rsidRPr="00D63803">
        <w:rPr>
          <w:rFonts w:asciiTheme="majorHAnsi" w:hAnsiTheme="majorHAnsi" w:cstheme="majorHAnsi"/>
          <w:sz w:val="20"/>
          <w:szCs w:val="20"/>
        </w:rPr>
        <w:t xml:space="preserve">as detailed in Appendix </w:t>
      </w:r>
      <w:r w:rsidR="009D01DB" w:rsidRPr="00D63803">
        <w:rPr>
          <w:rFonts w:asciiTheme="majorHAnsi" w:hAnsiTheme="majorHAnsi" w:cstheme="majorHAnsi"/>
          <w:sz w:val="20"/>
          <w:szCs w:val="20"/>
        </w:rPr>
        <w:t>3</w:t>
      </w:r>
      <w:r w:rsidR="00D71078" w:rsidRPr="00D63803">
        <w:rPr>
          <w:rFonts w:asciiTheme="majorHAnsi" w:hAnsiTheme="majorHAnsi" w:cstheme="majorHAnsi"/>
          <w:sz w:val="20"/>
          <w:szCs w:val="20"/>
        </w:rPr>
        <w:t>.</w:t>
      </w:r>
    </w:p>
    <w:p w14:paraId="05E8A917" w14:textId="77777777" w:rsidR="00C40B68" w:rsidRPr="00D63803" w:rsidRDefault="00C40B68" w:rsidP="00C40B68">
      <w:pPr>
        <w:autoSpaceDE w:val="0"/>
        <w:autoSpaceDN w:val="0"/>
        <w:adjustRightInd w:val="0"/>
        <w:spacing w:line="260" w:lineRule="atLeast"/>
        <w:rPr>
          <w:rFonts w:asciiTheme="majorHAnsi" w:hAnsiTheme="majorHAnsi" w:cstheme="majorHAnsi"/>
          <w:sz w:val="20"/>
        </w:rPr>
      </w:pPr>
    </w:p>
    <w:p w14:paraId="66C94000" w14:textId="2520DC4F" w:rsidR="00C40B68" w:rsidRPr="00D63803" w:rsidRDefault="00C40B68" w:rsidP="00C40B68">
      <w:pPr>
        <w:pStyle w:val="ListParagraph"/>
        <w:numPr>
          <w:ilvl w:val="0"/>
          <w:numId w:val="8"/>
        </w:numPr>
        <w:autoSpaceDE w:val="0"/>
        <w:autoSpaceDN w:val="0"/>
        <w:adjustRightInd w:val="0"/>
        <w:spacing w:line="260" w:lineRule="atLeast"/>
        <w:ind w:left="1701" w:hanging="567"/>
        <w:rPr>
          <w:rFonts w:asciiTheme="majorHAnsi" w:hAnsiTheme="majorHAnsi" w:cstheme="majorHAnsi"/>
          <w:sz w:val="20"/>
          <w:szCs w:val="20"/>
        </w:rPr>
      </w:pPr>
      <w:r w:rsidRPr="00D63803">
        <w:rPr>
          <w:rFonts w:asciiTheme="majorHAnsi" w:hAnsiTheme="majorHAnsi" w:cstheme="majorHAnsi"/>
          <w:sz w:val="20"/>
          <w:szCs w:val="20"/>
        </w:rPr>
        <w:t>Accordingly, in case the fee</w:t>
      </w:r>
      <w:r w:rsidR="00B60F4A" w:rsidRPr="00D63803">
        <w:rPr>
          <w:rFonts w:asciiTheme="majorHAnsi" w:hAnsiTheme="majorHAnsi" w:cstheme="majorHAnsi"/>
          <w:sz w:val="20"/>
          <w:szCs w:val="20"/>
        </w:rPr>
        <w:t xml:space="preserve"> charged</w:t>
      </w:r>
      <w:r w:rsidRPr="00D63803">
        <w:rPr>
          <w:rFonts w:asciiTheme="majorHAnsi" w:hAnsiTheme="majorHAnsi" w:cstheme="majorHAnsi"/>
          <w:sz w:val="20"/>
          <w:szCs w:val="20"/>
        </w:rPr>
        <w:t xml:space="preserve"> by the Merchant is for </w:t>
      </w:r>
      <w:r w:rsidR="00B60F4A" w:rsidRPr="00D63803">
        <w:rPr>
          <w:rFonts w:asciiTheme="majorHAnsi" w:hAnsiTheme="majorHAnsi" w:cstheme="majorHAnsi"/>
          <w:sz w:val="20"/>
          <w:szCs w:val="20"/>
        </w:rPr>
        <w:t>purchase of an app</w:t>
      </w:r>
      <w:r w:rsidR="00CC08FE" w:rsidRPr="00D63803">
        <w:rPr>
          <w:rFonts w:asciiTheme="majorHAnsi" w:hAnsiTheme="majorHAnsi" w:cstheme="majorHAnsi"/>
          <w:sz w:val="20"/>
          <w:szCs w:val="20"/>
        </w:rPr>
        <w:t xml:space="preserve"> (such as the case of Microsoft, Apple, etc.)</w:t>
      </w:r>
      <w:r w:rsidR="00B60F4A" w:rsidRPr="00D63803">
        <w:rPr>
          <w:rFonts w:asciiTheme="majorHAnsi" w:hAnsiTheme="majorHAnsi" w:cstheme="majorHAnsi"/>
          <w:sz w:val="20"/>
          <w:szCs w:val="20"/>
        </w:rPr>
        <w:t xml:space="preserve"> which meets the definition of Decree 71, </w:t>
      </w:r>
      <w:r w:rsidR="00CB004B" w:rsidRPr="00D63803">
        <w:rPr>
          <w:rFonts w:asciiTheme="majorHAnsi" w:hAnsiTheme="majorHAnsi" w:cstheme="majorHAnsi"/>
          <w:sz w:val="20"/>
          <w:szCs w:val="20"/>
        </w:rPr>
        <w:t>such fee shall be classified as royalties for transferring the right to use software and subject to FCT rates of 10% CIT and nil VAT.</w:t>
      </w:r>
    </w:p>
    <w:p w14:paraId="676CDE5F" w14:textId="77777777" w:rsidR="00CC08FE" w:rsidRPr="00D63803" w:rsidRDefault="00CC08FE" w:rsidP="00CC08FE">
      <w:pPr>
        <w:pStyle w:val="ListParagraph"/>
        <w:rPr>
          <w:rFonts w:asciiTheme="majorHAnsi" w:hAnsiTheme="majorHAnsi" w:cstheme="majorHAnsi"/>
          <w:sz w:val="20"/>
          <w:szCs w:val="20"/>
        </w:rPr>
      </w:pPr>
    </w:p>
    <w:p w14:paraId="29BA3415" w14:textId="110E9B64" w:rsidR="00CC08FE" w:rsidRPr="00D63803" w:rsidRDefault="00CC08FE" w:rsidP="00CC08FE">
      <w:pPr>
        <w:pStyle w:val="ListParagraph"/>
        <w:autoSpaceDE w:val="0"/>
        <w:autoSpaceDN w:val="0"/>
        <w:adjustRightInd w:val="0"/>
        <w:spacing w:line="260" w:lineRule="atLeast"/>
        <w:ind w:left="1701"/>
        <w:rPr>
          <w:rFonts w:asciiTheme="majorHAnsi" w:hAnsiTheme="majorHAnsi" w:cstheme="majorHAnsi"/>
          <w:sz w:val="20"/>
          <w:szCs w:val="20"/>
        </w:rPr>
      </w:pPr>
      <w:r w:rsidRPr="00D63803">
        <w:rPr>
          <w:rFonts w:asciiTheme="majorHAnsi" w:hAnsiTheme="majorHAnsi" w:cstheme="majorHAnsi"/>
          <w:sz w:val="20"/>
          <w:szCs w:val="20"/>
        </w:rPr>
        <w:t xml:space="preserve">In case the fee charged by the Merchant is for use of a media platform (such as the case of Spotify, Netflix, etc.), </w:t>
      </w:r>
      <w:r w:rsidR="00C516D6" w:rsidRPr="00D63803">
        <w:rPr>
          <w:rFonts w:asciiTheme="majorHAnsi" w:hAnsiTheme="majorHAnsi" w:cstheme="majorHAnsi"/>
          <w:sz w:val="20"/>
          <w:szCs w:val="20"/>
        </w:rPr>
        <w:t>mainstream</w:t>
      </w:r>
      <w:r w:rsidR="00E93D05" w:rsidRPr="00D63803">
        <w:rPr>
          <w:rFonts w:asciiTheme="majorHAnsi" w:hAnsiTheme="majorHAnsi" w:cstheme="majorHAnsi"/>
          <w:sz w:val="20"/>
          <w:szCs w:val="20"/>
        </w:rPr>
        <w:t xml:space="preserve"> tax regulations and</w:t>
      </w:r>
      <w:r w:rsidR="00C516D6" w:rsidRPr="00D63803">
        <w:rPr>
          <w:rFonts w:asciiTheme="majorHAnsi" w:hAnsiTheme="majorHAnsi" w:cstheme="majorHAnsi"/>
          <w:sz w:val="20"/>
          <w:szCs w:val="20"/>
        </w:rPr>
        <w:t xml:space="preserve"> private</w:t>
      </w:r>
      <w:r w:rsidR="00E93D05" w:rsidRPr="00D63803">
        <w:rPr>
          <w:rFonts w:asciiTheme="majorHAnsi" w:hAnsiTheme="majorHAnsi" w:cstheme="majorHAnsi"/>
          <w:sz w:val="20"/>
          <w:szCs w:val="20"/>
        </w:rPr>
        <w:t xml:space="preserve"> guidance are not clear</w:t>
      </w:r>
      <w:r w:rsidR="00C516D6" w:rsidRPr="00D63803">
        <w:rPr>
          <w:rFonts w:asciiTheme="majorHAnsi" w:hAnsiTheme="majorHAnsi" w:cstheme="majorHAnsi"/>
          <w:sz w:val="20"/>
          <w:szCs w:val="20"/>
        </w:rPr>
        <w:t xml:space="preserve"> on FCT rates in such case. However, </w:t>
      </w:r>
      <w:r w:rsidR="00D329FE" w:rsidRPr="00D63803">
        <w:rPr>
          <w:rFonts w:asciiTheme="majorHAnsi" w:hAnsiTheme="majorHAnsi" w:cstheme="majorHAnsi"/>
          <w:sz w:val="20"/>
          <w:szCs w:val="20"/>
        </w:rPr>
        <w:t xml:space="preserve">we have observed that in similar cases in practice, the FCT rates for normal services of 5% CIT and 5% VAT </w:t>
      </w:r>
      <w:r w:rsidR="007132A1" w:rsidRPr="00D63803">
        <w:rPr>
          <w:rFonts w:asciiTheme="majorHAnsi" w:hAnsiTheme="majorHAnsi" w:cstheme="majorHAnsi"/>
          <w:sz w:val="20"/>
          <w:szCs w:val="20"/>
        </w:rPr>
        <w:t xml:space="preserve">are commonly applied. Nevertheless, </w:t>
      </w:r>
      <w:r w:rsidR="00F42D2C" w:rsidRPr="00D63803">
        <w:rPr>
          <w:rFonts w:asciiTheme="majorHAnsi" w:hAnsiTheme="majorHAnsi" w:cstheme="majorHAnsi"/>
          <w:sz w:val="20"/>
          <w:szCs w:val="20"/>
        </w:rPr>
        <w:t>there is still a risk t</w:t>
      </w:r>
      <w:r w:rsidR="001D5748" w:rsidRPr="00D63803">
        <w:rPr>
          <w:rFonts w:asciiTheme="majorHAnsi" w:hAnsiTheme="majorHAnsi" w:cstheme="majorHAnsi"/>
          <w:sz w:val="20"/>
          <w:szCs w:val="20"/>
        </w:rPr>
        <w:t xml:space="preserve">hat </w:t>
      </w:r>
      <w:r w:rsidR="00B63336" w:rsidRPr="00D63803">
        <w:rPr>
          <w:rFonts w:asciiTheme="majorHAnsi" w:hAnsiTheme="majorHAnsi" w:cstheme="majorHAnsi"/>
          <w:sz w:val="20"/>
          <w:szCs w:val="20"/>
        </w:rPr>
        <w:t>an</w:t>
      </w:r>
      <w:r w:rsidR="001D5748" w:rsidRPr="00D63803">
        <w:rPr>
          <w:rFonts w:asciiTheme="majorHAnsi" w:hAnsiTheme="majorHAnsi" w:cstheme="majorHAnsi"/>
          <w:sz w:val="20"/>
          <w:szCs w:val="20"/>
        </w:rPr>
        <w:t xml:space="preserve"> aggressive VTA may deem such fee as royalties</w:t>
      </w:r>
      <w:r w:rsidR="00C540B0" w:rsidRPr="00D63803">
        <w:rPr>
          <w:rFonts w:asciiTheme="majorHAnsi" w:hAnsiTheme="majorHAnsi" w:cstheme="majorHAnsi"/>
          <w:sz w:val="20"/>
          <w:szCs w:val="20"/>
        </w:rPr>
        <w:t xml:space="preserve"> for the right to use intellectual properties and</w:t>
      </w:r>
      <w:r w:rsidR="001D5748" w:rsidRPr="00D63803">
        <w:rPr>
          <w:rFonts w:asciiTheme="majorHAnsi" w:hAnsiTheme="majorHAnsi" w:cstheme="majorHAnsi"/>
          <w:sz w:val="20"/>
          <w:szCs w:val="20"/>
        </w:rPr>
        <w:t xml:space="preserve"> </w:t>
      </w:r>
      <w:r w:rsidR="00C540B0" w:rsidRPr="00D63803">
        <w:rPr>
          <w:rFonts w:asciiTheme="majorHAnsi" w:hAnsiTheme="majorHAnsi" w:cstheme="majorHAnsi"/>
          <w:sz w:val="20"/>
          <w:szCs w:val="20"/>
        </w:rPr>
        <w:t xml:space="preserve">impose higher FCT rates. </w:t>
      </w:r>
      <w:r w:rsidR="00B63336" w:rsidRPr="00D63803">
        <w:rPr>
          <w:rFonts w:asciiTheme="majorHAnsi" w:hAnsiTheme="majorHAnsi" w:cstheme="majorHAnsi"/>
          <w:sz w:val="20"/>
          <w:szCs w:val="20"/>
        </w:rPr>
        <w:t>Hence, f</w:t>
      </w:r>
      <w:r w:rsidR="007132A1" w:rsidRPr="00D63803">
        <w:rPr>
          <w:rFonts w:asciiTheme="majorHAnsi" w:hAnsiTheme="majorHAnsi" w:cstheme="majorHAnsi"/>
          <w:sz w:val="20"/>
          <w:szCs w:val="20"/>
        </w:rPr>
        <w:t>urther official confirmation with the VTA on this issue is recommended.</w:t>
      </w:r>
    </w:p>
    <w:p w14:paraId="0294094F" w14:textId="77777777" w:rsidR="00C24306" w:rsidRPr="00D63803" w:rsidRDefault="00C24306" w:rsidP="00C24306">
      <w:pPr>
        <w:pStyle w:val="Default"/>
        <w:rPr>
          <w:rFonts w:asciiTheme="majorHAnsi" w:hAnsiTheme="majorHAnsi" w:cstheme="majorHAnsi"/>
          <w:sz w:val="20"/>
          <w:szCs w:val="20"/>
        </w:rPr>
      </w:pPr>
    </w:p>
    <w:p w14:paraId="4EADC10A" w14:textId="4941AE79" w:rsidR="001F33D2" w:rsidRPr="00D63803" w:rsidRDefault="001F33D2" w:rsidP="001F33D2">
      <w:pPr>
        <w:pStyle w:val="Default"/>
        <w:numPr>
          <w:ilvl w:val="0"/>
          <w:numId w:val="9"/>
        </w:numPr>
        <w:ind w:left="1134" w:hanging="567"/>
        <w:rPr>
          <w:rFonts w:asciiTheme="majorHAnsi" w:hAnsiTheme="majorHAnsi" w:cstheme="majorHAnsi"/>
          <w:sz w:val="20"/>
          <w:szCs w:val="20"/>
        </w:rPr>
      </w:pPr>
      <w:r w:rsidRPr="00D63803">
        <w:rPr>
          <w:rFonts w:asciiTheme="majorHAnsi" w:hAnsiTheme="majorHAnsi" w:cstheme="majorHAnsi"/>
          <w:sz w:val="20"/>
          <w:szCs w:val="20"/>
        </w:rPr>
        <w:t xml:space="preserve">Regarding </w:t>
      </w:r>
      <w:r w:rsidR="00D77125" w:rsidRPr="00D63803">
        <w:rPr>
          <w:rFonts w:asciiTheme="majorHAnsi" w:hAnsiTheme="majorHAnsi" w:cstheme="majorHAnsi"/>
          <w:sz w:val="20"/>
          <w:szCs w:val="20"/>
        </w:rPr>
        <w:t xml:space="preserve">PE </w:t>
      </w:r>
      <w:r w:rsidRPr="00D63803">
        <w:rPr>
          <w:rFonts w:asciiTheme="majorHAnsi" w:hAnsiTheme="majorHAnsi" w:cstheme="majorHAnsi"/>
          <w:sz w:val="20"/>
          <w:szCs w:val="20"/>
        </w:rPr>
        <w:t xml:space="preserve">exposure for </w:t>
      </w:r>
      <w:r w:rsidR="00B70764">
        <w:rPr>
          <w:rFonts w:asciiTheme="majorHAnsi" w:hAnsiTheme="majorHAnsi" w:cstheme="majorHAnsi"/>
          <w:sz w:val="20"/>
          <w:szCs w:val="20"/>
        </w:rPr>
        <w:t>XXX</w:t>
      </w:r>
      <w:r w:rsidRPr="00D63803">
        <w:rPr>
          <w:rFonts w:asciiTheme="majorHAnsi" w:hAnsiTheme="majorHAnsi" w:cstheme="majorHAnsi"/>
          <w:sz w:val="20"/>
          <w:szCs w:val="20"/>
        </w:rPr>
        <w:t xml:space="preserve"> in Vietnam:</w:t>
      </w:r>
    </w:p>
    <w:p w14:paraId="11124F14" w14:textId="77777777" w:rsidR="008C7540" w:rsidRPr="00D63803" w:rsidRDefault="008C7540" w:rsidP="008C7540">
      <w:pPr>
        <w:autoSpaceDE w:val="0"/>
        <w:autoSpaceDN w:val="0"/>
        <w:adjustRightInd w:val="0"/>
        <w:spacing w:line="260" w:lineRule="atLeast"/>
        <w:rPr>
          <w:rFonts w:asciiTheme="majorHAnsi" w:hAnsiTheme="majorHAnsi" w:cstheme="majorHAnsi"/>
          <w:sz w:val="20"/>
        </w:rPr>
      </w:pPr>
    </w:p>
    <w:p w14:paraId="0FE309D0" w14:textId="704B5828" w:rsidR="00E77EF4" w:rsidRPr="00D63803" w:rsidRDefault="00E77EF4" w:rsidP="00E77EF4">
      <w:pPr>
        <w:pStyle w:val="ListParagraph"/>
        <w:numPr>
          <w:ilvl w:val="0"/>
          <w:numId w:val="8"/>
        </w:numPr>
        <w:autoSpaceDE w:val="0"/>
        <w:autoSpaceDN w:val="0"/>
        <w:adjustRightInd w:val="0"/>
        <w:spacing w:line="260" w:lineRule="atLeast"/>
        <w:ind w:left="1701" w:hanging="567"/>
        <w:rPr>
          <w:rFonts w:asciiTheme="majorHAnsi" w:hAnsiTheme="majorHAnsi" w:cstheme="majorHAnsi"/>
          <w:sz w:val="20"/>
        </w:rPr>
      </w:pPr>
      <w:r w:rsidRPr="00D63803">
        <w:rPr>
          <w:rFonts w:asciiTheme="majorHAnsi" w:hAnsiTheme="majorHAnsi" w:cstheme="majorHAnsi"/>
          <w:sz w:val="20"/>
        </w:rPr>
        <w:t>PE definition under the Vietnam domestic law is very broadly defined and may include a place or a person through which a foreign enterprise carries out some or all of its production and trading activities in Vietnam</w:t>
      </w:r>
      <w:r w:rsidR="00A3690E" w:rsidRPr="00D63803">
        <w:rPr>
          <w:rFonts w:asciiTheme="majorHAnsi" w:hAnsiTheme="majorHAnsi" w:cstheme="majorHAnsi"/>
          <w:sz w:val="20"/>
        </w:rPr>
        <w:t xml:space="preserve">. </w:t>
      </w:r>
      <w:r w:rsidR="00272966" w:rsidRPr="00D63803">
        <w:rPr>
          <w:rFonts w:asciiTheme="majorHAnsi" w:hAnsiTheme="majorHAnsi" w:cstheme="majorHAnsi"/>
          <w:sz w:val="20"/>
        </w:rPr>
        <w:t xml:space="preserve">Accordingly, there is a </w:t>
      </w:r>
      <w:r w:rsidR="009A162F" w:rsidRPr="00D63803">
        <w:rPr>
          <w:rFonts w:asciiTheme="majorHAnsi" w:hAnsiTheme="majorHAnsi" w:cstheme="majorHAnsi"/>
          <w:sz w:val="20"/>
        </w:rPr>
        <w:t xml:space="preserve">low </w:t>
      </w:r>
      <w:r w:rsidR="00272966" w:rsidRPr="00D63803">
        <w:rPr>
          <w:rFonts w:asciiTheme="majorHAnsi" w:hAnsiTheme="majorHAnsi" w:cstheme="majorHAnsi"/>
          <w:sz w:val="20"/>
        </w:rPr>
        <w:t xml:space="preserve">risk that the Vietnam bank account maintained by </w:t>
      </w:r>
      <w:r w:rsidR="00B70764">
        <w:rPr>
          <w:rFonts w:asciiTheme="majorHAnsi" w:hAnsiTheme="majorHAnsi" w:cstheme="majorHAnsi"/>
          <w:sz w:val="20"/>
        </w:rPr>
        <w:t>XXX</w:t>
      </w:r>
      <w:r w:rsidR="00272966" w:rsidRPr="00D63803">
        <w:rPr>
          <w:rFonts w:asciiTheme="majorHAnsi" w:hAnsiTheme="majorHAnsi" w:cstheme="majorHAnsi"/>
          <w:sz w:val="20"/>
        </w:rPr>
        <w:t xml:space="preserve"> in Vietnam for the purpose of collecting and remitting money </w:t>
      </w:r>
      <w:r w:rsidR="000B0691" w:rsidRPr="00D63803">
        <w:rPr>
          <w:rFonts w:asciiTheme="majorHAnsi" w:hAnsiTheme="majorHAnsi" w:cstheme="majorHAnsi"/>
          <w:sz w:val="20"/>
        </w:rPr>
        <w:t xml:space="preserve">out of Vietnam </w:t>
      </w:r>
      <w:r w:rsidR="00CE0885" w:rsidRPr="00D63803">
        <w:rPr>
          <w:rFonts w:asciiTheme="majorHAnsi" w:hAnsiTheme="majorHAnsi" w:cstheme="majorHAnsi"/>
          <w:sz w:val="20"/>
        </w:rPr>
        <w:t>during the course of</w:t>
      </w:r>
      <w:r w:rsidR="000B0691" w:rsidRPr="00D63803">
        <w:rPr>
          <w:rFonts w:asciiTheme="majorHAnsi" w:hAnsiTheme="majorHAnsi" w:cstheme="majorHAnsi"/>
          <w:sz w:val="20"/>
        </w:rPr>
        <w:t xml:space="preserve"> its business activities may be deemed as</w:t>
      </w:r>
      <w:r w:rsidR="008C44B7" w:rsidRPr="00D63803">
        <w:rPr>
          <w:rFonts w:asciiTheme="majorHAnsi" w:hAnsiTheme="majorHAnsi" w:cstheme="majorHAnsi"/>
          <w:sz w:val="20"/>
        </w:rPr>
        <w:t xml:space="preserve"> constituting</w:t>
      </w:r>
      <w:r w:rsidR="000B0691" w:rsidRPr="00D63803">
        <w:rPr>
          <w:rFonts w:asciiTheme="majorHAnsi" w:hAnsiTheme="majorHAnsi" w:cstheme="majorHAnsi"/>
          <w:sz w:val="20"/>
        </w:rPr>
        <w:t xml:space="preserve"> a PE of </w:t>
      </w:r>
      <w:r w:rsidR="00B70764">
        <w:rPr>
          <w:rFonts w:asciiTheme="majorHAnsi" w:hAnsiTheme="majorHAnsi" w:cstheme="majorHAnsi"/>
          <w:sz w:val="20"/>
          <w:szCs w:val="20"/>
        </w:rPr>
        <w:t>XXX</w:t>
      </w:r>
      <w:r w:rsidR="000B0691" w:rsidRPr="00D63803">
        <w:rPr>
          <w:rFonts w:asciiTheme="majorHAnsi" w:hAnsiTheme="majorHAnsi" w:cstheme="majorHAnsi"/>
          <w:sz w:val="20"/>
          <w:szCs w:val="20"/>
        </w:rPr>
        <w:t xml:space="preserve"> in Vietnam.</w:t>
      </w:r>
    </w:p>
    <w:p w14:paraId="49031C09" w14:textId="08D485EA" w:rsidR="000B0691" w:rsidRPr="00D63803" w:rsidRDefault="000B0691" w:rsidP="000B0691">
      <w:pPr>
        <w:pStyle w:val="ListParagraph"/>
        <w:autoSpaceDE w:val="0"/>
        <w:autoSpaceDN w:val="0"/>
        <w:adjustRightInd w:val="0"/>
        <w:spacing w:line="260" w:lineRule="atLeast"/>
        <w:ind w:left="1701"/>
        <w:rPr>
          <w:rFonts w:asciiTheme="majorHAnsi" w:hAnsiTheme="majorHAnsi" w:cstheme="majorHAnsi"/>
          <w:sz w:val="20"/>
        </w:rPr>
      </w:pPr>
    </w:p>
    <w:p w14:paraId="43D90B0D" w14:textId="3D99380B" w:rsidR="000B0691" w:rsidRPr="00D63803" w:rsidRDefault="000B0691" w:rsidP="00E77EF4">
      <w:pPr>
        <w:pStyle w:val="ListParagraph"/>
        <w:numPr>
          <w:ilvl w:val="0"/>
          <w:numId w:val="8"/>
        </w:numPr>
        <w:autoSpaceDE w:val="0"/>
        <w:autoSpaceDN w:val="0"/>
        <w:adjustRightInd w:val="0"/>
        <w:spacing w:line="260" w:lineRule="atLeast"/>
        <w:ind w:left="1701" w:hanging="567"/>
        <w:rPr>
          <w:rFonts w:asciiTheme="majorHAnsi" w:hAnsiTheme="majorHAnsi" w:cstheme="majorHAnsi"/>
          <w:sz w:val="20"/>
        </w:rPr>
      </w:pPr>
      <w:r w:rsidRPr="00D63803">
        <w:rPr>
          <w:rFonts w:asciiTheme="majorHAnsi" w:hAnsiTheme="majorHAnsi" w:cstheme="majorHAnsi"/>
          <w:sz w:val="20"/>
        </w:rPr>
        <w:t>Please note that given the limited scope of work</w:t>
      </w:r>
      <w:r w:rsidR="006E51E5" w:rsidRPr="00D63803">
        <w:rPr>
          <w:rFonts w:asciiTheme="majorHAnsi" w:hAnsiTheme="majorHAnsi" w:cstheme="majorHAnsi"/>
          <w:sz w:val="20"/>
        </w:rPr>
        <w:t xml:space="preserve"> and </w:t>
      </w:r>
      <w:r w:rsidR="00EE117C" w:rsidRPr="00D63803">
        <w:rPr>
          <w:rFonts w:asciiTheme="majorHAnsi" w:hAnsiTheme="majorHAnsi" w:cstheme="majorHAnsi"/>
          <w:sz w:val="20"/>
        </w:rPr>
        <w:t>the lack of documentation review</w:t>
      </w:r>
      <w:r w:rsidRPr="00D63803">
        <w:rPr>
          <w:rFonts w:asciiTheme="majorHAnsi" w:hAnsiTheme="majorHAnsi" w:cstheme="majorHAnsi"/>
          <w:sz w:val="20"/>
        </w:rPr>
        <w:t xml:space="preserve">, we </w:t>
      </w:r>
      <w:r w:rsidR="00C0330E" w:rsidRPr="00D63803">
        <w:rPr>
          <w:rFonts w:asciiTheme="majorHAnsi" w:hAnsiTheme="majorHAnsi" w:cstheme="majorHAnsi"/>
          <w:sz w:val="20"/>
        </w:rPr>
        <w:t xml:space="preserve">did not perform further </w:t>
      </w:r>
      <w:r w:rsidRPr="00D63803">
        <w:rPr>
          <w:rFonts w:asciiTheme="majorHAnsi" w:hAnsiTheme="majorHAnsi" w:cstheme="majorHAnsi"/>
          <w:sz w:val="20"/>
        </w:rPr>
        <w:t>PE an</w:t>
      </w:r>
      <w:r w:rsidR="00C0330E" w:rsidRPr="00D63803">
        <w:rPr>
          <w:rFonts w:asciiTheme="majorHAnsi" w:hAnsiTheme="majorHAnsi" w:cstheme="majorHAnsi"/>
          <w:sz w:val="20"/>
        </w:rPr>
        <w:t xml:space="preserve">alysis in the context of this memo. In case </w:t>
      </w:r>
      <w:r w:rsidR="00063217" w:rsidRPr="00D63803">
        <w:rPr>
          <w:rFonts w:asciiTheme="majorHAnsi" w:hAnsiTheme="majorHAnsi" w:cstheme="majorHAnsi"/>
          <w:sz w:val="20"/>
        </w:rPr>
        <w:t xml:space="preserve">a </w:t>
      </w:r>
      <w:r w:rsidR="006E51E5" w:rsidRPr="00D63803">
        <w:rPr>
          <w:rFonts w:asciiTheme="majorHAnsi" w:hAnsiTheme="majorHAnsi" w:cstheme="majorHAnsi"/>
          <w:sz w:val="20"/>
        </w:rPr>
        <w:t>formal</w:t>
      </w:r>
      <w:r w:rsidR="00063217" w:rsidRPr="00D63803">
        <w:rPr>
          <w:rFonts w:asciiTheme="majorHAnsi" w:hAnsiTheme="majorHAnsi" w:cstheme="majorHAnsi"/>
          <w:sz w:val="20"/>
        </w:rPr>
        <w:t xml:space="preserve"> analysis of</w:t>
      </w:r>
      <w:r w:rsidR="006E51E5" w:rsidRPr="00D63803">
        <w:rPr>
          <w:rFonts w:asciiTheme="majorHAnsi" w:hAnsiTheme="majorHAnsi" w:cstheme="majorHAnsi"/>
          <w:sz w:val="20"/>
        </w:rPr>
        <w:t xml:space="preserve"> PE </w:t>
      </w:r>
      <w:r w:rsidR="00063217" w:rsidRPr="00D63803">
        <w:rPr>
          <w:rFonts w:asciiTheme="majorHAnsi" w:hAnsiTheme="majorHAnsi" w:cstheme="majorHAnsi"/>
          <w:sz w:val="20"/>
        </w:rPr>
        <w:t xml:space="preserve">exposure </w:t>
      </w:r>
      <w:r w:rsidR="006E51E5" w:rsidRPr="00D63803">
        <w:rPr>
          <w:rFonts w:asciiTheme="majorHAnsi" w:hAnsiTheme="majorHAnsi" w:cstheme="majorHAnsi"/>
          <w:sz w:val="20"/>
        </w:rPr>
        <w:t>and associated tax implications are required, we are happy to support under a separate fee arrangement</w:t>
      </w:r>
      <w:r w:rsidR="00EE117C" w:rsidRPr="00D63803">
        <w:rPr>
          <w:rFonts w:asciiTheme="majorHAnsi" w:hAnsiTheme="majorHAnsi" w:cstheme="majorHAnsi"/>
          <w:sz w:val="20"/>
        </w:rPr>
        <w:t>.</w:t>
      </w:r>
    </w:p>
    <w:p w14:paraId="27566333" w14:textId="77777777" w:rsidR="005A6B4C" w:rsidRPr="00D63803" w:rsidRDefault="005A6B4C" w:rsidP="0095247D">
      <w:pPr>
        <w:ind w:left="567" w:right="22"/>
        <w:rPr>
          <w:rFonts w:asciiTheme="majorHAnsi" w:hAnsiTheme="majorHAnsi" w:cstheme="majorHAnsi"/>
          <w:sz w:val="20"/>
        </w:rPr>
      </w:pPr>
    </w:p>
    <w:p w14:paraId="7DD1DBC8" w14:textId="77777777" w:rsidR="00E25ECD" w:rsidRPr="00D63803" w:rsidRDefault="00E25ECD" w:rsidP="00DB6AF5">
      <w:pPr>
        <w:numPr>
          <w:ilvl w:val="0"/>
          <w:numId w:val="3"/>
        </w:numPr>
        <w:rPr>
          <w:rFonts w:asciiTheme="majorHAnsi" w:hAnsiTheme="majorHAnsi" w:cstheme="majorHAnsi"/>
          <w:b/>
          <w:bCs/>
          <w:sz w:val="20"/>
        </w:rPr>
      </w:pPr>
      <w:r w:rsidRPr="00D63803">
        <w:rPr>
          <w:rFonts w:asciiTheme="majorHAnsi" w:hAnsiTheme="majorHAnsi" w:cstheme="majorHAnsi"/>
          <w:b/>
          <w:bCs/>
          <w:sz w:val="20"/>
        </w:rPr>
        <w:t>Interpretation of future change in laws</w:t>
      </w:r>
    </w:p>
    <w:p w14:paraId="76E97BDE" w14:textId="77777777" w:rsidR="00E25ECD" w:rsidRPr="00D63803" w:rsidRDefault="00E25ECD" w:rsidP="00E25ECD">
      <w:pPr>
        <w:ind w:left="567"/>
        <w:rPr>
          <w:rFonts w:asciiTheme="majorHAnsi" w:hAnsiTheme="majorHAnsi" w:cstheme="majorHAnsi"/>
          <w:sz w:val="20"/>
        </w:rPr>
      </w:pPr>
    </w:p>
    <w:p w14:paraId="7641E95C" w14:textId="77777777" w:rsidR="00E25ECD" w:rsidRPr="00D63803" w:rsidRDefault="00E25ECD" w:rsidP="00E25ECD">
      <w:pPr>
        <w:ind w:left="567"/>
        <w:rPr>
          <w:rFonts w:asciiTheme="majorHAnsi" w:hAnsiTheme="majorHAnsi" w:cstheme="majorHAnsi"/>
          <w:sz w:val="20"/>
        </w:rPr>
      </w:pPr>
      <w:r w:rsidRPr="00D63803">
        <w:rPr>
          <w:rFonts w:asciiTheme="majorHAnsi" w:hAnsiTheme="majorHAnsi" w:cstheme="majorHAnsi"/>
          <w:sz w:val="20"/>
        </w:rPr>
        <w:t>We have been requested to advise on the Vietnam tax and regulatory consequences associated with the above arrangements only. Our advice therefore focuses on current laws and regulations within the Socialist Republic of Vietnam and will not consider issues belonging to other tax jurisdictions.</w:t>
      </w:r>
    </w:p>
    <w:p w14:paraId="59A2560C" w14:textId="77777777" w:rsidR="00E25ECD" w:rsidRPr="00D63803" w:rsidRDefault="00E25ECD" w:rsidP="00E25ECD">
      <w:pPr>
        <w:ind w:left="567"/>
        <w:rPr>
          <w:rFonts w:asciiTheme="majorHAnsi" w:hAnsiTheme="majorHAnsi" w:cstheme="majorHAnsi"/>
          <w:sz w:val="20"/>
        </w:rPr>
      </w:pPr>
    </w:p>
    <w:p w14:paraId="43CBEC4A" w14:textId="77777777" w:rsidR="00E25ECD" w:rsidRPr="00D63803" w:rsidRDefault="00E25ECD" w:rsidP="00E25ECD">
      <w:pPr>
        <w:ind w:left="567"/>
        <w:rPr>
          <w:rFonts w:asciiTheme="majorHAnsi" w:hAnsiTheme="majorHAnsi" w:cstheme="majorHAnsi"/>
          <w:sz w:val="20"/>
        </w:rPr>
      </w:pPr>
      <w:r w:rsidRPr="00D63803">
        <w:rPr>
          <w:rFonts w:asciiTheme="majorHAnsi" w:hAnsiTheme="majorHAnsi" w:cstheme="majorHAnsi"/>
          <w:sz w:val="20"/>
        </w:rPr>
        <w:t xml:space="preserve">The advice has been prepared based on the documents and information supplied by you and the current laws and regulations, which are issued by the competent authorities of Vietnam, as at the date of the advice. Where regulations are quoted in English in this advice, the quotation may be from a KPMG unofficial translation of the source document and not an official translation. You will appreciate that the tax law is frequently being changed, both prospectively and retrospectively. A </w:t>
      </w:r>
      <w:r w:rsidRPr="00D63803">
        <w:rPr>
          <w:rFonts w:asciiTheme="majorHAnsi" w:hAnsiTheme="majorHAnsi" w:cstheme="majorHAnsi"/>
          <w:sz w:val="20"/>
        </w:rPr>
        <w:lastRenderedPageBreak/>
        <w:t>number of key tax reform measures have been implemented, a number of other key reforms have been deferred and the status of some key reforms remains unclear at this stage.</w:t>
      </w:r>
    </w:p>
    <w:p w14:paraId="0134BC3C" w14:textId="77777777" w:rsidR="00E25ECD" w:rsidRPr="00D63803" w:rsidRDefault="00E25ECD" w:rsidP="00E25ECD">
      <w:pPr>
        <w:ind w:left="567"/>
        <w:rPr>
          <w:rFonts w:asciiTheme="majorHAnsi" w:hAnsiTheme="majorHAnsi" w:cstheme="majorHAnsi"/>
          <w:sz w:val="20"/>
        </w:rPr>
      </w:pPr>
    </w:p>
    <w:p w14:paraId="5F260C1B" w14:textId="77777777" w:rsidR="00E25ECD" w:rsidRPr="00D63803" w:rsidRDefault="00E25ECD" w:rsidP="00E25ECD">
      <w:pPr>
        <w:ind w:left="567"/>
        <w:rPr>
          <w:rFonts w:asciiTheme="majorHAnsi" w:hAnsiTheme="majorHAnsi" w:cstheme="majorHAnsi"/>
          <w:sz w:val="20"/>
        </w:rPr>
      </w:pPr>
      <w:r w:rsidRPr="00D63803">
        <w:rPr>
          <w:rFonts w:asciiTheme="majorHAnsi" w:hAnsiTheme="majorHAnsi" w:cstheme="majorHAnsi"/>
          <w:sz w:val="20"/>
        </w:rPr>
        <w:t>Unless special arrangements are made, our advice provided will not be updated to take account of subsequent changes to the tax legislation, case law, rulings and determinations issued by the Vietnam tax governing bodies or other practices of taxation authorities. It is your responsibility to seek further advice or updates, if you are to rely on our advice at a later date.</w:t>
      </w:r>
    </w:p>
    <w:p w14:paraId="51AB5E7F" w14:textId="77777777" w:rsidR="00E25ECD" w:rsidRPr="00D63803" w:rsidRDefault="00E25ECD" w:rsidP="00E25ECD">
      <w:pPr>
        <w:ind w:left="567"/>
        <w:rPr>
          <w:rFonts w:asciiTheme="majorHAnsi" w:hAnsiTheme="majorHAnsi" w:cstheme="majorHAnsi"/>
          <w:sz w:val="20"/>
        </w:rPr>
      </w:pPr>
    </w:p>
    <w:p w14:paraId="365508A7" w14:textId="77777777" w:rsidR="00E25ECD" w:rsidRPr="00D63803" w:rsidRDefault="00E25ECD" w:rsidP="00E25ECD">
      <w:pPr>
        <w:ind w:left="567"/>
        <w:rPr>
          <w:rFonts w:asciiTheme="majorHAnsi" w:hAnsiTheme="majorHAnsi" w:cstheme="majorHAnsi"/>
          <w:sz w:val="20"/>
        </w:rPr>
      </w:pPr>
      <w:r w:rsidRPr="00D63803">
        <w:rPr>
          <w:rFonts w:asciiTheme="majorHAnsi" w:hAnsiTheme="majorHAnsi" w:cstheme="majorHAnsi"/>
          <w:sz w:val="20"/>
        </w:rPr>
        <w:t>We are, of course, unable to give any guarantee that our interpretation will ultimately be sustained in the event of challenge by the Vietnam tax authorities.</w:t>
      </w:r>
    </w:p>
    <w:p w14:paraId="7739B253" w14:textId="77777777" w:rsidR="00E25ECD" w:rsidRPr="00D63803" w:rsidRDefault="00E25ECD" w:rsidP="00E25ECD">
      <w:pPr>
        <w:ind w:left="567"/>
        <w:rPr>
          <w:rFonts w:asciiTheme="majorHAnsi" w:hAnsiTheme="majorHAnsi" w:cstheme="majorHAnsi"/>
          <w:sz w:val="20"/>
        </w:rPr>
      </w:pPr>
    </w:p>
    <w:p w14:paraId="7B7B1B2D" w14:textId="77777777" w:rsidR="00E25ECD" w:rsidRPr="00D63803" w:rsidRDefault="00E25ECD" w:rsidP="00E25ECD">
      <w:pPr>
        <w:ind w:left="567"/>
        <w:rPr>
          <w:rFonts w:asciiTheme="majorHAnsi" w:hAnsiTheme="majorHAnsi" w:cstheme="majorHAnsi"/>
          <w:sz w:val="20"/>
        </w:rPr>
      </w:pPr>
      <w:r w:rsidRPr="00D63803">
        <w:rPr>
          <w:rFonts w:asciiTheme="majorHAnsi" w:hAnsiTheme="majorHAnsi" w:cstheme="majorHAnsi"/>
          <w:sz w:val="20"/>
        </w:rPr>
        <w:t>Our above advice is for the Company's use only and may not be distributed to, or relied on, by any other party.</w:t>
      </w:r>
    </w:p>
    <w:p w14:paraId="3CCE8575" w14:textId="77777777" w:rsidR="00E25ECD" w:rsidRPr="00D63803" w:rsidRDefault="00E25ECD" w:rsidP="00E25ECD">
      <w:pPr>
        <w:ind w:left="567"/>
        <w:rPr>
          <w:rFonts w:asciiTheme="majorHAnsi" w:hAnsiTheme="majorHAnsi" w:cstheme="majorHAnsi"/>
          <w:sz w:val="20"/>
        </w:rPr>
      </w:pPr>
    </w:p>
    <w:p w14:paraId="59E2B9EF" w14:textId="77777777" w:rsidR="00E25ECD" w:rsidRPr="00D63803" w:rsidRDefault="00E25ECD" w:rsidP="00E25ECD">
      <w:pPr>
        <w:pStyle w:val="BodyText"/>
        <w:spacing w:after="0"/>
        <w:rPr>
          <w:rFonts w:asciiTheme="majorHAnsi" w:hAnsiTheme="majorHAnsi" w:cstheme="majorHAnsi"/>
          <w:sz w:val="20"/>
        </w:rPr>
      </w:pPr>
      <w:r w:rsidRPr="00D63803">
        <w:rPr>
          <w:rFonts w:asciiTheme="majorHAnsi" w:hAnsiTheme="majorHAnsi" w:cstheme="majorHAnsi"/>
          <w:sz w:val="20"/>
        </w:rPr>
        <w:t>We trust the above is helpful for your purposes. Please do not hesitate to contact us know should you need further clarification.</w:t>
      </w:r>
    </w:p>
    <w:p w14:paraId="26E386DE" w14:textId="77777777" w:rsidR="00275AD8" w:rsidRPr="00D63803" w:rsidRDefault="00275AD8" w:rsidP="00E25ECD">
      <w:pPr>
        <w:pStyle w:val="Enclosures"/>
        <w:spacing w:after="0" w:line="240" w:lineRule="auto"/>
        <w:rPr>
          <w:rFonts w:asciiTheme="majorHAnsi" w:hAnsiTheme="majorHAnsi" w:cstheme="majorHAnsi"/>
          <w:color w:val="auto"/>
          <w:sz w:val="20"/>
          <w:lang w:val="en-GB"/>
        </w:rPr>
      </w:pPr>
    </w:p>
    <w:p w14:paraId="3617BB59" w14:textId="1F29EFDC" w:rsidR="00E25ECD" w:rsidRPr="00D63803" w:rsidRDefault="00E25ECD" w:rsidP="00E25ECD">
      <w:pPr>
        <w:pStyle w:val="Enclosures"/>
        <w:spacing w:after="0" w:line="240" w:lineRule="auto"/>
        <w:rPr>
          <w:rFonts w:asciiTheme="majorHAnsi" w:hAnsiTheme="majorHAnsi" w:cstheme="majorHAnsi"/>
          <w:color w:val="auto"/>
          <w:sz w:val="20"/>
          <w:lang w:val="en-GB"/>
        </w:rPr>
      </w:pPr>
      <w:r w:rsidRPr="00D63803">
        <w:rPr>
          <w:rFonts w:asciiTheme="majorHAnsi" w:hAnsiTheme="majorHAnsi" w:cstheme="majorHAnsi"/>
          <w:color w:val="auto"/>
          <w:sz w:val="20"/>
          <w:lang w:val="en-GB"/>
        </w:rPr>
        <w:t>Yours sincerely,</w:t>
      </w:r>
    </w:p>
    <w:p w14:paraId="477B0E2A" w14:textId="77777777" w:rsidR="00E25ECD" w:rsidRPr="00D63803" w:rsidRDefault="00E25ECD" w:rsidP="00E25ECD">
      <w:pPr>
        <w:rPr>
          <w:rFonts w:asciiTheme="majorHAnsi" w:hAnsiTheme="majorHAnsi" w:cstheme="majorHAnsi"/>
          <w:sz w:val="20"/>
        </w:rPr>
      </w:pPr>
    </w:p>
    <w:p w14:paraId="56DB2A03" w14:textId="77777777" w:rsidR="00E25ECD" w:rsidRPr="00D63803" w:rsidRDefault="00E25ECD" w:rsidP="00E25ECD">
      <w:pPr>
        <w:pStyle w:val="BodyText"/>
        <w:spacing w:after="0"/>
        <w:rPr>
          <w:rFonts w:asciiTheme="majorHAnsi" w:hAnsiTheme="majorHAnsi" w:cstheme="majorHAnsi"/>
          <w:sz w:val="20"/>
        </w:rPr>
      </w:pPr>
    </w:p>
    <w:p w14:paraId="30E79D3E" w14:textId="77777777" w:rsidR="00E25ECD" w:rsidRPr="00D63803" w:rsidRDefault="00E25ECD" w:rsidP="00E25ECD">
      <w:pPr>
        <w:pStyle w:val="BodyText"/>
        <w:spacing w:after="0"/>
        <w:rPr>
          <w:rFonts w:asciiTheme="majorHAnsi" w:hAnsiTheme="majorHAnsi" w:cstheme="majorHAnsi"/>
          <w:sz w:val="20"/>
        </w:rPr>
      </w:pPr>
    </w:p>
    <w:p w14:paraId="4088196F" w14:textId="77777777" w:rsidR="00E25ECD" w:rsidRPr="00D63803" w:rsidRDefault="00E25ECD" w:rsidP="00E25ECD">
      <w:pPr>
        <w:pStyle w:val="BodyText"/>
        <w:spacing w:after="0"/>
        <w:rPr>
          <w:rFonts w:asciiTheme="majorHAnsi" w:hAnsiTheme="majorHAnsi" w:cstheme="majorHAnsi"/>
          <w:sz w:val="20"/>
        </w:rPr>
      </w:pPr>
    </w:p>
    <w:p w14:paraId="40447CDC" w14:textId="77C5D677" w:rsidR="00E25ECD" w:rsidRPr="00D63803" w:rsidRDefault="00452702" w:rsidP="00E25ECD">
      <w:pPr>
        <w:pStyle w:val="BodyText"/>
        <w:spacing w:after="0"/>
        <w:rPr>
          <w:rFonts w:asciiTheme="majorHAnsi" w:hAnsiTheme="majorHAnsi" w:cstheme="majorHAnsi"/>
          <w:sz w:val="20"/>
        </w:rPr>
      </w:pPr>
      <w:r w:rsidRPr="00D63803">
        <w:rPr>
          <w:rFonts w:asciiTheme="majorHAnsi" w:hAnsiTheme="majorHAnsi" w:cstheme="majorHAnsi"/>
          <w:sz w:val="20"/>
        </w:rPr>
        <w:t>Nguyen Thanh Tam</w:t>
      </w:r>
    </w:p>
    <w:p w14:paraId="1E76CCFB" w14:textId="3E037A80" w:rsidR="00E25ECD" w:rsidRPr="00D63803" w:rsidRDefault="00452702" w:rsidP="00E25ECD">
      <w:pPr>
        <w:rPr>
          <w:rFonts w:asciiTheme="majorHAnsi" w:hAnsiTheme="majorHAnsi" w:cstheme="majorHAnsi"/>
          <w:i/>
          <w:sz w:val="20"/>
        </w:rPr>
      </w:pPr>
      <w:r w:rsidRPr="00D63803">
        <w:rPr>
          <w:rFonts w:asciiTheme="majorHAnsi" w:hAnsiTheme="majorHAnsi" w:cstheme="majorHAnsi"/>
          <w:i/>
          <w:sz w:val="20"/>
        </w:rPr>
        <w:t xml:space="preserve">Managing </w:t>
      </w:r>
      <w:r w:rsidR="00E25ECD" w:rsidRPr="00D63803">
        <w:rPr>
          <w:rFonts w:asciiTheme="majorHAnsi" w:hAnsiTheme="majorHAnsi" w:cstheme="majorHAnsi"/>
          <w:i/>
          <w:sz w:val="20"/>
        </w:rPr>
        <w:t>Director, Tax</w:t>
      </w:r>
    </w:p>
    <w:p w14:paraId="4EA2707B" w14:textId="77777777" w:rsidR="00E25ECD" w:rsidRPr="00D63803" w:rsidRDefault="00E25ECD" w:rsidP="00E25ECD">
      <w:pPr>
        <w:rPr>
          <w:rFonts w:asciiTheme="majorHAnsi" w:hAnsiTheme="majorHAnsi" w:cstheme="majorHAnsi"/>
          <w:sz w:val="20"/>
        </w:rPr>
      </w:pPr>
      <w:r w:rsidRPr="00D63803">
        <w:rPr>
          <w:rFonts w:asciiTheme="majorHAnsi" w:hAnsiTheme="majorHAnsi" w:cstheme="majorHAnsi"/>
          <w:sz w:val="20"/>
        </w:rPr>
        <w:br w:type="page"/>
      </w:r>
    </w:p>
    <w:p w14:paraId="48C1FA78" w14:textId="77777777" w:rsidR="00E25ECD" w:rsidRPr="00D63803" w:rsidRDefault="00E25ECD" w:rsidP="00E25ECD">
      <w:pPr>
        <w:rPr>
          <w:rFonts w:asciiTheme="majorHAnsi" w:hAnsiTheme="majorHAnsi" w:cstheme="majorHAnsi"/>
          <w:b/>
          <w:sz w:val="20"/>
        </w:rPr>
      </w:pPr>
      <w:r w:rsidRPr="00D63803">
        <w:rPr>
          <w:rFonts w:asciiTheme="majorHAnsi" w:hAnsiTheme="majorHAnsi" w:cstheme="majorHAnsi"/>
          <w:b/>
          <w:sz w:val="20"/>
        </w:rPr>
        <w:lastRenderedPageBreak/>
        <w:t>APPENDIX 1 – APPLICABLE REGULATIONS</w:t>
      </w:r>
    </w:p>
    <w:p w14:paraId="54B2BAFD" w14:textId="77777777" w:rsidR="00E25ECD" w:rsidRPr="00D63803" w:rsidRDefault="00E25ECD" w:rsidP="00E25ECD">
      <w:pPr>
        <w:rPr>
          <w:rFonts w:asciiTheme="majorHAnsi" w:hAnsiTheme="majorHAnsi" w:cstheme="majorHAnsi"/>
          <w:b/>
          <w:sz w:val="20"/>
        </w:rPr>
      </w:pPr>
    </w:p>
    <w:p w14:paraId="61DF0862" w14:textId="7DF0A789" w:rsidR="00B309FF" w:rsidRPr="00D63803" w:rsidRDefault="00B309FF" w:rsidP="00B309FF">
      <w:pPr>
        <w:pStyle w:val="BodyText"/>
        <w:numPr>
          <w:ilvl w:val="0"/>
          <w:numId w:val="5"/>
        </w:numPr>
        <w:tabs>
          <w:tab w:val="clear" w:pos="720"/>
          <w:tab w:val="num" w:pos="567"/>
        </w:tabs>
        <w:overflowPunct w:val="0"/>
        <w:autoSpaceDE w:val="0"/>
        <w:autoSpaceDN w:val="0"/>
        <w:adjustRightInd w:val="0"/>
        <w:spacing w:before="0" w:after="0"/>
        <w:ind w:left="567" w:hanging="567"/>
        <w:contextualSpacing/>
        <w:textAlignment w:val="baseline"/>
        <w:rPr>
          <w:rFonts w:asciiTheme="majorHAnsi" w:hAnsiTheme="majorHAnsi" w:cstheme="majorHAnsi"/>
          <w:sz w:val="20"/>
        </w:rPr>
      </w:pPr>
      <w:r w:rsidRPr="00D63803">
        <w:rPr>
          <w:rFonts w:asciiTheme="majorHAnsi" w:hAnsiTheme="majorHAnsi" w:cstheme="majorHAnsi"/>
          <w:sz w:val="20"/>
        </w:rPr>
        <w:t>Circular 80/2021/TT-BTC dated 29 September 2021 of the Ministry of Finance providing guidance on tax administration law;</w:t>
      </w:r>
    </w:p>
    <w:p w14:paraId="4451721D" w14:textId="77777777" w:rsidR="00B309FF" w:rsidRPr="00D63803" w:rsidRDefault="00B309FF" w:rsidP="00B309FF">
      <w:pPr>
        <w:pStyle w:val="BodyText"/>
        <w:overflowPunct w:val="0"/>
        <w:autoSpaceDE w:val="0"/>
        <w:autoSpaceDN w:val="0"/>
        <w:adjustRightInd w:val="0"/>
        <w:spacing w:before="0" w:after="0"/>
        <w:ind w:left="567"/>
        <w:contextualSpacing/>
        <w:textAlignment w:val="baseline"/>
        <w:rPr>
          <w:rFonts w:asciiTheme="majorHAnsi" w:eastAsia="SimSun" w:hAnsiTheme="majorHAnsi" w:cstheme="majorHAnsi"/>
          <w:sz w:val="20"/>
          <w:lang w:eastAsia="zh-CN"/>
        </w:rPr>
      </w:pPr>
    </w:p>
    <w:p w14:paraId="0393AC90" w14:textId="5983CE2B" w:rsidR="00B309FF" w:rsidRPr="00D63803" w:rsidRDefault="00B309FF" w:rsidP="00B309FF">
      <w:pPr>
        <w:pStyle w:val="BodyText"/>
        <w:numPr>
          <w:ilvl w:val="0"/>
          <w:numId w:val="5"/>
        </w:numPr>
        <w:tabs>
          <w:tab w:val="clear" w:pos="720"/>
          <w:tab w:val="num" w:pos="567"/>
        </w:tabs>
        <w:overflowPunct w:val="0"/>
        <w:autoSpaceDE w:val="0"/>
        <w:autoSpaceDN w:val="0"/>
        <w:adjustRightInd w:val="0"/>
        <w:spacing w:before="0" w:after="0"/>
        <w:ind w:left="567" w:hanging="567"/>
        <w:contextualSpacing/>
        <w:textAlignment w:val="baseline"/>
        <w:rPr>
          <w:rFonts w:asciiTheme="majorHAnsi" w:eastAsia="SimSun" w:hAnsiTheme="majorHAnsi" w:cstheme="majorHAnsi"/>
          <w:sz w:val="20"/>
          <w:lang w:eastAsia="zh-CN"/>
        </w:rPr>
      </w:pPr>
      <w:r w:rsidRPr="00D63803">
        <w:rPr>
          <w:rFonts w:asciiTheme="majorHAnsi" w:eastAsia="SimSun" w:hAnsiTheme="majorHAnsi" w:cstheme="majorHAnsi"/>
          <w:sz w:val="20"/>
          <w:lang w:eastAsia="zh-CN"/>
        </w:rPr>
        <w:t>Circular 103/2014/TT-BTC dated 06 August 2014 of the Ministry of Finance providing guidance on FCT;</w:t>
      </w:r>
    </w:p>
    <w:p w14:paraId="3E2EA1E1" w14:textId="77777777" w:rsidR="00B309FF" w:rsidRPr="00D63803" w:rsidRDefault="00B309FF" w:rsidP="00B309FF">
      <w:pPr>
        <w:pStyle w:val="BodyText"/>
        <w:overflowPunct w:val="0"/>
        <w:autoSpaceDE w:val="0"/>
        <w:autoSpaceDN w:val="0"/>
        <w:adjustRightInd w:val="0"/>
        <w:spacing w:before="0" w:after="0"/>
        <w:ind w:left="567"/>
        <w:contextualSpacing/>
        <w:textAlignment w:val="baseline"/>
        <w:rPr>
          <w:rFonts w:asciiTheme="majorHAnsi" w:eastAsia="SimSun" w:hAnsiTheme="majorHAnsi" w:cstheme="majorHAnsi"/>
          <w:sz w:val="20"/>
          <w:lang w:eastAsia="zh-CN"/>
        </w:rPr>
      </w:pPr>
    </w:p>
    <w:p w14:paraId="76E83CA0" w14:textId="62AAB927" w:rsidR="00E25ECD" w:rsidRPr="00D63803" w:rsidRDefault="00B309FF" w:rsidP="00B309FF">
      <w:pPr>
        <w:pStyle w:val="BodyText"/>
        <w:numPr>
          <w:ilvl w:val="0"/>
          <w:numId w:val="5"/>
        </w:numPr>
        <w:tabs>
          <w:tab w:val="clear" w:pos="720"/>
          <w:tab w:val="num" w:pos="567"/>
        </w:tabs>
        <w:overflowPunct w:val="0"/>
        <w:autoSpaceDE w:val="0"/>
        <w:autoSpaceDN w:val="0"/>
        <w:adjustRightInd w:val="0"/>
        <w:spacing w:before="0" w:after="0"/>
        <w:ind w:left="567" w:hanging="567"/>
        <w:contextualSpacing/>
        <w:textAlignment w:val="baseline"/>
        <w:rPr>
          <w:rFonts w:asciiTheme="majorHAnsi" w:eastAsia="SimSun" w:hAnsiTheme="majorHAnsi" w:cstheme="majorHAnsi"/>
          <w:sz w:val="20"/>
          <w:lang w:eastAsia="zh-CN"/>
        </w:rPr>
      </w:pPr>
      <w:r w:rsidRPr="00D63803">
        <w:rPr>
          <w:rFonts w:asciiTheme="majorHAnsi" w:eastAsia="SimSun" w:hAnsiTheme="majorHAnsi" w:cstheme="majorHAnsi"/>
          <w:sz w:val="20"/>
          <w:lang w:eastAsia="zh-CN"/>
        </w:rPr>
        <w:t>Decree 71/2007/ND-CP dated 03 May 2007 of the Government providing guidance on IT law; and</w:t>
      </w:r>
    </w:p>
    <w:p w14:paraId="78A2EAD1" w14:textId="77777777" w:rsidR="00B309FF" w:rsidRPr="00D63803" w:rsidRDefault="00B309FF" w:rsidP="00B309FF">
      <w:pPr>
        <w:pStyle w:val="ListParagraph"/>
        <w:rPr>
          <w:rFonts w:asciiTheme="majorHAnsi" w:eastAsia="SimSun" w:hAnsiTheme="majorHAnsi" w:cstheme="majorHAnsi"/>
          <w:sz w:val="20"/>
          <w:lang w:eastAsia="zh-CN"/>
        </w:rPr>
      </w:pPr>
    </w:p>
    <w:p w14:paraId="466AB159" w14:textId="77777777" w:rsidR="00E25ECD" w:rsidRPr="00D63803" w:rsidRDefault="00E25ECD" w:rsidP="00DB6AF5">
      <w:pPr>
        <w:pStyle w:val="BodyText"/>
        <w:numPr>
          <w:ilvl w:val="0"/>
          <w:numId w:val="5"/>
        </w:numPr>
        <w:tabs>
          <w:tab w:val="clear" w:pos="720"/>
          <w:tab w:val="num" w:pos="567"/>
        </w:tabs>
        <w:overflowPunct w:val="0"/>
        <w:autoSpaceDE w:val="0"/>
        <w:autoSpaceDN w:val="0"/>
        <w:adjustRightInd w:val="0"/>
        <w:spacing w:before="0" w:after="0"/>
        <w:ind w:left="567" w:hanging="567"/>
        <w:contextualSpacing/>
        <w:textAlignment w:val="baseline"/>
        <w:rPr>
          <w:rFonts w:asciiTheme="majorHAnsi" w:eastAsia="SimSun" w:hAnsiTheme="majorHAnsi" w:cstheme="majorHAnsi"/>
          <w:sz w:val="20"/>
          <w:lang w:eastAsia="zh-CN"/>
        </w:rPr>
      </w:pPr>
      <w:r w:rsidRPr="00D63803">
        <w:rPr>
          <w:rFonts w:asciiTheme="majorHAnsi" w:eastAsia="SimSun" w:hAnsiTheme="majorHAnsi" w:cstheme="majorHAnsi"/>
          <w:sz w:val="20"/>
          <w:lang w:eastAsia="zh-CN"/>
        </w:rPr>
        <w:t>Other relevant regulations on the issues discussed herein.</w:t>
      </w:r>
    </w:p>
    <w:bookmarkEnd w:id="1"/>
    <w:bookmarkEnd w:id="2"/>
    <w:p w14:paraId="76290BEE" w14:textId="77777777" w:rsidR="00025592" w:rsidRPr="00D63803" w:rsidRDefault="00025592" w:rsidP="00B309FF">
      <w:pPr>
        <w:pStyle w:val="BodyText"/>
        <w:overflowPunct w:val="0"/>
        <w:autoSpaceDE w:val="0"/>
        <w:autoSpaceDN w:val="0"/>
        <w:adjustRightInd w:val="0"/>
        <w:spacing w:before="0" w:after="0"/>
        <w:ind w:left="567"/>
        <w:contextualSpacing/>
        <w:textAlignment w:val="baseline"/>
        <w:rPr>
          <w:rFonts w:asciiTheme="majorHAnsi" w:eastAsia="SimSun" w:hAnsiTheme="majorHAnsi" w:cstheme="majorHAnsi"/>
          <w:sz w:val="20"/>
          <w:lang w:eastAsia="zh-CN"/>
        </w:rPr>
      </w:pPr>
    </w:p>
    <w:p w14:paraId="69874279" w14:textId="77777777" w:rsidR="007410E9" w:rsidRPr="00D63803" w:rsidRDefault="007410E9" w:rsidP="00B309FF">
      <w:pPr>
        <w:pStyle w:val="BodyText"/>
        <w:numPr>
          <w:ilvl w:val="0"/>
          <w:numId w:val="5"/>
        </w:numPr>
        <w:tabs>
          <w:tab w:val="clear" w:pos="720"/>
          <w:tab w:val="num" w:pos="567"/>
        </w:tabs>
        <w:overflowPunct w:val="0"/>
        <w:autoSpaceDE w:val="0"/>
        <w:autoSpaceDN w:val="0"/>
        <w:adjustRightInd w:val="0"/>
        <w:spacing w:before="0" w:after="0"/>
        <w:ind w:left="567" w:hanging="567"/>
        <w:contextualSpacing/>
        <w:textAlignment w:val="baseline"/>
        <w:rPr>
          <w:rFonts w:asciiTheme="majorHAnsi" w:hAnsiTheme="majorHAnsi" w:cstheme="majorHAnsi"/>
          <w:sz w:val="20"/>
        </w:rPr>
      </w:pPr>
      <w:r w:rsidRPr="00D63803">
        <w:rPr>
          <w:rFonts w:asciiTheme="majorHAnsi" w:eastAsia="SimSun" w:hAnsiTheme="majorHAnsi" w:cstheme="majorHAnsi"/>
          <w:sz w:val="20"/>
          <w:lang w:eastAsia="zh-CN"/>
        </w:rPr>
        <w:br w:type="page"/>
      </w:r>
    </w:p>
    <w:p w14:paraId="2DA28989" w14:textId="765C77CD" w:rsidR="005E2B23" w:rsidRPr="00D63803" w:rsidRDefault="005E2B23" w:rsidP="005E2B23">
      <w:pPr>
        <w:rPr>
          <w:rFonts w:asciiTheme="majorHAnsi" w:hAnsiTheme="majorHAnsi" w:cstheme="majorHAnsi"/>
          <w:b/>
          <w:sz w:val="20"/>
        </w:rPr>
      </w:pPr>
      <w:r w:rsidRPr="00D63803">
        <w:rPr>
          <w:rFonts w:asciiTheme="majorHAnsi" w:hAnsiTheme="majorHAnsi" w:cstheme="majorHAnsi"/>
          <w:b/>
          <w:sz w:val="20"/>
        </w:rPr>
        <w:lastRenderedPageBreak/>
        <w:t>APPENDIX 2 – TAX CALCULATION ILLUSTRATION</w:t>
      </w:r>
    </w:p>
    <w:p w14:paraId="5517BA57" w14:textId="77777777" w:rsidR="00B07ADC" w:rsidRPr="00D63803" w:rsidRDefault="00B07ADC" w:rsidP="005E2B23">
      <w:pPr>
        <w:rPr>
          <w:rFonts w:asciiTheme="majorHAnsi" w:hAnsiTheme="majorHAnsi" w:cstheme="majorHAnsi"/>
          <w:b/>
          <w:sz w:val="20"/>
        </w:rPr>
      </w:pPr>
    </w:p>
    <w:p w14:paraId="653307B2" w14:textId="06269013" w:rsidR="00B07ADC" w:rsidRPr="00D63803" w:rsidRDefault="00B07ADC" w:rsidP="005E2B23">
      <w:pPr>
        <w:rPr>
          <w:rFonts w:asciiTheme="majorHAnsi" w:hAnsiTheme="majorHAnsi" w:cstheme="majorHAnsi"/>
          <w:bCs/>
          <w:sz w:val="20"/>
        </w:rPr>
      </w:pPr>
      <w:r w:rsidRPr="00D63803">
        <w:rPr>
          <w:rFonts w:asciiTheme="majorHAnsi" w:hAnsiTheme="majorHAnsi" w:cstheme="majorHAnsi"/>
          <w:bCs/>
          <w:sz w:val="20"/>
        </w:rPr>
        <w:t>The following chart is for illustration purposes only, assuming the Merchant’s fee</w:t>
      </w:r>
      <w:r w:rsidR="001D3DFB" w:rsidRPr="00D63803">
        <w:rPr>
          <w:rFonts w:asciiTheme="majorHAnsi" w:hAnsiTheme="majorHAnsi" w:cstheme="majorHAnsi"/>
          <w:bCs/>
          <w:sz w:val="20"/>
        </w:rPr>
        <w:t xml:space="preserve"> for app purchase</w:t>
      </w:r>
      <w:r w:rsidRPr="00D63803">
        <w:rPr>
          <w:rFonts w:asciiTheme="majorHAnsi" w:hAnsiTheme="majorHAnsi" w:cstheme="majorHAnsi"/>
          <w:bCs/>
          <w:sz w:val="20"/>
        </w:rPr>
        <w:t xml:space="preserve"> is $100, the wallet provider’s fee is </w:t>
      </w:r>
      <w:r w:rsidR="001D3DFB" w:rsidRPr="00D63803">
        <w:rPr>
          <w:rFonts w:asciiTheme="majorHAnsi" w:hAnsiTheme="majorHAnsi" w:cstheme="majorHAnsi"/>
          <w:bCs/>
          <w:sz w:val="20"/>
        </w:rPr>
        <w:t xml:space="preserve">$2, </w:t>
      </w:r>
      <w:r w:rsidR="00B70764">
        <w:rPr>
          <w:rFonts w:asciiTheme="majorHAnsi" w:hAnsiTheme="majorHAnsi" w:cstheme="majorHAnsi"/>
          <w:bCs/>
          <w:sz w:val="20"/>
        </w:rPr>
        <w:t>XXX</w:t>
      </w:r>
      <w:r w:rsidR="001D3DFB" w:rsidRPr="00D63803">
        <w:rPr>
          <w:rFonts w:asciiTheme="majorHAnsi" w:hAnsiTheme="majorHAnsi" w:cstheme="majorHAnsi"/>
          <w:bCs/>
          <w:sz w:val="20"/>
        </w:rPr>
        <w:t xml:space="preserve">’s fee is $8, and the FCT rate is 10% (i.e., </w:t>
      </w:r>
      <w:r w:rsidR="00DF096A" w:rsidRPr="00D63803">
        <w:rPr>
          <w:rFonts w:asciiTheme="majorHAnsi" w:hAnsiTheme="majorHAnsi" w:cstheme="majorHAnsi"/>
          <w:bCs/>
          <w:sz w:val="20"/>
        </w:rPr>
        <w:t>10% CIT and nil VAT).</w:t>
      </w:r>
    </w:p>
    <w:p w14:paraId="71FC83B3" w14:textId="77777777" w:rsidR="00B07ADC" w:rsidRPr="00D63803" w:rsidRDefault="00B07ADC" w:rsidP="005E2B23">
      <w:pPr>
        <w:rPr>
          <w:rFonts w:asciiTheme="majorHAnsi" w:hAnsiTheme="majorHAnsi" w:cstheme="majorHAnsi"/>
          <w:b/>
          <w:sz w:val="20"/>
        </w:rPr>
      </w:pPr>
    </w:p>
    <w:p w14:paraId="09693BBD" w14:textId="31F104AF" w:rsidR="00B07ADC" w:rsidRPr="00D63803" w:rsidRDefault="00B70764" w:rsidP="005E2B23">
      <w:pPr>
        <w:rPr>
          <w:rFonts w:asciiTheme="majorHAnsi" w:hAnsiTheme="majorHAnsi" w:cstheme="majorHAnsi"/>
          <w:b/>
          <w:sz w:val="20"/>
        </w:rPr>
      </w:pPr>
      <w:r>
        <w:rPr>
          <w:rFonts w:asciiTheme="majorHAnsi" w:eastAsia="SimSun" w:hAnsiTheme="majorHAnsi" w:cstheme="majorHAnsi"/>
          <w:noProof/>
          <w:sz w:val="20"/>
        </w:rPr>
        <w:drawing>
          <wp:inline distT="0" distB="0" distL="0" distR="0" wp14:anchorId="064D68C5" wp14:editId="62B91412">
            <wp:extent cx="5629275" cy="247216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49749" cy="2481160"/>
                    </a:xfrm>
                    <a:prstGeom prst="rect">
                      <a:avLst/>
                    </a:prstGeom>
                    <a:noFill/>
                  </pic:spPr>
                </pic:pic>
              </a:graphicData>
            </a:graphic>
          </wp:inline>
        </w:drawing>
      </w:r>
    </w:p>
    <w:p w14:paraId="346F8770" w14:textId="77777777" w:rsidR="00B07ADC" w:rsidRPr="00D63803" w:rsidRDefault="00B07ADC" w:rsidP="005E2B23">
      <w:pPr>
        <w:rPr>
          <w:rFonts w:asciiTheme="majorHAnsi" w:hAnsiTheme="majorHAnsi" w:cstheme="majorHAnsi"/>
          <w:b/>
          <w:sz w:val="20"/>
        </w:rPr>
      </w:pPr>
    </w:p>
    <w:p w14:paraId="583E1ACB" w14:textId="77777777" w:rsidR="009D01DB" w:rsidRPr="00D63803" w:rsidRDefault="009D01DB">
      <w:pPr>
        <w:rPr>
          <w:rFonts w:asciiTheme="majorHAnsi" w:hAnsiTheme="majorHAnsi" w:cstheme="majorHAnsi"/>
          <w:b/>
          <w:sz w:val="20"/>
        </w:rPr>
      </w:pPr>
      <w:r w:rsidRPr="00D63803">
        <w:rPr>
          <w:rFonts w:asciiTheme="majorHAnsi" w:hAnsiTheme="majorHAnsi" w:cstheme="majorHAnsi"/>
          <w:b/>
          <w:sz w:val="20"/>
        </w:rPr>
        <w:br w:type="page"/>
      </w:r>
    </w:p>
    <w:p w14:paraId="050E0D54" w14:textId="6ED9E972" w:rsidR="007410E9" w:rsidRPr="00D63803" w:rsidRDefault="007410E9" w:rsidP="007410E9">
      <w:pPr>
        <w:rPr>
          <w:rFonts w:asciiTheme="majorHAnsi" w:hAnsiTheme="majorHAnsi" w:cstheme="majorHAnsi"/>
          <w:b/>
          <w:sz w:val="20"/>
        </w:rPr>
      </w:pPr>
      <w:r w:rsidRPr="00D63803">
        <w:rPr>
          <w:rFonts w:asciiTheme="majorHAnsi" w:hAnsiTheme="majorHAnsi" w:cstheme="majorHAnsi"/>
          <w:b/>
          <w:sz w:val="20"/>
        </w:rPr>
        <w:lastRenderedPageBreak/>
        <w:t xml:space="preserve">APPENDIX </w:t>
      </w:r>
      <w:r w:rsidR="009D01DB" w:rsidRPr="00D63803">
        <w:rPr>
          <w:rFonts w:asciiTheme="majorHAnsi" w:hAnsiTheme="majorHAnsi" w:cstheme="majorHAnsi"/>
          <w:b/>
          <w:sz w:val="20"/>
        </w:rPr>
        <w:t>3</w:t>
      </w:r>
      <w:r w:rsidRPr="00D63803">
        <w:rPr>
          <w:rFonts w:asciiTheme="majorHAnsi" w:hAnsiTheme="majorHAnsi" w:cstheme="majorHAnsi"/>
          <w:b/>
          <w:sz w:val="20"/>
        </w:rPr>
        <w:t xml:space="preserve"> – </w:t>
      </w:r>
      <w:r w:rsidR="0090421D" w:rsidRPr="00D63803">
        <w:rPr>
          <w:rFonts w:asciiTheme="majorHAnsi" w:hAnsiTheme="majorHAnsi" w:cstheme="majorHAnsi"/>
          <w:b/>
          <w:sz w:val="20"/>
        </w:rPr>
        <w:t xml:space="preserve">DEFINITION OF </w:t>
      </w:r>
      <w:r w:rsidR="00FC6602" w:rsidRPr="00D63803">
        <w:rPr>
          <w:rFonts w:asciiTheme="majorHAnsi" w:hAnsiTheme="majorHAnsi" w:cstheme="majorHAnsi"/>
          <w:b/>
          <w:sz w:val="20"/>
        </w:rPr>
        <w:t>SOFTWARE PRODUCTS AND SOFTWARE SERVICES</w:t>
      </w:r>
    </w:p>
    <w:p w14:paraId="466DB877" w14:textId="77777777" w:rsidR="00FC6602" w:rsidRPr="00D63803" w:rsidRDefault="00FC6602" w:rsidP="007410E9">
      <w:pPr>
        <w:rPr>
          <w:rFonts w:asciiTheme="majorHAnsi" w:hAnsiTheme="majorHAnsi" w:cstheme="majorHAnsi"/>
          <w:b/>
          <w:sz w:val="20"/>
        </w:rPr>
      </w:pPr>
    </w:p>
    <w:p w14:paraId="1EDED8FE" w14:textId="52676A57" w:rsidR="00FC6602" w:rsidRPr="00D63803" w:rsidRDefault="00FC6602" w:rsidP="00FC6602">
      <w:pPr>
        <w:rPr>
          <w:rFonts w:asciiTheme="majorHAnsi" w:hAnsiTheme="majorHAnsi" w:cstheme="majorHAnsi"/>
          <w:bCs/>
          <w:sz w:val="20"/>
        </w:rPr>
      </w:pPr>
      <w:r w:rsidRPr="00D63803">
        <w:rPr>
          <w:rFonts w:asciiTheme="majorHAnsi" w:hAnsiTheme="majorHAnsi" w:cstheme="majorHAnsi"/>
          <w:bCs/>
          <w:sz w:val="20"/>
        </w:rPr>
        <w:t>According to Decree 71, software products include:</w:t>
      </w:r>
    </w:p>
    <w:p w14:paraId="6C7E6B3C" w14:textId="77777777" w:rsidR="00690F73" w:rsidRPr="00D63803" w:rsidRDefault="00690F73" w:rsidP="00FC6602">
      <w:pPr>
        <w:rPr>
          <w:rFonts w:asciiTheme="majorHAnsi" w:hAnsiTheme="majorHAnsi" w:cstheme="majorHAnsi"/>
          <w:bCs/>
          <w:sz w:val="20"/>
        </w:rPr>
      </w:pPr>
    </w:p>
    <w:p w14:paraId="663745CA" w14:textId="2E2C253A"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System software;</w:t>
      </w:r>
    </w:p>
    <w:p w14:paraId="717D3517"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Application software;</w:t>
      </w:r>
    </w:p>
    <w:p w14:paraId="6B6AA3F8"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Utility software;</w:t>
      </w:r>
    </w:p>
    <w:p w14:paraId="75216198"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Tools software; and</w:t>
      </w:r>
    </w:p>
    <w:p w14:paraId="1CA9F1D7"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Other software.</w:t>
      </w:r>
    </w:p>
    <w:p w14:paraId="0AB50C27" w14:textId="77777777" w:rsidR="00690F73" w:rsidRPr="00D63803" w:rsidRDefault="00690F73" w:rsidP="00FC6602">
      <w:pPr>
        <w:rPr>
          <w:rFonts w:asciiTheme="majorHAnsi" w:hAnsiTheme="majorHAnsi" w:cstheme="majorHAnsi"/>
          <w:bCs/>
          <w:sz w:val="20"/>
        </w:rPr>
      </w:pPr>
    </w:p>
    <w:p w14:paraId="3EAF950E" w14:textId="48E4C060" w:rsidR="00FC6602" w:rsidRPr="00D63803" w:rsidRDefault="00FC6602" w:rsidP="00FC6602">
      <w:pPr>
        <w:rPr>
          <w:rFonts w:asciiTheme="majorHAnsi" w:hAnsiTheme="majorHAnsi" w:cstheme="majorHAnsi"/>
          <w:bCs/>
          <w:sz w:val="20"/>
        </w:rPr>
      </w:pPr>
      <w:r w:rsidRPr="00D63803">
        <w:rPr>
          <w:rFonts w:asciiTheme="majorHAnsi" w:hAnsiTheme="majorHAnsi" w:cstheme="majorHAnsi"/>
          <w:bCs/>
          <w:sz w:val="20"/>
        </w:rPr>
        <w:t>According to Decree 71, software services include:</w:t>
      </w:r>
    </w:p>
    <w:p w14:paraId="38B44909" w14:textId="77777777" w:rsidR="00690F73" w:rsidRPr="00D63803" w:rsidRDefault="00690F73" w:rsidP="00FC6602">
      <w:pPr>
        <w:rPr>
          <w:rFonts w:asciiTheme="majorHAnsi" w:hAnsiTheme="majorHAnsi" w:cstheme="majorHAnsi"/>
          <w:bCs/>
          <w:sz w:val="20"/>
        </w:rPr>
      </w:pPr>
    </w:p>
    <w:p w14:paraId="70F60CA7" w14:textId="5E9FEF82"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Administration, warranty and maintenance services for software and information systems;</w:t>
      </w:r>
    </w:p>
    <w:p w14:paraId="2A506951"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Software consulting, assessment and quality appraisal services;</w:t>
      </w:r>
    </w:p>
    <w:p w14:paraId="69E50BA2"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Software project consulting and building services;</w:t>
      </w:r>
    </w:p>
    <w:p w14:paraId="12FC436F"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Software pricing consulting services;</w:t>
      </w:r>
    </w:p>
    <w:p w14:paraId="72B3BD48"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Software technology transfer services;</w:t>
      </w:r>
    </w:p>
    <w:p w14:paraId="747169B1"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System integration services;</w:t>
      </w:r>
    </w:p>
    <w:p w14:paraId="3DF092ED"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Safety and security assurance services for software products and information systems;</w:t>
      </w:r>
    </w:p>
    <w:p w14:paraId="51417007" w14:textId="77777777"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Software product distribution and supply services; and</w:t>
      </w:r>
    </w:p>
    <w:p w14:paraId="19A25567" w14:textId="5673A5E4" w:rsidR="00FC6602" w:rsidRPr="00D63803" w:rsidRDefault="00FC6602" w:rsidP="00690F73">
      <w:pPr>
        <w:pStyle w:val="ListParagraph"/>
        <w:numPr>
          <w:ilvl w:val="0"/>
          <w:numId w:val="8"/>
        </w:numPr>
        <w:ind w:left="567" w:hanging="567"/>
        <w:rPr>
          <w:rFonts w:asciiTheme="majorHAnsi" w:hAnsiTheme="majorHAnsi" w:cstheme="majorHAnsi"/>
          <w:bCs/>
          <w:sz w:val="20"/>
        </w:rPr>
      </w:pPr>
      <w:r w:rsidRPr="00D63803">
        <w:rPr>
          <w:rFonts w:asciiTheme="majorHAnsi" w:hAnsiTheme="majorHAnsi" w:cstheme="majorHAnsi"/>
          <w:bCs/>
          <w:sz w:val="20"/>
        </w:rPr>
        <w:t>Other software services.</w:t>
      </w:r>
    </w:p>
    <w:p w14:paraId="5A2B5A89" w14:textId="5E2917EA" w:rsidR="00D76FD8" w:rsidRPr="00D63803" w:rsidRDefault="00D76FD8" w:rsidP="00D2555B">
      <w:pPr>
        <w:rPr>
          <w:rFonts w:asciiTheme="majorHAnsi" w:hAnsiTheme="majorHAnsi" w:cstheme="majorHAnsi"/>
          <w:sz w:val="20"/>
        </w:rPr>
      </w:pPr>
      <w:r w:rsidRPr="00D63803">
        <w:rPr>
          <w:rFonts w:asciiTheme="majorHAnsi" w:hAnsiTheme="majorHAnsi" w:cstheme="majorHAnsi"/>
          <w:sz w:val="20"/>
        </w:rPr>
        <w:fldChar w:fldCharType="begin"/>
      </w:r>
      <w:r w:rsidRPr="00D63803">
        <w:rPr>
          <w:rFonts w:asciiTheme="majorHAnsi" w:hAnsiTheme="majorHAnsi" w:cstheme="majorHAnsi"/>
          <w:sz w:val="20"/>
        </w:rPr>
        <w:instrText xml:space="preserve"> if </w:instrText>
      </w:r>
      <w:r w:rsidRPr="00D63803">
        <w:rPr>
          <w:rFonts w:asciiTheme="majorHAnsi" w:hAnsiTheme="majorHAnsi" w:cstheme="majorHAnsi"/>
          <w:sz w:val="20"/>
        </w:rPr>
        <w:fldChar w:fldCharType="begin"/>
      </w:r>
      <w:r w:rsidRPr="00D63803">
        <w:rPr>
          <w:rFonts w:asciiTheme="majorHAnsi" w:hAnsiTheme="majorHAnsi" w:cstheme="majorHAnsi"/>
          <w:sz w:val="20"/>
        </w:rPr>
        <w:instrText xml:space="preserve"> DocProperty KISencl </w:instrText>
      </w:r>
      <w:r w:rsidRPr="00D63803">
        <w:rPr>
          <w:rFonts w:asciiTheme="majorHAnsi" w:hAnsiTheme="majorHAnsi" w:cstheme="majorHAnsi"/>
          <w:sz w:val="20"/>
        </w:rPr>
        <w:fldChar w:fldCharType="end"/>
      </w:r>
      <w:r w:rsidRPr="00D63803">
        <w:rPr>
          <w:rFonts w:asciiTheme="majorHAnsi" w:hAnsiTheme="majorHAnsi" w:cstheme="majorHAnsi"/>
          <w:sz w:val="20"/>
        </w:rPr>
        <w:instrText xml:space="preserve"> &lt;&gt; "" "</w:instrText>
      </w:r>
    </w:p>
    <w:p w14:paraId="4C3D1E3F" w14:textId="77777777" w:rsidR="00D76FD8" w:rsidRPr="00D63803" w:rsidRDefault="00D76FD8" w:rsidP="00D2555B">
      <w:pPr>
        <w:rPr>
          <w:rFonts w:asciiTheme="majorHAnsi" w:hAnsiTheme="majorHAnsi" w:cstheme="majorHAnsi"/>
          <w:sz w:val="20"/>
        </w:rPr>
      </w:pPr>
    </w:p>
    <w:p w14:paraId="5FBE46FA" w14:textId="77777777" w:rsidR="00D76FD8" w:rsidRPr="00D63803" w:rsidRDefault="00D76FD8" w:rsidP="00D2555B">
      <w:pPr>
        <w:rPr>
          <w:rFonts w:asciiTheme="majorHAnsi" w:hAnsiTheme="majorHAnsi" w:cstheme="majorHAnsi"/>
          <w:sz w:val="20"/>
        </w:rPr>
      </w:pPr>
      <w:r w:rsidRPr="00D63803">
        <w:rPr>
          <w:rFonts w:asciiTheme="majorHAnsi" w:hAnsiTheme="majorHAnsi" w:cstheme="majorHAnsi"/>
          <w:sz w:val="20"/>
        </w:rPr>
        <w:fldChar w:fldCharType="begin"/>
      </w:r>
      <w:r w:rsidRPr="00D63803">
        <w:rPr>
          <w:rFonts w:asciiTheme="majorHAnsi" w:hAnsiTheme="majorHAnsi" w:cstheme="majorHAnsi"/>
          <w:sz w:val="20"/>
        </w:rPr>
        <w:instrText xml:space="preserve"> </w:instrText>
      </w:r>
      <w:r w:rsidRPr="00D63803">
        <w:rPr>
          <w:rFonts w:asciiTheme="majorHAnsi" w:hAnsiTheme="majorHAnsi" w:cstheme="majorHAnsi"/>
          <w:i/>
          <w:sz w:val="20"/>
        </w:rPr>
        <w:instrText>D</w:instrText>
      </w:r>
      <w:r w:rsidRPr="00D63803">
        <w:rPr>
          <w:rFonts w:asciiTheme="majorHAnsi" w:hAnsiTheme="majorHAnsi" w:cstheme="majorHAnsi"/>
          <w:sz w:val="20"/>
        </w:rPr>
        <w:instrText>ocProperty  KISenclHdr \* charformat</w:instrText>
      </w:r>
      <w:r w:rsidRPr="00D63803">
        <w:rPr>
          <w:rFonts w:asciiTheme="majorHAnsi" w:hAnsiTheme="majorHAnsi" w:cstheme="majorHAnsi"/>
          <w:sz w:val="20"/>
        </w:rPr>
        <w:fldChar w:fldCharType="separate"/>
      </w:r>
      <w:r w:rsidRPr="00D63803">
        <w:rPr>
          <w:rFonts w:asciiTheme="majorHAnsi" w:hAnsiTheme="majorHAnsi" w:cstheme="majorHAnsi"/>
          <w:i/>
          <w:sz w:val="20"/>
        </w:rPr>
        <w:instrText>Enclosures:</w:instrText>
      </w:r>
      <w:r w:rsidRPr="00D63803">
        <w:rPr>
          <w:rFonts w:asciiTheme="majorHAnsi" w:hAnsiTheme="majorHAnsi" w:cstheme="majorHAnsi"/>
          <w:sz w:val="20"/>
        </w:rPr>
        <w:fldChar w:fldCharType="end"/>
      </w:r>
    </w:p>
    <w:p w14:paraId="21B5DAD6" w14:textId="77777777" w:rsidR="00D76FD8" w:rsidRPr="00D63803" w:rsidRDefault="00D67D76" w:rsidP="00D2555B">
      <w:pPr>
        <w:rPr>
          <w:rFonts w:asciiTheme="majorHAnsi" w:hAnsiTheme="majorHAnsi" w:cstheme="majorHAnsi"/>
          <w:sz w:val="20"/>
        </w:rPr>
      </w:pPr>
      <w:r w:rsidRPr="00D63803">
        <w:rPr>
          <w:rFonts w:asciiTheme="majorHAnsi" w:hAnsiTheme="majorHAnsi" w:cstheme="majorHAnsi"/>
          <w:sz w:val="20"/>
        </w:rPr>
        <w:fldChar w:fldCharType="begin"/>
      </w:r>
      <w:r w:rsidRPr="00D63803">
        <w:rPr>
          <w:rFonts w:asciiTheme="majorHAnsi" w:hAnsiTheme="majorHAnsi" w:cstheme="majorHAnsi"/>
          <w:sz w:val="20"/>
        </w:rPr>
        <w:instrText xml:space="preserve"> DocProperty KISencl </w:instrText>
      </w:r>
      <w:r w:rsidRPr="00D63803">
        <w:rPr>
          <w:rFonts w:asciiTheme="majorHAnsi" w:hAnsiTheme="majorHAnsi" w:cstheme="majorHAnsi"/>
          <w:sz w:val="20"/>
        </w:rPr>
        <w:fldChar w:fldCharType="separate"/>
      </w:r>
      <w:r w:rsidR="00D76FD8" w:rsidRPr="00D63803">
        <w:rPr>
          <w:rFonts w:asciiTheme="majorHAnsi" w:hAnsiTheme="majorHAnsi" w:cstheme="majorHAnsi"/>
          <w:sz w:val="20"/>
        </w:rPr>
        <w:instrText>Maps</w:instrText>
      </w:r>
      <w:r w:rsidR="00D76FD8" w:rsidRPr="00D63803">
        <w:rPr>
          <w:rFonts w:asciiTheme="majorHAnsi" w:hAnsiTheme="majorHAnsi" w:cstheme="majorHAnsi"/>
          <w:sz w:val="20"/>
        </w:rPr>
        <w:br/>
        <w:instrText>Charts</w:instrText>
      </w:r>
      <w:r w:rsidR="00D76FD8" w:rsidRPr="00D63803">
        <w:rPr>
          <w:rFonts w:asciiTheme="majorHAnsi" w:hAnsiTheme="majorHAnsi" w:cstheme="majorHAnsi"/>
          <w:sz w:val="20"/>
        </w:rPr>
        <w:br/>
        <w:instrText>Plans</w:instrText>
      </w:r>
      <w:r w:rsidRPr="00D63803">
        <w:rPr>
          <w:rFonts w:asciiTheme="majorHAnsi" w:hAnsiTheme="majorHAnsi" w:cstheme="majorHAnsi"/>
          <w:sz w:val="20"/>
        </w:rPr>
        <w:fldChar w:fldCharType="end"/>
      </w:r>
    </w:p>
    <w:p w14:paraId="5898FA70" w14:textId="069454CA" w:rsidR="00D76FD8" w:rsidRPr="00D63803" w:rsidRDefault="00D76FD8" w:rsidP="00D2555B">
      <w:pPr>
        <w:rPr>
          <w:rFonts w:asciiTheme="majorHAnsi" w:hAnsiTheme="majorHAnsi" w:cstheme="majorHAnsi"/>
          <w:sz w:val="20"/>
        </w:rPr>
      </w:pPr>
      <w:r w:rsidRPr="00D63803">
        <w:rPr>
          <w:rFonts w:asciiTheme="majorHAnsi" w:hAnsiTheme="majorHAnsi" w:cstheme="majorHAnsi"/>
          <w:sz w:val="20"/>
        </w:rPr>
        <w:instrText xml:space="preserve">" </w:instrText>
      </w:r>
      <w:r w:rsidRPr="00D63803">
        <w:rPr>
          <w:rFonts w:asciiTheme="majorHAnsi" w:hAnsiTheme="majorHAnsi" w:cstheme="majorHAnsi"/>
          <w:sz w:val="20"/>
        </w:rPr>
        <w:fldChar w:fldCharType="end"/>
      </w:r>
      <w:r w:rsidRPr="00D63803">
        <w:rPr>
          <w:rFonts w:asciiTheme="majorHAnsi" w:hAnsiTheme="majorHAnsi" w:cstheme="majorHAnsi"/>
          <w:sz w:val="20"/>
        </w:rPr>
        <w:fldChar w:fldCharType="begin"/>
      </w:r>
      <w:r w:rsidRPr="00D63803">
        <w:rPr>
          <w:rFonts w:asciiTheme="majorHAnsi" w:hAnsiTheme="majorHAnsi" w:cstheme="majorHAnsi"/>
          <w:sz w:val="20"/>
        </w:rPr>
        <w:instrText xml:space="preserve"> if </w:instrText>
      </w:r>
      <w:r w:rsidRPr="00D63803">
        <w:rPr>
          <w:rFonts w:asciiTheme="majorHAnsi" w:hAnsiTheme="majorHAnsi" w:cstheme="majorHAnsi"/>
          <w:sz w:val="20"/>
        </w:rPr>
        <w:fldChar w:fldCharType="begin"/>
      </w:r>
      <w:r w:rsidRPr="00D63803">
        <w:rPr>
          <w:rFonts w:asciiTheme="majorHAnsi" w:hAnsiTheme="majorHAnsi" w:cstheme="majorHAnsi"/>
          <w:sz w:val="20"/>
        </w:rPr>
        <w:instrText xml:space="preserve"> DocProperty KIScc </w:instrText>
      </w:r>
      <w:r w:rsidRPr="00D63803">
        <w:rPr>
          <w:rFonts w:asciiTheme="majorHAnsi" w:hAnsiTheme="majorHAnsi" w:cstheme="majorHAnsi"/>
          <w:sz w:val="20"/>
        </w:rPr>
        <w:fldChar w:fldCharType="end"/>
      </w:r>
      <w:r w:rsidRPr="00D63803">
        <w:rPr>
          <w:rFonts w:asciiTheme="majorHAnsi" w:hAnsiTheme="majorHAnsi" w:cstheme="majorHAnsi"/>
          <w:sz w:val="20"/>
        </w:rPr>
        <w:instrText xml:space="preserve"> &lt;&gt; "" "</w:instrText>
      </w:r>
    </w:p>
    <w:p w14:paraId="7FCC8B73" w14:textId="77777777" w:rsidR="00D76FD8" w:rsidRPr="00D63803" w:rsidRDefault="00D76FD8" w:rsidP="00D2555B">
      <w:pPr>
        <w:rPr>
          <w:rFonts w:asciiTheme="majorHAnsi" w:hAnsiTheme="majorHAnsi" w:cstheme="majorHAnsi"/>
          <w:sz w:val="20"/>
        </w:rPr>
      </w:pPr>
    </w:p>
    <w:p w14:paraId="650EC924" w14:textId="77777777" w:rsidR="00D76FD8" w:rsidRPr="00D63803" w:rsidRDefault="00D76FD8" w:rsidP="00D2555B">
      <w:pPr>
        <w:rPr>
          <w:rFonts w:asciiTheme="majorHAnsi" w:hAnsiTheme="majorHAnsi" w:cstheme="majorHAnsi"/>
          <w:sz w:val="20"/>
        </w:rPr>
      </w:pPr>
      <w:r w:rsidRPr="00D63803">
        <w:rPr>
          <w:rFonts w:asciiTheme="majorHAnsi" w:hAnsiTheme="majorHAnsi" w:cstheme="majorHAnsi"/>
          <w:sz w:val="20"/>
        </w:rPr>
        <w:fldChar w:fldCharType="begin"/>
      </w:r>
      <w:r w:rsidRPr="00D63803">
        <w:rPr>
          <w:rFonts w:asciiTheme="majorHAnsi" w:hAnsiTheme="majorHAnsi" w:cstheme="majorHAnsi"/>
          <w:sz w:val="20"/>
        </w:rPr>
        <w:instrText xml:space="preserve"> </w:instrText>
      </w:r>
      <w:r w:rsidRPr="00D63803">
        <w:rPr>
          <w:rFonts w:asciiTheme="majorHAnsi" w:hAnsiTheme="majorHAnsi" w:cstheme="majorHAnsi"/>
          <w:i/>
          <w:sz w:val="20"/>
        </w:rPr>
        <w:instrText>D</w:instrText>
      </w:r>
      <w:r w:rsidRPr="00D63803">
        <w:rPr>
          <w:rFonts w:asciiTheme="majorHAnsi" w:hAnsiTheme="majorHAnsi" w:cstheme="majorHAnsi"/>
          <w:sz w:val="20"/>
        </w:rPr>
        <w:instrText>ocProperty  KISccHdr \* charformat</w:instrText>
      </w:r>
      <w:r w:rsidRPr="00D63803">
        <w:rPr>
          <w:rFonts w:asciiTheme="majorHAnsi" w:hAnsiTheme="majorHAnsi" w:cstheme="majorHAnsi"/>
          <w:sz w:val="20"/>
        </w:rPr>
        <w:fldChar w:fldCharType="separate"/>
      </w:r>
      <w:r w:rsidRPr="00D63803">
        <w:rPr>
          <w:rFonts w:asciiTheme="majorHAnsi" w:hAnsiTheme="majorHAnsi" w:cstheme="majorHAnsi"/>
          <w:i/>
          <w:sz w:val="20"/>
        </w:rPr>
        <w:instrText>cc:</w:instrText>
      </w:r>
      <w:r w:rsidRPr="00D63803">
        <w:rPr>
          <w:rFonts w:asciiTheme="majorHAnsi" w:hAnsiTheme="majorHAnsi" w:cstheme="majorHAnsi"/>
          <w:sz w:val="20"/>
        </w:rPr>
        <w:fldChar w:fldCharType="end"/>
      </w:r>
    </w:p>
    <w:p w14:paraId="0347486B" w14:textId="77777777" w:rsidR="00D76FD8" w:rsidRPr="00D63803" w:rsidRDefault="00D67D76" w:rsidP="00D2555B">
      <w:pPr>
        <w:rPr>
          <w:rFonts w:asciiTheme="majorHAnsi" w:hAnsiTheme="majorHAnsi" w:cstheme="majorHAnsi"/>
          <w:sz w:val="20"/>
        </w:rPr>
      </w:pPr>
      <w:r w:rsidRPr="00D63803">
        <w:rPr>
          <w:rFonts w:asciiTheme="majorHAnsi" w:hAnsiTheme="majorHAnsi" w:cstheme="majorHAnsi"/>
          <w:sz w:val="20"/>
        </w:rPr>
        <w:fldChar w:fldCharType="begin"/>
      </w:r>
      <w:r w:rsidRPr="00D63803">
        <w:rPr>
          <w:rFonts w:asciiTheme="majorHAnsi" w:hAnsiTheme="majorHAnsi" w:cstheme="majorHAnsi"/>
          <w:sz w:val="20"/>
        </w:rPr>
        <w:instrText xml:space="preserve"> DocProperty KIScc </w:instrText>
      </w:r>
      <w:r w:rsidRPr="00D63803">
        <w:rPr>
          <w:rFonts w:asciiTheme="majorHAnsi" w:hAnsiTheme="majorHAnsi" w:cstheme="majorHAnsi"/>
          <w:sz w:val="20"/>
        </w:rPr>
        <w:fldChar w:fldCharType="separate"/>
      </w:r>
      <w:r w:rsidR="00D76FD8" w:rsidRPr="00D63803">
        <w:rPr>
          <w:rFonts w:asciiTheme="majorHAnsi" w:hAnsiTheme="majorHAnsi" w:cstheme="majorHAnsi"/>
          <w:sz w:val="20"/>
        </w:rPr>
        <w:instrText>Peter</w:instrText>
      </w:r>
      <w:r w:rsidR="00D76FD8" w:rsidRPr="00D63803">
        <w:rPr>
          <w:rFonts w:asciiTheme="majorHAnsi" w:hAnsiTheme="majorHAnsi" w:cstheme="majorHAnsi"/>
          <w:sz w:val="20"/>
        </w:rPr>
        <w:br/>
        <w:instrText>Andrew</w:instrText>
      </w:r>
      <w:r w:rsidRPr="00D63803">
        <w:rPr>
          <w:rFonts w:asciiTheme="majorHAnsi" w:hAnsiTheme="majorHAnsi" w:cstheme="majorHAnsi"/>
          <w:sz w:val="20"/>
        </w:rPr>
        <w:fldChar w:fldCharType="end"/>
      </w:r>
      <w:r w:rsidR="00D76FD8" w:rsidRPr="00D63803">
        <w:rPr>
          <w:rFonts w:asciiTheme="majorHAnsi" w:hAnsiTheme="majorHAnsi" w:cstheme="majorHAnsi"/>
          <w:sz w:val="20"/>
        </w:rPr>
        <w:instrText xml:space="preserve"> </w:instrText>
      </w:r>
    </w:p>
    <w:p w14:paraId="60B1D848" w14:textId="3D32F39B" w:rsidR="009C2BA7" w:rsidRPr="004B7FAD" w:rsidRDefault="00D76FD8" w:rsidP="00D2555B">
      <w:pPr>
        <w:rPr>
          <w:rFonts w:asciiTheme="majorHAnsi" w:hAnsiTheme="majorHAnsi" w:cstheme="majorHAnsi"/>
          <w:sz w:val="20"/>
        </w:rPr>
      </w:pPr>
      <w:r w:rsidRPr="00D63803">
        <w:rPr>
          <w:rFonts w:asciiTheme="majorHAnsi" w:hAnsiTheme="majorHAnsi" w:cstheme="majorHAnsi"/>
          <w:sz w:val="20"/>
        </w:rPr>
        <w:instrText>"</w:instrText>
      </w:r>
      <w:r w:rsidR="00AD3889">
        <w:rPr>
          <w:rFonts w:asciiTheme="majorHAnsi" w:hAnsiTheme="majorHAnsi" w:cstheme="majorHAnsi"/>
          <w:sz w:val="20"/>
        </w:rPr>
        <w:fldChar w:fldCharType="separate"/>
      </w:r>
      <w:r w:rsidRPr="00D63803">
        <w:rPr>
          <w:rFonts w:asciiTheme="majorHAnsi" w:hAnsiTheme="majorHAnsi" w:cstheme="majorHAnsi"/>
          <w:sz w:val="20"/>
        </w:rPr>
        <w:fldChar w:fldCharType="end"/>
      </w:r>
    </w:p>
    <w:sectPr w:rsidR="009C2BA7" w:rsidRPr="004B7FAD" w:rsidSect="00E25ECD">
      <w:headerReference w:type="even" r:id="rId12"/>
      <w:headerReference w:type="default" r:id="rId13"/>
      <w:footerReference w:type="default" r:id="rId14"/>
      <w:headerReference w:type="first" r:id="rId15"/>
      <w:footerReference w:type="first" r:id="rId16"/>
      <w:pgSz w:w="11907" w:h="16840" w:code="9"/>
      <w:pgMar w:top="2779" w:right="1138" w:bottom="1843" w:left="1296" w:header="1310" w:footer="85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DE16B" w14:textId="77777777" w:rsidR="00AD3889" w:rsidRDefault="00AD3889">
      <w:pPr>
        <w:pStyle w:val="BodyText"/>
      </w:pPr>
      <w:r>
        <w:separator/>
      </w:r>
    </w:p>
  </w:endnote>
  <w:endnote w:type="continuationSeparator" w:id="0">
    <w:p w14:paraId="7D1A3307" w14:textId="77777777" w:rsidR="00AD3889" w:rsidRDefault="00AD3889">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9999999">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TKaiti">
    <w:charset w:val="86"/>
    <w:family w:val="auto"/>
    <w:pitch w:val="variable"/>
    <w:sig w:usb0="00000287" w:usb1="080F0000" w:usb2="00000010" w:usb3="00000000" w:csb0="0004009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rialMT">
    <w:altName w:val="Arial"/>
    <w:panose1 w:val="00000000000000000000"/>
    <w:charset w:val="00"/>
    <w:family w:val="swiss"/>
    <w:notTrueType/>
    <w:pitch w:val="default"/>
    <w:sig w:usb0="00000003" w:usb1="00000000" w:usb2="00000000" w:usb3="00000000" w:csb0="00000001" w:csb1="00000000"/>
  </w:font>
  <w:font w:name="Univers for KPMG">
    <w:altName w:val="Calibri"/>
    <w:panose1 w:val="020B0603020202020204"/>
    <w:charset w:val="00"/>
    <w:family w:val="swiss"/>
    <w:pitch w:val="variable"/>
    <w:sig w:usb0="00000001" w:usb1="5000204A"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6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3117"/>
      <w:gridCol w:w="5529"/>
      <w:gridCol w:w="946"/>
    </w:tblGrid>
    <w:tr w:rsidR="00F64D48" w14:paraId="29CC9793" w14:textId="77777777" w:rsidTr="003F7A1A">
      <w:tc>
        <w:tcPr>
          <w:tcW w:w="1625" w:type="pct"/>
        </w:tcPr>
        <w:p w14:paraId="1224406F" w14:textId="7B84E261" w:rsidR="00F64D48" w:rsidRDefault="00B70764" w:rsidP="00F64D48">
          <w:pPr>
            <w:pStyle w:val="Footer"/>
          </w:pPr>
          <w:r>
            <w:t>XXX</w:t>
          </w:r>
          <w:r w:rsidR="00784811" w:rsidRPr="00784811">
            <w:t>-23-Advice on contemplated payment model-DRAFT-0302</w:t>
          </w:r>
        </w:p>
      </w:tc>
      <w:tc>
        <w:tcPr>
          <w:tcW w:w="2882" w:type="pct"/>
        </w:tcPr>
        <w:p w14:paraId="13C8A251" w14:textId="39E6958E" w:rsidR="00F64D48" w:rsidRPr="000306F5" w:rsidRDefault="000306F5" w:rsidP="003F7A1A">
          <w:pPr>
            <w:pStyle w:val="Footer"/>
            <w:tabs>
              <w:tab w:val="clear" w:pos="4423"/>
            </w:tabs>
            <w:jc w:val="right"/>
            <w:rPr>
              <w:bCs/>
              <w:szCs w:val="11"/>
            </w:rPr>
          </w:pPr>
          <w:r w:rsidRPr="00BD1828">
            <w:rPr>
              <w:bCs/>
              <w:szCs w:val="11"/>
            </w:rPr>
            <w:t xml:space="preserve">Document Classification: </w:t>
          </w:r>
          <w:r w:rsidRPr="003F7A1A">
            <w:rPr>
              <w:b/>
              <w:szCs w:val="11"/>
            </w:rPr>
            <w:t>KPMG Confidential</w:t>
          </w:r>
        </w:p>
      </w:tc>
      <w:tc>
        <w:tcPr>
          <w:tcW w:w="493" w:type="pct"/>
        </w:tcPr>
        <w:p w14:paraId="1307B58D" w14:textId="77777777" w:rsidR="00F64D48" w:rsidRDefault="00F64D48" w:rsidP="00F64D48">
          <w:pPr>
            <w:pStyle w:val="Footer"/>
            <w:jc w:val="right"/>
          </w:pPr>
          <w:r>
            <w:rPr>
              <w:rStyle w:val="PageNumber"/>
            </w:rPr>
            <w:fldChar w:fldCharType="begin"/>
          </w:r>
          <w:r>
            <w:rPr>
              <w:rStyle w:val="PageNumber"/>
            </w:rPr>
            <w:instrText>page \* arabic</w:instrText>
          </w:r>
          <w:r>
            <w:rPr>
              <w:rStyle w:val="PageNumber"/>
            </w:rPr>
            <w:fldChar w:fldCharType="separate"/>
          </w:r>
          <w:r w:rsidR="0074212F">
            <w:rPr>
              <w:rStyle w:val="PageNumber"/>
              <w:noProof/>
            </w:rPr>
            <w:t>2</w:t>
          </w:r>
          <w:r>
            <w:rPr>
              <w:rStyle w:val="PageNumber"/>
            </w:rPr>
            <w:fldChar w:fldCharType="end"/>
          </w:r>
        </w:p>
      </w:tc>
    </w:tr>
  </w:tbl>
  <w:p w14:paraId="28DFA278" w14:textId="77777777" w:rsidR="007B13CB" w:rsidRDefault="007B13CB" w:rsidP="009C61F1">
    <w:pPr>
      <w:pStyle w:val="Footer"/>
    </w:pPr>
  </w:p>
  <w:p w14:paraId="3BE62678" w14:textId="77777777" w:rsidR="007A754B" w:rsidRDefault="007A754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227" w:type="dxa"/>
      </w:tblCellMar>
      <w:tblLook w:val="0000" w:firstRow="0" w:lastRow="0" w:firstColumn="0" w:lastColumn="0" w:noHBand="0" w:noVBand="0"/>
    </w:tblPr>
    <w:tblGrid>
      <w:gridCol w:w="7020"/>
    </w:tblGrid>
    <w:tr w:rsidR="00A85F10" w:rsidRPr="008D3600" w14:paraId="07CB2A57" w14:textId="77777777" w:rsidTr="00AA5C85">
      <w:trPr>
        <w:cantSplit/>
        <w:trHeight w:val="1069"/>
      </w:trPr>
      <w:tc>
        <w:tcPr>
          <w:tcW w:w="7020" w:type="dxa"/>
          <w:vAlign w:val="bottom"/>
        </w:tcPr>
        <w:p w14:paraId="0B8A0387" w14:textId="680C2E54" w:rsidR="00FF58F6" w:rsidRDefault="00FE4443" w:rsidP="00FE4443">
          <w:pPr>
            <w:framePr w:hSpace="284" w:vSpace="164" w:wrap="around" w:vAnchor="page" w:hAnchor="margin" w:y="15310"/>
            <w:autoSpaceDE w:val="0"/>
            <w:autoSpaceDN w:val="0"/>
            <w:adjustRightInd w:val="0"/>
            <w:rPr>
              <w:color w:val="7F7F7F" w:themeColor="text1" w:themeTint="80"/>
              <w:sz w:val="11"/>
              <w:szCs w:val="12"/>
            </w:rPr>
          </w:pPr>
          <w:r w:rsidRPr="00FE4443">
            <w:rPr>
              <w:color w:val="7F7F7F" w:themeColor="text1" w:themeTint="80"/>
              <w:sz w:val="11"/>
              <w:szCs w:val="12"/>
            </w:rPr>
            <w:t>KPMG Tax and Advisory Limited Branch, a branch of KPMG Tax and Advisory Limited, a Vietnamese one member</w:t>
          </w:r>
          <w:r w:rsidR="00AA5C85">
            <w:rPr>
              <w:color w:val="7F7F7F" w:themeColor="text1" w:themeTint="80"/>
              <w:sz w:val="11"/>
              <w:szCs w:val="12"/>
            </w:rPr>
            <w:t xml:space="preserve"> </w:t>
          </w:r>
          <w:r w:rsidRPr="00FE4443">
            <w:rPr>
              <w:color w:val="7F7F7F" w:themeColor="text1" w:themeTint="80"/>
              <w:sz w:val="11"/>
              <w:szCs w:val="12"/>
            </w:rPr>
            <w:t>limited liability company and a member firm of the KPMG global organization of independent member firms affiliated</w:t>
          </w:r>
          <w:r w:rsidR="00AA5C85">
            <w:rPr>
              <w:color w:val="7F7F7F" w:themeColor="text1" w:themeTint="80"/>
              <w:sz w:val="11"/>
              <w:szCs w:val="12"/>
            </w:rPr>
            <w:t xml:space="preserve"> </w:t>
          </w:r>
          <w:r w:rsidRPr="00FE4443">
            <w:rPr>
              <w:color w:val="7F7F7F" w:themeColor="text1" w:themeTint="80"/>
              <w:sz w:val="11"/>
              <w:szCs w:val="12"/>
            </w:rPr>
            <w:t>with KPMG International Limited, a private English company limited by guarantee. All rights reserved.</w:t>
          </w:r>
        </w:p>
        <w:p w14:paraId="3F1AD493" w14:textId="77777777" w:rsidR="00FE4443" w:rsidRPr="00FE4443" w:rsidRDefault="00FE4443" w:rsidP="00FE4443">
          <w:pPr>
            <w:framePr w:hSpace="284" w:vSpace="164" w:wrap="around" w:vAnchor="page" w:hAnchor="margin" w:y="15310"/>
            <w:autoSpaceDE w:val="0"/>
            <w:autoSpaceDN w:val="0"/>
            <w:adjustRightInd w:val="0"/>
            <w:rPr>
              <w:color w:val="7F7F7F" w:themeColor="text1" w:themeTint="80"/>
              <w:sz w:val="11"/>
              <w:szCs w:val="12"/>
            </w:rPr>
          </w:pPr>
        </w:p>
        <w:p w14:paraId="48B5F6D5" w14:textId="6B49103C" w:rsidR="008D3600" w:rsidRPr="00BD1828" w:rsidRDefault="00BD1828" w:rsidP="006E370C">
          <w:pPr>
            <w:pStyle w:val="zKISDescFooter"/>
            <w:framePr w:wrap="around"/>
            <w:rPr>
              <w:bCs/>
              <w:szCs w:val="11"/>
              <w:lang w:val="en-SG"/>
            </w:rPr>
          </w:pPr>
          <w:r w:rsidRPr="003F7A1A">
            <w:rPr>
              <w:bCs/>
              <w:szCs w:val="11"/>
              <w:lang w:val="en-GB"/>
            </w:rPr>
            <w:t xml:space="preserve">Document Classification: </w:t>
          </w:r>
          <w:r w:rsidR="00DF6066" w:rsidRPr="003F7A1A">
            <w:rPr>
              <w:b/>
              <w:szCs w:val="11"/>
              <w:lang w:val="en-GB"/>
            </w:rPr>
            <w:t>KPMG Confidential</w:t>
          </w:r>
        </w:p>
      </w:tc>
    </w:tr>
  </w:tbl>
  <w:p w14:paraId="1C4C6491" w14:textId="77777777" w:rsidR="00A85F10" w:rsidRDefault="00A85F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2FEE6" w14:textId="77777777" w:rsidR="00AD3889" w:rsidRDefault="00AD3889">
      <w:pPr>
        <w:pStyle w:val="BodyText"/>
      </w:pPr>
      <w:r>
        <w:separator/>
      </w:r>
    </w:p>
  </w:footnote>
  <w:footnote w:type="continuationSeparator" w:id="0">
    <w:p w14:paraId="05A3F28B" w14:textId="77777777" w:rsidR="00AD3889" w:rsidRDefault="00AD3889">
      <w:pPr>
        <w:pStyle w:val="BodyText"/>
      </w:pPr>
      <w:r>
        <w:continuationSeparator/>
      </w:r>
    </w:p>
  </w:footnote>
  <w:footnote w:id="1">
    <w:p w14:paraId="0C33F806" w14:textId="520A0D4F" w:rsidR="00661CA6" w:rsidRPr="00317542" w:rsidRDefault="00661CA6" w:rsidP="00661CA6">
      <w:pPr>
        <w:pStyle w:val="FootnoteText"/>
        <w:rPr>
          <w:rFonts w:cs="Arial"/>
          <w:i/>
          <w:iCs/>
          <w:sz w:val="16"/>
          <w:szCs w:val="16"/>
        </w:rPr>
      </w:pPr>
      <w:r w:rsidRPr="00317542">
        <w:rPr>
          <w:rStyle w:val="FootnoteReference"/>
          <w:rFonts w:cs="Arial"/>
          <w:i/>
          <w:iCs/>
          <w:sz w:val="16"/>
          <w:szCs w:val="16"/>
        </w:rPr>
        <w:footnoteRef/>
      </w:r>
      <w:r w:rsidRPr="00317542">
        <w:rPr>
          <w:rFonts w:cs="Arial"/>
          <w:i/>
          <w:iCs/>
          <w:sz w:val="16"/>
          <w:szCs w:val="16"/>
        </w:rPr>
        <w:t xml:space="preserve"> Circular </w:t>
      </w:r>
      <w:r>
        <w:rPr>
          <w:rFonts w:cs="Arial"/>
          <w:i/>
          <w:iCs/>
          <w:sz w:val="16"/>
          <w:szCs w:val="16"/>
        </w:rPr>
        <w:t>80</w:t>
      </w:r>
      <w:r w:rsidRPr="00317542">
        <w:rPr>
          <w:rFonts w:cs="Arial"/>
          <w:i/>
          <w:iCs/>
          <w:sz w:val="16"/>
          <w:szCs w:val="16"/>
        </w:rPr>
        <w:t>/20</w:t>
      </w:r>
      <w:r>
        <w:rPr>
          <w:rFonts w:cs="Arial"/>
          <w:i/>
          <w:iCs/>
          <w:sz w:val="16"/>
          <w:szCs w:val="16"/>
        </w:rPr>
        <w:t>21</w:t>
      </w:r>
      <w:r w:rsidRPr="00317542">
        <w:rPr>
          <w:rFonts w:cs="Arial"/>
          <w:i/>
          <w:iCs/>
          <w:sz w:val="16"/>
          <w:szCs w:val="16"/>
        </w:rPr>
        <w:t xml:space="preserve">/TT-BTC dated </w:t>
      </w:r>
      <w:r w:rsidRPr="00351393">
        <w:rPr>
          <w:rFonts w:cs="Arial"/>
          <w:i/>
          <w:iCs/>
          <w:sz w:val="16"/>
          <w:szCs w:val="16"/>
        </w:rPr>
        <w:t>29 September 2021</w:t>
      </w:r>
      <w:r w:rsidR="00B12EDB">
        <w:rPr>
          <w:rFonts w:cs="Arial"/>
          <w:i/>
          <w:iCs/>
          <w:sz w:val="16"/>
          <w:szCs w:val="16"/>
        </w:rPr>
        <w:t xml:space="preserve"> </w:t>
      </w:r>
      <w:r w:rsidRPr="00317542">
        <w:rPr>
          <w:rFonts w:cs="Arial"/>
          <w:i/>
          <w:iCs/>
          <w:sz w:val="16"/>
          <w:szCs w:val="16"/>
        </w:rPr>
        <w:t>of the Ministry of Finance</w:t>
      </w:r>
      <w:r w:rsidRPr="00351393">
        <w:rPr>
          <w:rFonts w:cs="Arial"/>
          <w:i/>
          <w:iCs/>
          <w:sz w:val="16"/>
          <w:szCs w:val="16"/>
        </w:rPr>
        <w:t xml:space="preserve"> </w:t>
      </w:r>
      <w:r w:rsidRPr="00D8414F">
        <w:rPr>
          <w:rFonts w:cs="Arial"/>
          <w:i/>
          <w:iCs/>
          <w:sz w:val="16"/>
          <w:szCs w:val="16"/>
        </w:rPr>
        <w:t>providing guidance on</w:t>
      </w:r>
      <w:r>
        <w:rPr>
          <w:rFonts w:cs="Arial"/>
          <w:i/>
          <w:iCs/>
          <w:sz w:val="16"/>
          <w:szCs w:val="16"/>
        </w:rPr>
        <w:t xml:space="preserve"> t</w:t>
      </w:r>
      <w:r w:rsidRPr="00D8414F">
        <w:rPr>
          <w:rFonts w:cs="Arial"/>
          <w:i/>
          <w:iCs/>
          <w:sz w:val="16"/>
          <w:szCs w:val="16"/>
        </w:rPr>
        <w:t>ax</w:t>
      </w:r>
      <w:r>
        <w:rPr>
          <w:rFonts w:cs="Arial"/>
          <w:i/>
          <w:iCs/>
          <w:sz w:val="16"/>
          <w:szCs w:val="16"/>
        </w:rPr>
        <w:t xml:space="preserve"> administration law </w:t>
      </w:r>
      <w:r w:rsidRPr="00317542">
        <w:rPr>
          <w:rFonts w:cs="Arial"/>
          <w:i/>
          <w:iCs/>
          <w:sz w:val="16"/>
          <w:szCs w:val="16"/>
        </w:rPr>
        <w:t>(“</w:t>
      </w:r>
      <w:r w:rsidRPr="00317542">
        <w:rPr>
          <w:rFonts w:cs="Arial"/>
          <w:b/>
          <w:bCs/>
          <w:i/>
          <w:iCs/>
          <w:sz w:val="16"/>
          <w:szCs w:val="16"/>
        </w:rPr>
        <w:t xml:space="preserve">Circular </w:t>
      </w:r>
      <w:r>
        <w:rPr>
          <w:rFonts w:cs="Arial"/>
          <w:b/>
          <w:bCs/>
          <w:i/>
          <w:iCs/>
          <w:sz w:val="16"/>
          <w:szCs w:val="16"/>
        </w:rPr>
        <w:t>80</w:t>
      </w:r>
      <w:r w:rsidRPr="00317542">
        <w:rPr>
          <w:rFonts w:cs="Arial"/>
          <w:i/>
          <w:iCs/>
          <w:sz w:val="16"/>
          <w:szCs w:val="16"/>
        </w:rPr>
        <w:t>”)</w:t>
      </w:r>
    </w:p>
  </w:footnote>
  <w:footnote w:id="2">
    <w:p w14:paraId="2D0DDC20" w14:textId="0744E3E4" w:rsidR="002225A2" w:rsidRPr="00317542" w:rsidRDefault="002225A2" w:rsidP="002225A2">
      <w:pPr>
        <w:pStyle w:val="FootnoteText"/>
        <w:rPr>
          <w:rFonts w:cs="Arial"/>
          <w:i/>
          <w:iCs/>
          <w:sz w:val="16"/>
          <w:szCs w:val="16"/>
        </w:rPr>
      </w:pPr>
      <w:r w:rsidRPr="00317542">
        <w:rPr>
          <w:rStyle w:val="FootnoteReference"/>
          <w:rFonts w:cs="Arial"/>
          <w:i/>
          <w:iCs/>
          <w:sz w:val="16"/>
          <w:szCs w:val="16"/>
        </w:rPr>
        <w:footnoteRef/>
      </w:r>
      <w:r w:rsidRPr="00317542">
        <w:rPr>
          <w:rFonts w:cs="Arial"/>
          <w:i/>
          <w:iCs/>
          <w:sz w:val="16"/>
          <w:szCs w:val="16"/>
        </w:rPr>
        <w:t xml:space="preserve"> Circular </w:t>
      </w:r>
      <w:r w:rsidR="00B12EDB">
        <w:rPr>
          <w:rFonts w:cs="Arial"/>
          <w:i/>
          <w:iCs/>
          <w:sz w:val="16"/>
          <w:szCs w:val="16"/>
        </w:rPr>
        <w:t>103/2014</w:t>
      </w:r>
      <w:r w:rsidRPr="00317542">
        <w:rPr>
          <w:rFonts w:cs="Arial"/>
          <w:i/>
          <w:iCs/>
          <w:sz w:val="16"/>
          <w:szCs w:val="16"/>
        </w:rPr>
        <w:t xml:space="preserve">/TT-BTC dated </w:t>
      </w:r>
      <w:r w:rsidR="00015F1E">
        <w:rPr>
          <w:rFonts w:cs="Arial"/>
          <w:i/>
          <w:iCs/>
          <w:sz w:val="16"/>
          <w:szCs w:val="16"/>
        </w:rPr>
        <w:t>06</w:t>
      </w:r>
      <w:r w:rsidRPr="00351393">
        <w:rPr>
          <w:rFonts w:cs="Arial"/>
          <w:i/>
          <w:iCs/>
          <w:sz w:val="16"/>
          <w:szCs w:val="16"/>
        </w:rPr>
        <w:t xml:space="preserve"> </w:t>
      </w:r>
      <w:r w:rsidR="00015F1E">
        <w:rPr>
          <w:rFonts w:cs="Arial"/>
          <w:i/>
          <w:iCs/>
          <w:sz w:val="16"/>
          <w:szCs w:val="16"/>
        </w:rPr>
        <w:t>August</w:t>
      </w:r>
      <w:r w:rsidRPr="00351393">
        <w:rPr>
          <w:rFonts w:cs="Arial"/>
          <w:i/>
          <w:iCs/>
          <w:sz w:val="16"/>
          <w:szCs w:val="16"/>
        </w:rPr>
        <w:t xml:space="preserve"> 20</w:t>
      </w:r>
      <w:r w:rsidR="00387F53">
        <w:rPr>
          <w:rFonts w:cs="Arial"/>
          <w:i/>
          <w:iCs/>
          <w:sz w:val="16"/>
          <w:szCs w:val="16"/>
        </w:rPr>
        <w:t>14</w:t>
      </w:r>
      <w:r w:rsidR="00B12EDB">
        <w:rPr>
          <w:rFonts w:cs="Arial"/>
          <w:i/>
          <w:iCs/>
          <w:sz w:val="16"/>
          <w:szCs w:val="16"/>
        </w:rPr>
        <w:t xml:space="preserve"> </w:t>
      </w:r>
      <w:r w:rsidRPr="00317542">
        <w:rPr>
          <w:rFonts w:cs="Arial"/>
          <w:i/>
          <w:iCs/>
          <w:sz w:val="16"/>
          <w:szCs w:val="16"/>
        </w:rPr>
        <w:t>of the Ministry of Finance</w:t>
      </w:r>
      <w:r w:rsidRPr="00351393">
        <w:rPr>
          <w:rFonts w:cs="Arial"/>
          <w:i/>
          <w:iCs/>
          <w:sz w:val="16"/>
          <w:szCs w:val="16"/>
        </w:rPr>
        <w:t xml:space="preserve"> </w:t>
      </w:r>
      <w:r w:rsidRPr="00D8414F">
        <w:rPr>
          <w:rFonts w:cs="Arial"/>
          <w:i/>
          <w:iCs/>
          <w:sz w:val="16"/>
          <w:szCs w:val="16"/>
        </w:rPr>
        <w:t>providing guidance on</w:t>
      </w:r>
      <w:r>
        <w:rPr>
          <w:rFonts w:cs="Arial"/>
          <w:i/>
          <w:iCs/>
          <w:sz w:val="16"/>
          <w:szCs w:val="16"/>
        </w:rPr>
        <w:t xml:space="preserve"> </w:t>
      </w:r>
      <w:r w:rsidR="00387F53">
        <w:rPr>
          <w:rFonts w:cs="Arial"/>
          <w:i/>
          <w:iCs/>
          <w:sz w:val="16"/>
          <w:szCs w:val="16"/>
        </w:rPr>
        <w:t>FCT</w:t>
      </w:r>
      <w:r>
        <w:rPr>
          <w:rFonts w:cs="Arial"/>
          <w:i/>
          <w:iCs/>
          <w:sz w:val="16"/>
          <w:szCs w:val="16"/>
        </w:rPr>
        <w:t xml:space="preserve"> </w:t>
      </w:r>
      <w:r w:rsidRPr="00317542">
        <w:rPr>
          <w:rFonts w:cs="Arial"/>
          <w:i/>
          <w:iCs/>
          <w:sz w:val="16"/>
          <w:szCs w:val="16"/>
        </w:rPr>
        <w:t>(“</w:t>
      </w:r>
      <w:r w:rsidRPr="00317542">
        <w:rPr>
          <w:rFonts w:cs="Arial"/>
          <w:b/>
          <w:bCs/>
          <w:i/>
          <w:iCs/>
          <w:sz w:val="16"/>
          <w:szCs w:val="16"/>
        </w:rPr>
        <w:t xml:space="preserve">Circular </w:t>
      </w:r>
      <w:r w:rsidR="00387F53">
        <w:rPr>
          <w:rFonts w:cs="Arial"/>
          <w:b/>
          <w:bCs/>
          <w:i/>
          <w:iCs/>
          <w:sz w:val="16"/>
          <w:szCs w:val="16"/>
        </w:rPr>
        <w:t>103</w:t>
      </w:r>
      <w:r w:rsidRPr="00317542">
        <w:rPr>
          <w:rFonts w:cs="Arial"/>
          <w:i/>
          <w:iCs/>
          <w:sz w:val="16"/>
          <w:szCs w:val="16"/>
        </w:rPr>
        <w:t>”)</w:t>
      </w:r>
    </w:p>
  </w:footnote>
  <w:footnote w:id="3">
    <w:p w14:paraId="2DADC8D5" w14:textId="159B4BA2" w:rsidR="00A22D61" w:rsidRPr="00317542" w:rsidRDefault="00A22D61" w:rsidP="00A22D61">
      <w:pPr>
        <w:pStyle w:val="FootnoteText"/>
        <w:rPr>
          <w:rFonts w:cs="Arial"/>
          <w:i/>
          <w:iCs/>
          <w:sz w:val="16"/>
          <w:szCs w:val="16"/>
        </w:rPr>
      </w:pPr>
      <w:r w:rsidRPr="00317542">
        <w:rPr>
          <w:rStyle w:val="FootnoteReference"/>
          <w:rFonts w:cs="Arial"/>
          <w:i/>
          <w:iCs/>
          <w:sz w:val="16"/>
          <w:szCs w:val="16"/>
        </w:rPr>
        <w:footnoteRef/>
      </w:r>
      <w:r w:rsidRPr="00317542">
        <w:rPr>
          <w:rFonts w:cs="Arial"/>
          <w:i/>
          <w:iCs/>
          <w:sz w:val="16"/>
          <w:szCs w:val="16"/>
        </w:rPr>
        <w:t xml:space="preserve"> </w:t>
      </w:r>
      <w:r>
        <w:rPr>
          <w:rFonts w:cs="Arial"/>
          <w:i/>
          <w:iCs/>
          <w:sz w:val="16"/>
          <w:szCs w:val="16"/>
        </w:rPr>
        <w:t>Decree</w:t>
      </w:r>
      <w:r w:rsidRPr="00317542">
        <w:rPr>
          <w:rFonts w:cs="Arial"/>
          <w:i/>
          <w:iCs/>
          <w:sz w:val="16"/>
          <w:szCs w:val="16"/>
        </w:rPr>
        <w:t xml:space="preserve"> </w:t>
      </w:r>
      <w:r>
        <w:rPr>
          <w:rFonts w:cs="Arial"/>
          <w:i/>
          <w:iCs/>
          <w:sz w:val="16"/>
          <w:szCs w:val="16"/>
        </w:rPr>
        <w:t>71/2007/ND-CP</w:t>
      </w:r>
      <w:r w:rsidRPr="00317542">
        <w:rPr>
          <w:rFonts w:cs="Arial"/>
          <w:i/>
          <w:iCs/>
          <w:sz w:val="16"/>
          <w:szCs w:val="16"/>
        </w:rPr>
        <w:t xml:space="preserve"> dated </w:t>
      </w:r>
      <w:r w:rsidR="0075254A">
        <w:rPr>
          <w:rFonts w:cs="Arial"/>
          <w:i/>
          <w:iCs/>
          <w:sz w:val="16"/>
          <w:szCs w:val="16"/>
        </w:rPr>
        <w:t>03</w:t>
      </w:r>
      <w:r w:rsidRPr="00351393">
        <w:rPr>
          <w:rFonts w:cs="Arial"/>
          <w:i/>
          <w:iCs/>
          <w:sz w:val="16"/>
          <w:szCs w:val="16"/>
        </w:rPr>
        <w:t xml:space="preserve"> </w:t>
      </w:r>
      <w:r w:rsidR="0075254A">
        <w:rPr>
          <w:rFonts w:cs="Arial"/>
          <w:i/>
          <w:iCs/>
          <w:sz w:val="16"/>
          <w:szCs w:val="16"/>
        </w:rPr>
        <w:t xml:space="preserve">May 2007 </w:t>
      </w:r>
      <w:r w:rsidRPr="00317542">
        <w:rPr>
          <w:rFonts w:cs="Arial"/>
          <w:i/>
          <w:iCs/>
          <w:sz w:val="16"/>
          <w:szCs w:val="16"/>
        </w:rPr>
        <w:t xml:space="preserve">of the </w:t>
      </w:r>
      <w:r w:rsidR="0075254A">
        <w:rPr>
          <w:rFonts w:cs="Arial"/>
          <w:i/>
          <w:iCs/>
          <w:sz w:val="16"/>
          <w:szCs w:val="16"/>
        </w:rPr>
        <w:t>Government</w:t>
      </w:r>
      <w:r w:rsidR="0075254A" w:rsidRPr="00351393">
        <w:rPr>
          <w:rFonts w:cs="Arial"/>
          <w:i/>
          <w:iCs/>
          <w:sz w:val="16"/>
          <w:szCs w:val="16"/>
        </w:rPr>
        <w:t xml:space="preserve"> </w:t>
      </w:r>
      <w:r w:rsidRPr="00D8414F">
        <w:rPr>
          <w:rFonts w:cs="Arial"/>
          <w:i/>
          <w:iCs/>
          <w:sz w:val="16"/>
          <w:szCs w:val="16"/>
        </w:rPr>
        <w:t>providing guidance on</w:t>
      </w:r>
      <w:r>
        <w:rPr>
          <w:rFonts w:cs="Arial"/>
          <w:i/>
          <w:iCs/>
          <w:sz w:val="16"/>
          <w:szCs w:val="16"/>
        </w:rPr>
        <w:t xml:space="preserve"> </w:t>
      </w:r>
      <w:r w:rsidR="00C40B68">
        <w:rPr>
          <w:rFonts w:cs="Arial"/>
          <w:i/>
          <w:iCs/>
          <w:sz w:val="16"/>
          <w:szCs w:val="16"/>
        </w:rPr>
        <w:t>IT</w:t>
      </w:r>
      <w:r>
        <w:rPr>
          <w:rFonts w:cs="Arial"/>
          <w:i/>
          <w:iCs/>
          <w:sz w:val="16"/>
          <w:szCs w:val="16"/>
        </w:rPr>
        <w:t xml:space="preserve"> law </w:t>
      </w:r>
      <w:r w:rsidRPr="00317542">
        <w:rPr>
          <w:rFonts w:cs="Arial"/>
          <w:i/>
          <w:iCs/>
          <w:sz w:val="16"/>
          <w:szCs w:val="16"/>
        </w:rPr>
        <w:t>(“</w:t>
      </w:r>
      <w:r w:rsidR="00C40B68">
        <w:rPr>
          <w:rFonts w:cs="Arial"/>
          <w:b/>
          <w:bCs/>
          <w:i/>
          <w:iCs/>
          <w:sz w:val="16"/>
          <w:szCs w:val="16"/>
        </w:rPr>
        <w:t>Decree 71</w:t>
      </w:r>
      <w:r w:rsidRPr="00317542">
        <w:rPr>
          <w:rFonts w:cs="Arial"/>
          <w:i/>
          <w:iCs/>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A1CD5" w14:textId="7E70D89F" w:rsidR="00CC3793" w:rsidRDefault="00AD3889">
    <w:pPr>
      <w:pStyle w:val="Header"/>
    </w:pPr>
    <w:r>
      <w:rPr>
        <w:noProof/>
      </w:rPr>
      <w:pict w14:anchorId="47E02E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29782" o:spid="_x0000_s1026" type="#_x0000_t136" style="position:absolute;margin-left:0;margin-top:0;width:477pt;height:190.8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981F0" w14:textId="4E649D5B" w:rsidR="000E19F8" w:rsidRDefault="00AD3889">
    <w:r>
      <w:rPr>
        <w:noProof/>
      </w:rPr>
      <w:pict w14:anchorId="0F65C5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29783" o:spid="_x0000_s1027" type="#_x0000_t136" style="position:absolute;margin-left:0;margin-top:0;width:477pt;height:190.8pt;rotation:315;z-index:-25165312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tbl>
    <w:tblPr>
      <w:tblW w:w="5000" w:type="pct"/>
      <w:tblLayout w:type="fixed"/>
      <w:tblCellMar>
        <w:left w:w="0" w:type="dxa"/>
        <w:right w:w="71" w:type="dxa"/>
      </w:tblCellMar>
      <w:tblLook w:val="0000" w:firstRow="0" w:lastRow="0" w:firstColumn="0" w:lastColumn="0" w:noHBand="0" w:noVBand="0"/>
    </w:tblPr>
    <w:tblGrid>
      <w:gridCol w:w="9473"/>
    </w:tblGrid>
    <w:tr w:rsidR="00025592" w14:paraId="30AA7AF8" w14:textId="77777777" w:rsidTr="00173EA4">
      <w:tc>
        <w:tcPr>
          <w:tcW w:w="5000" w:type="pct"/>
        </w:tcPr>
        <w:p w14:paraId="167F674C" w14:textId="2E68B6E6" w:rsidR="00025592" w:rsidRDefault="00025592" w:rsidP="009C61F1">
          <w:pPr>
            <w:pStyle w:val="Header"/>
            <w:rPr>
              <w:b/>
            </w:rPr>
          </w:pPr>
        </w:p>
      </w:tc>
    </w:tr>
    <w:tr w:rsidR="00025592" w14:paraId="7E07A288" w14:textId="77777777" w:rsidTr="00173EA4">
      <w:tc>
        <w:tcPr>
          <w:tcW w:w="5000" w:type="pct"/>
        </w:tcPr>
        <w:p w14:paraId="173C43F4" w14:textId="3AE08084" w:rsidR="00025592" w:rsidRDefault="00281754" w:rsidP="009C61F1">
          <w:pPr>
            <w:pStyle w:val="Header"/>
          </w:pPr>
          <w:r w:rsidRPr="00281754">
            <w:t xml:space="preserve">Tax memo on </w:t>
          </w:r>
          <w:r w:rsidR="00AE43FF" w:rsidRPr="00AE43FF">
            <w:t xml:space="preserve">Vietnam tax implications </w:t>
          </w:r>
          <w:r w:rsidR="00AE43FF">
            <w:t>of</w:t>
          </w:r>
          <w:r w:rsidR="00AE43FF" w:rsidRPr="00AE43FF">
            <w:t xml:space="preserve"> contemplated payment model</w:t>
          </w:r>
        </w:p>
      </w:tc>
    </w:tr>
    <w:tr w:rsidR="00025592" w14:paraId="5DEF70AD" w14:textId="77777777" w:rsidTr="00173EA4">
      <w:tc>
        <w:tcPr>
          <w:tcW w:w="5000" w:type="pct"/>
        </w:tcPr>
        <w:p w14:paraId="05F332C5" w14:textId="29CC9B2A" w:rsidR="00025592" w:rsidRDefault="00281754" w:rsidP="009C61F1">
          <w:pPr>
            <w:pStyle w:val="Header"/>
          </w:pPr>
          <w:r w:rsidRPr="00281754">
            <w:rPr>
              <w:rFonts w:cs="Arial"/>
              <w:szCs w:val="18"/>
            </w:rPr>
            <w:fldChar w:fldCharType="begin"/>
          </w:r>
          <w:r w:rsidRPr="00281754">
            <w:rPr>
              <w:rFonts w:cs="Arial"/>
              <w:szCs w:val="18"/>
            </w:rPr>
            <w:instrText xml:space="preserve"> DATE \@ "dd MMMM yyyy" </w:instrText>
          </w:r>
          <w:r w:rsidRPr="00281754">
            <w:rPr>
              <w:rFonts w:cs="Arial"/>
              <w:szCs w:val="18"/>
            </w:rPr>
            <w:fldChar w:fldCharType="separate"/>
          </w:r>
          <w:r w:rsidR="00B70764">
            <w:rPr>
              <w:rFonts w:cs="Arial"/>
              <w:noProof/>
              <w:szCs w:val="18"/>
            </w:rPr>
            <w:t>08 February 2023</w:t>
          </w:r>
          <w:r w:rsidRPr="00281754">
            <w:rPr>
              <w:rFonts w:cs="Arial"/>
              <w:szCs w:val="18"/>
            </w:rPr>
            <w:fldChar w:fldCharType="end"/>
          </w:r>
        </w:p>
      </w:tc>
    </w:tr>
  </w:tbl>
  <w:p w14:paraId="45C29721" w14:textId="77777777" w:rsidR="00025592" w:rsidRPr="00242C54" w:rsidRDefault="00025592" w:rsidP="00173EA4">
    <w:pPr>
      <w:framePr w:w="1644" w:wrap="around" w:vAnchor="page" w:hAnchor="page" w:x="1192" w:y="1305"/>
    </w:pPr>
    <w:bookmarkStart w:id="4" w:name="FollowLogo"/>
    <w:r>
      <w:rPr>
        <w:noProof/>
        <w:sz w:val="20"/>
      </w:rPr>
      <w:drawing>
        <wp:inline distT="0" distB="0" distL="0" distR="0" wp14:anchorId="6551C3C1" wp14:editId="0CCFC27F">
          <wp:extent cx="990000" cy="399600"/>
          <wp:effectExtent l="0" t="0" r="635"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4"/>
  <w:p w14:paraId="552CB79C" w14:textId="77777777" w:rsidR="00A85F10" w:rsidRDefault="00A85F10" w:rsidP="008D3600">
    <w:pPr>
      <w:pStyle w:val="Header"/>
    </w:pPr>
  </w:p>
  <w:p w14:paraId="61CF0E0E" w14:textId="77777777" w:rsidR="007A754B" w:rsidRDefault="007A754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CD52B" w14:textId="03868A76" w:rsidR="00025592" w:rsidRDefault="00AD3889" w:rsidP="009B37D3">
    <w:pPr>
      <w:pStyle w:val="zKISOffAddress"/>
    </w:pPr>
    <w:r>
      <w:rPr>
        <w:noProof/>
      </w:rPr>
      <w:pict w14:anchorId="1C444E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29781" o:spid="_x0000_s1025" type="#_x0000_t136" style="position:absolute;margin-left:0;margin-top:0;width:477pt;height:190.8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p w14:paraId="0E2A9310" w14:textId="56D64A0A" w:rsidR="008003D9" w:rsidRDefault="00FE4443" w:rsidP="008003D9">
    <w:r>
      <w:rPr>
        <w:rFonts w:ascii="ArialMT" w:hAnsi="ArialMT" w:cs="ArialMT"/>
        <w:szCs w:val="22"/>
        <w:lang w:val="en-SG" w:eastAsia="en-AU"/>
      </w:rPr>
      <w:t>KPMG Tax and Advisory Limited Branch</w:t>
    </w:r>
  </w:p>
  <w:p w14:paraId="75264E03" w14:textId="77777777" w:rsidR="006240DA" w:rsidRDefault="002134F7" w:rsidP="008003D9">
    <w:pPr>
      <w:rPr>
        <w:rFonts w:ascii="ArialMT" w:hAnsi="ArialMT" w:cs="ArialMT"/>
        <w:szCs w:val="22"/>
        <w:lang w:val="en-SG" w:eastAsia="en-AU"/>
      </w:rPr>
    </w:pPr>
    <w:r>
      <w:rPr>
        <w:rFonts w:ascii="ArialMT" w:hAnsi="ArialMT" w:cs="ArialMT"/>
        <w:szCs w:val="22"/>
        <w:lang w:val="en-SG" w:eastAsia="en-AU"/>
      </w:rPr>
      <w:t>10th</w:t>
    </w:r>
    <w:r>
      <w:rPr>
        <w:rFonts w:ascii="ArialMT" w:hAnsi="ArialMT" w:cs="ArialMT"/>
        <w:sz w:val="13"/>
        <w:szCs w:val="13"/>
        <w:lang w:val="en-SG" w:eastAsia="en-AU"/>
      </w:rPr>
      <w:t xml:space="preserve"> </w:t>
    </w:r>
    <w:r>
      <w:rPr>
        <w:rFonts w:ascii="ArialMT" w:hAnsi="ArialMT" w:cs="ArialMT"/>
        <w:szCs w:val="22"/>
        <w:lang w:val="en-SG" w:eastAsia="en-AU"/>
      </w:rPr>
      <w:t>Floor, Sun Wah Tower</w:t>
    </w:r>
  </w:p>
  <w:p w14:paraId="70DB8101" w14:textId="77777777" w:rsidR="006240DA" w:rsidRDefault="006240DA" w:rsidP="008003D9">
    <w:r w:rsidRPr="006240DA">
      <w:t>115 Nguyen Hue Street, Ben Nghe Ward</w:t>
    </w:r>
  </w:p>
  <w:p w14:paraId="42F2952B" w14:textId="3A051AA2" w:rsidR="008003D9" w:rsidRDefault="006240DA" w:rsidP="008003D9">
    <w:r>
      <w:rPr>
        <w:rFonts w:ascii="ArialMT" w:hAnsi="ArialMT" w:cs="ArialMT"/>
        <w:szCs w:val="22"/>
        <w:lang w:val="en-SG" w:eastAsia="en-AU"/>
      </w:rPr>
      <w:t>District 1, Ho Chi Minh City, Vietnam</w:t>
    </w:r>
  </w:p>
  <w:p w14:paraId="6F5162F1" w14:textId="4E5C5581" w:rsidR="00025592" w:rsidRDefault="00D7648A" w:rsidP="008003D9">
    <w:r>
      <w:rPr>
        <w:rFonts w:ascii="ArialMT" w:hAnsi="ArialMT" w:cs="ArialMT"/>
        <w:szCs w:val="22"/>
        <w:lang w:val="en-SG" w:eastAsia="en-AU"/>
      </w:rPr>
      <w:t>+84 (28) 3821 9266</w:t>
    </w:r>
    <w:r w:rsidR="008003D9">
      <w:t xml:space="preserve"> | kpmg.com.vn</w:t>
    </w:r>
  </w:p>
  <w:p w14:paraId="204DACF7" w14:textId="77777777" w:rsidR="00025592" w:rsidRPr="008D3600" w:rsidRDefault="00025592" w:rsidP="001C37BA">
    <w:pPr>
      <w:framePr w:w="1531" w:h="720" w:hRule="exact" w:wrap="around" w:vAnchor="page" w:hAnchor="page" w:x="1192" w:y="1305"/>
      <w:spacing w:before="20" w:after="20"/>
      <w:jc w:val="center"/>
      <w:rPr>
        <w:rFonts w:ascii="Univers for KPMG" w:hAnsi="Univers for KPMG"/>
        <w:iCs/>
        <w:sz w:val="20"/>
      </w:rPr>
    </w:pPr>
    <w:bookmarkStart w:id="5" w:name="MainLogoHere"/>
    <w:bookmarkStart w:id="6" w:name="MainLogo"/>
    <w:bookmarkEnd w:id="5"/>
    <w:r w:rsidRPr="00CF2C8A">
      <w:rPr>
        <w:rFonts w:ascii="Univers for KPMG" w:hAnsi="Univers for KPMG"/>
        <w:iCs/>
        <w:noProof/>
        <w:sz w:val="20"/>
      </w:rPr>
      <w:drawing>
        <wp:inline distT="0" distB="0" distL="0" distR="0" wp14:anchorId="19652D86" wp14:editId="599027AC">
          <wp:extent cx="972185" cy="392241"/>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6"/>
  </w:p>
  <w:p w14:paraId="5EF14B7B" w14:textId="77777777" w:rsidR="00025592" w:rsidRDefault="00025592" w:rsidP="00025592">
    <w:pPr>
      <w:pStyle w:val="Header"/>
      <w:spacing w:after="0"/>
    </w:pPr>
  </w:p>
  <w:p w14:paraId="69E9A006" w14:textId="77777777" w:rsidR="00A85F10" w:rsidRDefault="00A85F10" w:rsidP="008D36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7AF5"/>
    <w:multiLevelType w:val="multilevel"/>
    <w:tmpl w:val="95E02C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40"/>
        </w:tabs>
        <w:ind w:left="340" w:hanging="340"/>
      </w:pPr>
      <w:rPr>
        <w:rFonts w:ascii="Symbol" w:hAnsi="Symbol" w:hint="default"/>
        <w:color w:val="auto"/>
        <w:sz w:val="22"/>
      </w:rPr>
    </w:lvl>
    <w:lvl w:ilvl="2">
      <w:start w:val="1"/>
      <w:numFmt w:val="bullet"/>
      <w:lvlText w:val=""/>
      <w:lvlJc w:val="left"/>
      <w:pPr>
        <w:tabs>
          <w:tab w:val="num" w:pos="2160"/>
        </w:tabs>
        <w:ind w:left="2160" w:hanging="360"/>
      </w:pPr>
      <w:rPr>
        <w:rFonts w:ascii="Wingdings" w:hAnsi="Wingding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873FD1"/>
    <w:multiLevelType w:val="multilevel"/>
    <w:tmpl w:val="934084FC"/>
    <w:lvl w:ilvl="0">
      <w:start w:val="1"/>
      <w:numFmt w:val="decimal"/>
      <w:lvlText w:val="%1."/>
      <w:lvlJc w:val="left"/>
      <w:pPr>
        <w:tabs>
          <w:tab w:val="num" w:pos="567"/>
        </w:tabs>
        <w:ind w:left="567" w:hanging="567"/>
      </w:pPr>
      <w:rPr>
        <w:rFonts w:hint="default"/>
        <w:b/>
        <w:i w:val="0"/>
        <w:sz w:val="20"/>
        <w:szCs w:val="20"/>
      </w:rPr>
    </w:lvl>
    <w:lvl w:ilvl="1">
      <w:start w:val="1"/>
      <w:numFmt w:val="decimal"/>
      <w:lvlText w:val="%1.%2."/>
      <w:lvlJc w:val="left"/>
      <w:pPr>
        <w:tabs>
          <w:tab w:val="num" w:pos="567"/>
        </w:tabs>
        <w:ind w:left="567" w:hanging="567"/>
      </w:pPr>
      <w:rPr>
        <w:rFonts w:hint="default"/>
        <w:b/>
        <w:i w:val="0"/>
      </w:rPr>
    </w:lvl>
    <w:lvl w:ilvl="2">
      <w:start w:val="1"/>
      <w:numFmt w:val="decimal"/>
      <w:lvlText w:val="%1.%2.%3."/>
      <w:lvlJc w:val="left"/>
      <w:pPr>
        <w:ind w:left="1497"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5DA6647"/>
    <w:multiLevelType w:val="hybridMultilevel"/>
    <w:tmpl w:val="275C3658"/>
    <w:lvl w:ilvl="0" w:tplc="31085284">
      <w:start w:val="1"/>
      <w:numFmt w:val="bullet"/>
      <w:lvlText w:val=""/>
      <w:lvlJc w:val="left"/>
      <w:pPr>
        <w:ind w:left="1854" w:hanging="360"/>
      </w:pPr>
      <w:rPr>
        <w:rFonts w:ascii="Wingdings" w:hAnsi="Wingdings" w:hint="default"/>
        <w:color w:val="auto"/>
      </w:rPr>
    </w:lvl>
    <w:lvl w:ilvl="1" w:tplc="0409000D">
      <w:start w:val="1"/>
      <w:numFmt w:val="bullet"/>
      <w:lvlText w:val=""/>
      <w:lvlJc w:val="left"/>
      <w:pPr>
        <w:ind w:left="2574" w:hanging="360"/>
      </w:pPr>
      <w:rPr>
        <w:rFonts w:ascii="Wingdings" w:hAnsi="Wingdings" w:hint="default"/>
      </w:rPr>
    </w:lvl>
    <w:lvl w:ilvl="2" w:tplc="1ACC80D6">
      <w:numFmt w:val="bullet"/>
      <w:lvlText w:val="•"/>
      <w:lvlJc w:val="left"/>
      <w:pPr>
        <w:ind w:left="3294" w:hanging="360"/>
      </w:pPr>
      <w:rPr>
        <w:rFonts w:ascii="Arial" w:eastAsia="Times New Roman" w:hAnsi="Arial" w:cs="Arial" w:hint="default"/>
      </w:rPr>
    </w:lvl>
    <w:lvl w:ilvl="3" w:tplc="0409000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55DB7BD6"/>
    <w:multiLevelType w:val="hybridMultilevel"/>
    <w:tmpl w:val="4920D624"/>
    <w:lvl w:ilvl="0" w:tplc="0409000D">
      <w:start w:val="1"/>
      <w:numFmt w:val="bullet"/>
      <w:lvlText w:val=""/>
      <w:lvlJc w:val="left"/>
      <w:pPr>
        <w:ind w:left="900" w:hanging="360"/>
      </w:pPr>
      <w:rPr>
        <w:rFonts w:ascii="Wingdings" w:hAnsi="Wingdings" w:hint="default"/>
      </w:rPr>
    </w:lvl>
    <w:lvl w:ilvl="1" w:tplc="0409000D">
      <w:start w:val="1"/>
      <w:numFmt w:val="bullet"/>
      <w:lvlText w:val=""/>
      <w:lvlJc w:val="left"/>
      <w:pPr>
        <w:ind w:left="1620" w:hanging="360"/>
      </w:pPr>
      <w:rPr>
        <w:rFonts w:ascii="Wingdings" w:hAnsi="Wingdings"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613A2D1E"/>
    <w:multiLevelType w:val="hybridMultilevel"/>
    <w:tmpl w:val="1D9A22C8"/>
    <w:lvl w:ilvl="0" w:tplc="04090005">
      <w:start w:val="1"/>
      <w:numFmt w:val="bullet"/>
      <w:lvlText w:val=""/>
      <w:lvlJc w:val="left"/>
      <w:pPr>
        <w:ind w:left="360" w:hanging="360"/>
      </w:pPr>
      <w:rPr>
        <w:rFonts w:ascii="Wingdings" w:hAnsi="Wingdings" w:hint="default"/>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C02395D"/>
    <w:multiLevelType w:val="hybridMultilevel"/>
    <w:tmpl w:val="7FAA314E"/>
    <w:lvl w:ilvl="0" w:tplc="61CAF23C">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7C812196"/>
    <w:multiLevelType w:val="hybridMultilevel"/>
    <w:tmpl w:val="F2984FC6"/>
    <w:lvl w:ilvl="0" w:tplc="13248C04">
      <w:start w:val="1"/>
      <w:numFmt w:val="bullet"/>
      <w:lvlText w:val="-"/>
      <w:lvlJc w:val="left"/>
      <w:pPr>
        <w:ind w:left="1494" w:hanging="360"/>
      </w:pPr>
      <w:rPr>
        <w:rFonts w:ascii="Arial" w:eastAsia="Calibri" w:hAnsi="Arial" w:cs="Aria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9" w15:restartNumberingAfterBreak="0">
    <w:nsid w:val="7D254E4F"/>
    <w:multiLevelType w:val="hybridMultilevel"/>
    <w:tmpl w:val="D1AEAAD6"/>
    <w:lvl w:ilvl="0" w:tplc="0409000B">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 w:numId="6">
    <w:abstractNumId w:val="6"/>
  </w:num>
  <w:num w:numId="7">
    <w:abstractNumId w:val="5"/>
  </w:num>
  <w:num w:numId="8">
    <w:abstractNumId w:val="8"/>
  </w:num>
  <w:num w:numId="9">
    <w:abstractNumId w:val="7"/>
  </w:num>
  <w:num w:numId="10">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GB" w:vendorID="64" w:dllVersion="0" w:nlCheck="1" w:checkStyle="0"/>
  <w:activeWritingStyle w:appName="MSWord" w:lang="en-SG"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ISDocType" w:val="Letter"/>
    <w:docVar w:name="KISVer" w:val="5.0"/>
  </w:docVars>
  <w:rsids>
    <w:rsidRoot w:val="00151B35"/>
    <w:rsid w:val="0000042C"/>
    <w:rsid w:val="00015F1E"/>
    <w:rsid w:val="0002268E"/>
    <w:rsid w:val="00024168"/>
    <w:rsid w:val="00025592"/>
    <w:rsid w:val="000306F5"/>
    <w:rsid w:val="00031F30"/>
    <w:rsid w:val="00040211"/>
    <w:rsid w:val="00043194"/>
    <w:rsid w:val="00053420"/>
    <w:rsid w:val="00057771"/>
    <w:rsid w:val="00063217"/>
    <w:rsid w:val="000637A5"/>
    <w:rsid w:val="0007000A"/>
    <w:rsid w:val="000705EC"/>
    <w:rsid w:val="0007242B"/>
    <w:rsid w:val="00074BE5"/>
    <w:rsid w:val="00075837"/>
    <w:rsid w:val="00084789"/>
    <w:rsid w:val="00084AEA"/>
    <w:rsid w:val="00085290"/>
    <w:rsid w:val="000A0D24"/>
    <w:rsid w:val="000A2864"/>
    <w:rsid w:val="000B0691"/>
    <w:rsid w:val="000B3F47"/>
    <w:rsid w:val="000B5E27"/>
    <w:rsid w:val="000C37B0"/>
    <w:rsid w:val="000D1055"/>
    <w:rsid w:val="000D6A62"/>
    <w:rsid w:val="000D7B63"/>
    <w:rsid w:val="000E19F8"/>
    <w:rsid w:val="000F0481"/>
    <w:rsid w:val="000F7D81"/>
    <w:rsid w:val="00125D1E"/>
    <w:rsid w:val="0012634C"/>
    <w:rsid w:val="00126448"/>
    <w:rsid w:val="00126977"/>
    <w:rsid w:val="001272A2"/>
    <w:rsid w:val="0013079A"/>
    <w:rsid w:val="00134DC2"/>
    <w:rsid w:val="001367D8"/>
    <w:rsid w:val="00141448"/>
    <w:rsid w:val="0014203B"/>
    <w:rsid w:val="00142C79"/>
    <w:rsid w:val="001434CC"/>
    <w:rsid w:val="00151B35"/>
    <w:rsid w:val="00160044"/>
    <w:rsid w:val="001633B9"/>
    <w:rsid w:val="00172CC5"/>
    <w:rsid w:val="00173EA4"/>
    <w:rsid w:val="00176934"/>
    <w:rsid w:val="00185373"/>
    <w:rsid w:val="001922F5"/>
    <w:rsid w:val="001A36DC"/>
    <w:rsid w:val="001B7131"/>
    <w:rsid w:val="001C37BA"/>
    <w:rsid w:val="001C4E5D"/>
    <w:rsid w:val="001D1DD0"/>
    <w:rsid w:val="001D3DFB"/>
    <w:rsid w:val="001D4A0A"/>
    <w:rsid w:val="001D5748"/>
    <w:rsid w:val="001F0173"/>
    <w:rsid w:val="001F33D2"/>
    <w:rsid w:val="001F3D4B"/>
    <w:rsid w:val="0020187E"/>
    <w:rsid w:val="00207B3F"/>
    <w:rsid w:val="002134F7"/>
    <w:rsid w:val="002225A2"/>
    <w:rsid w:val="00224B7E"/>
    <w:rsid w:val="002304DB"/>
    <w:rsid w:val="002365E2"/>
    <w:rsid w:val="00242C54"/>
    <w:rsid w:val="00250EEE"/>
    <w:rsid w:val="00271F77"/>
    <w:rsid w:val="00272966"/>
    <w:rsid w:val="002742B7"/>
    <w:rsid w:val="002744FA"/>
    <w:rsid w:val="002747EA"/>
    <w:rsid w:val="00275AD8"/>
    <w:rsid w:val="00281754"/>
    <w:rsid w:val="00281F44"/>
    <w:rsid w:val="0028382B"/>
    <w:rsid w:val="00292F6C"/>
    <w:rsid w:val="002A0840"/>
    <w:rsid w:val="002A4D0D"/>
    <w:rsid w:val="002B0E88"/>
    <w:rsid w:val="002B15F2"/>
    <w:rsid w:val="002B1670"/>
    <w:rsid w:val="002D456F"/>
    <w:rsid w:val="002D4D7B"/>
    <w:rsid w:val="002D5E65"/>
    <w:rsid w:val="003048EF"/>
    <w:rsid w:val="00304AFE"/>
    <w:rsid w:val="00307ED7"/>
    <w:rsid w:val="00313849"/>
    <w:rsid w:val="00317CCA"/>
    <w:rsid w:val="00322C9D"/>
    <w:rsid w:val="0032587D"/>
    <w:rsid w:val="00332B13"/>
    <w:rsid w:val="00335A9B"/>
    <w:rsid w:val="0033728E"/>
    <w:rsid w:val="0034522A"/>
    <w:rsid w:val="00365AB0"/>
    <w:rsid w:val="003679E2"/>
    <w:rsid w:val="00387F53"/>
    <w:rsid w:val="0039037A"/>
    <w:rsid w:val="00396482"/>
    <w:rsid w:val="003A5ED8"/>
    <w:rsid w:val="003A696C"/>
    <w:rsid w:val="003C6A46"/>
    <w:rsid w:val="003C734C"/>
    <w:rsid w:val="003D170F"/>
    <w:rsid w:val="003D1985"/>
    <w:rsid w:val="003D2C04"/>
    <w:rsid w:val="003D66A3"/>
    <w:rsid w:val="003E256D"/>
    <w:rsid w:val="003F2345"/>
    <w:rsid w:val="003F3BF3"/>
    <w:rsid w:val="003F7A1A"/>
    <w:rsid w:val="0040366F"/>
    <w:rsid w:val="00413A03"/>
    <w:rsid w:val="0041413F"/>
    <w:rsid w:val="00421A50"/>
    <w:rsid w:val="00423FD0"/>
    <w:rsid w:val="004305C1"/>
    <w:rsid w:val="00442DEF"/>
    <w:rsid w:val="00445B98"/>
    <w:rsid w:val="0045085C"/>
    <w:rsid w:val="00452702"/>
    <w:rsid w:val="004547E6"/>
    <w:rsid w:val="00460D31"/>
    <w:rsid w:val="00472F1D"/>
    <w:rsid w:val="00473366"/>
    <w:rsid w:val="00484B3F"/>
    <w:rsid w:val="004868F2"/>
    <w:rsid w:val="00490DAD"/>
    <w:rsid w:val="00496C71"/>
    <w:rsid w:val="00496FF2"/>
    <w:rsid w:val="004A0181"/>
    <w:rsid w:val="004A0BA4"/>
    <w:rsid w:val="004A3DAB"/>
    <w:rsid w:val="004A42F6"/>
    <w:rsid w:val="004A49B9"/>
    <w:rsid w:val="004A641D"/>
    <w:rsid w:val="004A741D"/>
    <w:rsid w:val="004B3DBC"/>
    <w:rsid w:val="004B7FAD"/>
    <w:rsid w:val="004C4489"/>
    <w:rsid w:val="004D4D7C"/>
    <w:rsid w:val="004E5631"/>
    <w:rsid w:val="004E58E3"/>
    <w:rsid w:val="004F15E8"/>
    <w:rsid w:val="004F3D97"/>
    <w:rsid w:val="00500795"/>
    <w:rsid w:val="0050356E"/>
    <w:rsid w:val="0050564D"/>
    <w:rsid w:val="00506F2A"/>
    <w:rsid w:val="00507D28"/>
    <w:rsid w:val="005101CD"/>
    <w:rsid w:val="00513F24"/>
    <w:rsid w:val="0051424C"/>
    <w:rsid w:val="00515BA4"/>
    <w:rsid w:val="00516204"/>
    <w:rsid w:val="0052677C"/>
    <w:rsid w:val="00526911"/>
    <w:rsid w:val="00527DE6"/>
    <w:rsid w:val="00535B88"/>
    <w:rsid w:val="00541C8F"/>
    <w:rsid w:val="00551549"/>
    <w:rsid w:val="00553854"/>
    <w:rsid w:val="0055746A"/>
    <w:rsid w:val="00562415"/>
    <w:rsid w:val="0056457C"/>
    <w:rsid w:val="0056563D"/>
    <w:rsid w:val="00567319"/>
    <w:rsid w:val="00570853"/>
    <w:rsid w:val="00585763"/>
    <w:rsid w:val="005946FC"/>
    <w:rsid w:val="00595D3C"/>
    <w:rsid w:val="00596101"/>
    <w:rsid w:val="005968F6"/>
    <w:rsid w:val="005A3E55"/>
    <w:rsid w:val="005A6846"/>
    <w:rsid w:val="005A6B4C"/>
    <w:rsid w:val="005B0BC3"/>
    <w:rsid w:val="005B2ECF"/>
    <w:rsid w:val="005B6D18"/>
    <w:rsid w:val="005C695B"/>
    <w:rsid w:val="005C6D64"/>
    <w:rsid w:val="005D4238"/>
    <w:rsid w:val="005E02E3"/>
    <w:rsid w:val="005E2B23"/>
    <w:rsid w:val="005E4FDA"/>
    <w:rsid w:val="005F27A1"/>
    <w:rsid w:val="005F4967"/>
    <w:rsid w:val="005F6041"/>
    <w:rsid w:val="005F63A8"/>
    <w:rsid w:val="005F7D55"/>
    <w:rsid w:val="00600F40"/>
    <w:rsid w:val="006031CD"/>
    <w:rsid w:val="00610517"/>
    <w:rsid w:val="00616259"/>
    <w:rsid w:val="00620A37"/>
    <w:rsid w:val="00622F82"/>
    <w:rsid w:val="006240DA"/>
    <w:rsid w:val="00635342"/>
    <w:rsid w:val="00635C9B"/>
    <w:rsid w:val="006368FA"/>
    <w:rsid w:val="00643C8A"/>
    <w:rsid w:val="00646AFC"/>
    <w:rsid w:val="006511DB"/>
    <w:rsid w:val="006533EC"/>
    <w:rsid w:val="006603C2"/>
    <w:rsid w:val="00661CA6"/>
    <w:rsid w:val="0066411A"/>
    <w:rsid w:val="00667045"/>
    <w:rsid w:val="006744F2"/>
    <w:rsid w:val="0067785F"/>
    <w:rsid w:val="00680372"/>
    <w:rsid w:val="006822D4"/>
    <w:rsid w:val="00684EA8"/>
    <w:rsid w:val="00690F73"/>
    <w:rsid w:val="00691962"/>
    <w:rsid w:val="00695BA6"/>
    <w:rsid w:val="006975B7"/>
    <w:rsid w:val="006A6CA2"/>
    <w:rsid w:val="006A7FD6"/>
    <w:rsid w:val="006B12CD"/>
    <w:rsid w:val="006D4E96"/>
    <w:rsid w:val="006E370C"/>
    <w:rsid w:val="006E4722"/>
    <w:rsid w:val="006E51E5"/>
    <w:rsid w:val="006E5E3B"/>
    <w:rsid w:val="006F13C1"/>
    <w:rsid w:val="007060FE"/>
    <w:rsid w:val="007132A1"/>
    <w:rsid w:val="00717F05"/>
    <w:rsid w:val="00725BD2"/>
    <w:rsid w:val="00726FE4"/>
    <w:rsid w:val="0073718E"/>
    <w:rsid w:val="007377A6"/>
    <w:rsid w:val="007410E9"/>
    <w:rsid w:val="0074212F"/>
    <w:rsid w:val="00744515"/>
    <w:rsid w:val="0075254A"/>
    <w:rsid w:val="007654A2"/>
    <w:rsid w:val="00784811"/>
    <w:rsid w:val="007858DE"/>
    <w:rsid w:val="00787675"/>
    <w:rsid w:val="00791BC8"/>
    <w:rsid w:val="00796825"/>
    <w:rsid w:val="007A6568"/>
    <w:rsid w:val="007A754B"/>
    <w:rsid w:val="007B13CB"/>
    <w:rsid w:val="007D58BB"/>
    <w:rsid w:val="007E6E6A"/>
    <w:rsid w:val="007F6168"/>
    <w:rsid w:val="008003D9"/>
    <w:rsid w:val="00804239"/>
    <w:rsid w:val="00805242"/>
    <w:rsid w:val="00806E7F"/>
    <w:rsid w:val="00812B23"/>
    <w:rsid w:val="00816B42"/>
    <w:rsid w:val="00824204"/>
    <w:rsid w:val="00836777"/>
    <w:rsid w:val="00842395"/>
    <w:rsid w:val="00842596"/>
    <w:rsid w:val="00843453"/>
    <w:rsid w:val="008460A9"/>
    <w:rsid w:val="00846B9B"/>
    <w:rsid w:val="00854BFB"/>
    <w:rsid w:val="0086410C"/>
    <w:rsid w:val="00870E42"/>
    <w:rsid w:val="008947E5"/>
    <w:rsid w:val="008A0B81"/>
    <w:rsid w:val="008B7D22"/>
    <w:rsid w:val="008C1A20"/>
    <w:rsid w:val="008C44B7"/>
    <w:rsid w:val="008C7540"/>
    <w:rsid w:val="008D3600"/>
    <w:rsid w:val="008D5BBB"/>
    <w:rsid w:val="008E0CE8"/>
    <w:rsid w:val="008E3F26"/>
    <w:rsid w:val="008E5761"/>
    <w:rsid w:val="008F38C0"/>
    <w:rsid w:val="008F4188"/>
    <w:rsid w:val="008F5233"/>
    <w:rsid w:val="0090421D"/>
    <w:rsid w:val="0090506D"/>
    <w:rsid w:val="009111B5"/>
    <w:rsid w:val="0092154B"/>
    <w:rsid w:val="009334B1"/>
    <w:rsid w:val="00933833"/>
    <w:rsid w:val="009434AB"/>
    <w:rsid w:val="009515CA"/>
    <w:rsid w:val="00951B4B"/>
    <w:rsid w:val="00951EBC"/>
    <w:rsid w:val="0095247D"/>
    <w:rsid w:val="009545C8"/>
    <w:rsid w:val="00966070"/>
    <w:rsid w:val="0096616E"/>
    <w:rsid w:val="00970452"/>
    <w:rsid w:val="00983ED7"/>
    <w:rsid w:val="009923CF"/>
    <w:rsid w:val="00995CE3"/>
    <w:rsid w:val="009A162F"/>
    <w:rsid w:val="009A5EAC"/>
    <w:rsid w:val="009B37D3"/>
    <w:rsid w:val="009C2BA7"/>
    <w:rsid w:val="009C61F1"/>
    <w:rsid w:val="009D01DB"/>
    <w:rsid w:val="009D6D17"/>
    <w:rsid w:val="009E209D"/>
    <w:rsid w:val="009E5778"/>
    <w:rsid w:val="009F5DEF"/>
    <w:rsid w:val="00A079DE"/>
    <w:rsid w:val="00A11B51"/>
    <w:rsid w:val="00A16B48"/>
    <w:rsid w:val="00A20616"/>
    <w:rsid w:val="00A22904"/>
    <w:rsid w:val="00A22D61"/>
    <w:rsid w:val="00A24C76"/>
    <w:rsid w:val="00A25DFC"/>
    <w:rsid w:val="00A326F7"/>
    <w:rsid w:val="00A346D9"/>
    <w:rsid w:val="00A3690E"/>
    <w:rsid w:val="00A5352D"/>
    <w:rsid w:val="00A601A0"/>
    <w:rsid w:val="00A61DCA"/>
    <w:rsid w:val="00A6469E"/>
    <w:rsid w:val="00A731AE"/>
    <w:rsid w:val="00A75124"/>
    <w:rsid w:val="00A82186"/>
    <w:rsid w:val="00A85F10"/>
    <w:rsid w:val="00A92971"/>
    <w:rsid w:val="00A931C3"/>
    <w:rsid w:val="00A932AE"/>
    <w:rsid w:val="00A96B5A"/>
    <w:rsid w:val="00AA0D00"/>
    <w:rsid w:val="00AA559F"/>
    <w:rsid w:val="00AA5C85"/>
    <w:rsid w:val="00AB167B"/>
    <w:rsid w:val="00AB3284"/>
    <w:rsid w:val="00AC1A7B"/>
    <w:rsid w:val="00AD3889"/>
    <w:rsid w:val="00AD3E1D"/>
    <w:rsid w:val="00AD4874"/>
    <w:rsid w:val="00AE120E"/>
    <w:rsid w:val="00AE2237"/>
    <w:rsid w:val="00AE3F26"/>
    <w:rsid w:val="00AE43FF"/>
    <w:rsid w:val="00AF4CE5"/>
    <w:rsid w:val="00B004E0"/>
    <w:rsid w:val="00B07ADC"/>
    <w:rsid w:val="00B07BCA"/>
    <w:rsid w:val="00B11C34"/>
    <w:rsid w:val="00B12EDB"/>
    <w:rsid w:val="00B17237"/>
    <w:rsid w:val="00B17317"/>
    <w:rsid w:val="00B309FF"/>
    <w:rsid w:val="00B37EBB"/>
    <w:rsid w:val="00B40B81"/>
    <w:rsid w:val="00B40F3A"/>
    <w:rsid w:val="00B412AE"/>
    <w:rsid w:val="00B47102"/>
    <w:rsid w:val="00B6024D"/>
    <w:rsid w:val="00B60F4A"/>
    <w:rsid w:val="00B63336"/>
    <w:rsid w:val="00B666EE"/>
    <w:rsid w:val="00B70764"/>
    <w:rsid w:val="00B729A6"/>
    <w:rsid w:val="00B912B2"/>
    <w:rsid w:val="00B96046"/>
    <w:rsid w:val="00B97189"/>
    <w:rsid w:val="00BA79F0"/>
    <w:rsid w:val="00BC5603"/>
    <w:rsid w:val="00BC698F"/>
    <w:rsid w:val="00BD1828"/>
    <w:rsid w:val="00BD2739"/>
    <w:rsid w:val="00BE4D64"/>
    <w:rsid w:val="00BF0C4E"/>
    <w:rsid w:val="00BF7024"/>
    <w:rsid w:val="00C017ED"/>
    <w:rsid w:val="00C032B1"/>
    <w:rsid w:val="00C0330E"/>
    <w:rsid w:val="00C03995"/>
    <w:rsid w:val="00C24306"/>
    <w:rsid w:val="00C2581B"/>
    <w:rsid w:val="00C34FF5"/>
    <w:rsid w:val="00C353CC"/>
    <w:rsid w:val="00C36BD6"/>
    <w:rsid w:val="00C40B68"/>
    <w:rsid w:val="00C4584A"/>
    <w:rsid w:val="00C4701F"/>
    <w:rsid w:val="00C516D6"/>
    <w:rsid w:val="00C540B0"/>
    <w:rsid w:val="00C61050"/>
    <w:rsid w:val="00C64000"/>
    <w:rsid w:val="00C64447"/>
    <w:rsid w:val="00C70267"/>
    <w:rsid w:val="00C70F79"/>
    <w:rsid w:val="00C77640"/>
    <w:rsid w:val="00C8243E"/>
    <w:rsid w:val="00C85691"/>
    <w:rsid w:val="00C859BE"/>
    <w:rsid w:val="00C875D5"/>
    <w:rsid w:val="00C926FB"/>
    <w:rsid w:val="00CB004B"/>
    <w:rsid w:val="00CB0616"/>
    <w:rsid w:val="00CB625E"/>
    <w:rsid w:val="00CC08FE"/>
    <w:rsid w:val="00CC3793"/>
    <w:rsid w:val="00CC517E"/>
    <w:rsid w:val="00CE0885"/>
    <w:rsid w:val="00CE2966"/>
    <w:rsid w:val="00CE3F96"/>
    <w:rsid w:val="00CE6F13"/>
    <w:rsid w:val="00CF6F8C"/>
    <w:rsid w:val="00D0238A"/>
    <w:rsid w:val="00D05688"/>
    <w:rsid w:val="00D10512"/>
    <w:rsid w:val="00D115CD"/>
    <w:rsid w:val="00D137FD"/>
    <w:rsid w:val="00D21253"/>
    <w:rsid w:val="00D21E5B"/>
    <w:rsid w:val="00D221D8"/>
    <w:rsid w:val="00D23CEA"/>
    <w:rsid w:val="00D2414B"/>
    <w:rsid w:val="00D2555B"/>
    <w:rsid w:val="00D270CE"/>
    <w:rsid w:val="00D3074B"/>
    <w:rsid w:val="00D329FE"/>
    <w:rsid w:val="00D34038"/>
    <w:rsid w:val="00D42A28"/>
    <w:rsid w:val="00D552F3"/>
    <w:rsid w:val="00D5548B"/>
    <w:rsid w:val="00D55EAD"/>
    <w:rsid w:val="00D63803"/>
    <w:rsid w:val="00D65A9B"/>
    <w:rsid w:val="00D67D76"/>
    <w:rsid w:val="00D71078"/>
    <w:rsid w:val="00D719A8"/>
    <w:rsid w:val="00D7648A"/>
    <w:rsid w:val="00D769DC"/>
    <w:rsid w:val="00D76FD8"/>
    <w:rsid w:val="00D77125"/>
    <w:rsid w:val="00D9205C"/>
    <w:rsid w:val="00D97001"/>
    <w:rsid w:val="00DA497E"/>
    <w:rsid w:val="00DB3A5F"/>
    <w:rsid w:val="00DB6AF5"/>
    <w:rsid w:val="00DB6B09"/>
    <w:rsid w:val="00DB6D10"/>
    <w:rsid w:val="00DC7214"/>
    <w:rsid w:val="00DC73CF"/>
    <w:rsid w:val="00DE07BA"/>
    <w:rsid w:val="00DE47DD"/>
    <w:rsid w:val="00DF096A"/>
    <w:rsid w:val="00DF6066"/>
    <w:rsid w:val="00E0406D"/>
    <w:rsid w:val="00E0729A"/>
    <w:rsid w:val="00E17E4B"/>
    <w:rsid w:val="00E24EAB"/>
    <w:rsid w:val="00E25ECD"/>
    <w:rsid w:val="00E3068F"/>
    <w:rsid w:val="00E356C7"/>
    <w:rsid w:val="00E40D93"/>
    <w:rsid w:val="00E43E3F"/>
    <w:rsid w:val="00E54E46"/>
    <w:rsid w:val="00E6227D"/>
    <w:rsid w:val="00E6710A"/>
    <w:rsid w:val="00E716BB"/>
    <w:rsid w:val="00E72388"/>
    <w:rsid w:val="00E77EF4"/>
    <w:rsid w:val="00E93D05"/>
    <w:rsid w:val="00E96922"/>
    <w:rsid w:val="00EB1810"/>
    <w:rsid w:val="00EB5687"/>
    <w:rsid w:val="00EC5613"/>
    <w:rsid w:val="00EC7AB6"/>
    <w:rsid w:val="00ED4D4F"/>
    <w:rsid w:val="00EE117C"/>
    <w:rsid w:val="00F02E96"/>
    <w:rsid w:val="00F04AC4"/>
    <w:rsid w:val="00F07CE0"/>
    <w:rsid w:val="00F102D4"/>
    <w:rsid w:val="00F112E3"/>
    <w:rsid w:val="00F36157"/>
    <w:rsid w:val="00F41D32"/>
    <w:rsid w:val="00F42D2C"/>
    <w:rsid w:val="00F46891"/>
    <w:rsid w:val="00F46D0A"/>
    <w:rsid w:val="00F47788"/>
    <w:rsid w:val="00F5087B"/>
    <w:rsid w:val="00F520E7"/>
    <w:rsid w:val="00F64D48"/>
    <w:rsid w:val="00F903DF"/>
    <w:rsid w:val="00FA6D3F"/>
    <w:rsid w:val="00FB0427"/>
    <w:rsid w:val="00FB38A2"/>
    <w:rsid w:val="00FC5D9E"/>
    <w:rsid w:val="00FC6602"/>
    <w:rsid w:val="00FD4785"/>
    <w:rsid w:val="00FE0967"/>
    <w:rsid w:val="00FE3A0E"/>
    <w:rsid w:val="00FE4443"/>
    <w:rsid w:val="00FE5569"/>
    <w:rsid w:val="00FF02E7"/>
    <w:rsid w:val="00FF2047"/>
    <w:rsid w:val="00FF297A"/>
    <w:rsid w:val="00FF58F6"/>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3F19C5"/>
  <w15:docId w15:val="{E32CD9FE-354C-42DA-B442-3040A32DF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4D64"/>
    <w:rPr>
      <w:rFonts w:ascii="Arial" w:hAnsi="Arial"/>
      <w:sz w:val="22"/>
      <w:lang w:val="en-US" w:eastAsia="en-US"/>
    </w:rPr>
  </w:style>
  <w:style w:type="paragraph" w:styleId="Heading1">
    <w:name w:val="heading 1"/>
    <w:basedOn w:val="Heading2"/>
    <w:next w:val="BodyText"/>
    <w:link w:val="Heading1Char"/>
    <w:qFormat/>
    <w:rsid w:val="00BE4D64"/>
    <w:pPr>
      <w:outlineLvl w:val="0"/>
    </w:pPr>
    <w:rPr>
      <w:i w:val="0"/>
    </w:rPr>
  </w:style>
  <w:style w:type="paragraph" w:styleId="Heading2">
    <w:name w:val="heading 2"/>
    <w:basedOn w:val="Heading3"/>
    <w:next w:val="BodyText"/>
    <w:link w:val="Heading2Char"/>
    <w:qFormat/>
    <w:rsid w:val="00BE4D64"/>
    <w:pPr>
      <w:outlineLvl w:val="1"/>
    </w:pPr>
    <w:rPr>
      <w:b/>
      <w:sz w:val="24"/>
    </w:rPr>
  </w:style>
  <w:style w:type="paragraph" w:styleId="Heading3">
    <w:name w:val="heading 3"/>
    <w:basedOn w:val="BodyText"/>
    <w:next w:val="BodyText"/>
    <w:link w:val="Heading3Char"/>
    <w:qFormat/>
    <w:rsid w:val="00BE4D64"/>
    <w:pPr>
      <w:keepNext/>
      <w:keepLines/>
      <w:outlineLvl w:val="2"/>
    </w:pPr>
    <w:rPr>
      <w:i/>
    </w:rPr>
  </w:style>
  <w:style w:type="paragraph" w:styleId="Heading4">
    <w:name w:val="heading 4"/>
    <w:basedOn w:val="BodyText"/>
    <w:next w:val="BodyText"/>
    <w:rsid w:val="00BE4D64"/>
    <w:pPr>
      <w:outlineLvl w:val="3"/>
    </w:pPr>
  </w:style>
  <w:style w:type="paragraph" w:styleId="Heading5">
    <w:name w:val="heading 5"/>
    <w:basedOn w:val="Normal"/>
    <w:next w:val="Normal"/>
    <w:rsid w:val="00BE4D64"/>
    <w:pPr>
      <w:outlineLvl w:val="4"/>
    </w:pPr>
  </w:style>
  <w:style w:type="paragraph" w:styleId="Heading6">
    <w:name w:val="heading 6"/>
    <w:basedOn w:val="Normal"/>
    <w:next w:val="Normal"/>
    <w:semiHidden/>
    <w:rsid w:val="000C37B0"/>
    <w:pPr>
      <w:outlineLvl w:val="5"/>
    </w:pPr>
  </w:style>
  <w:style w:type="paragraph" w:styleId="Heading7">
    <w:name w:val="heading 7"/>
    <w:basedOn w:val="Normal"/>
    <w:next w:val="Normal"/>
    <w:semiHidden/>
    <w:rsid w:val="000C37B0"/>
    <w:pPr>
      <w:outlineLvl w:val="6"/>
    </w:pPr>
  </w:style>
  <w:style w:type="paragraph" w:styleId="Heading8">
    <w:name w:val="heading 8"/>
    <w:basedOn w:val="Normal"/>
    <w:next w:val="Normal"/>
    <w:semiHidden/>
    <w:rsid w:val="000C37B0"/>
    <w:pPr>
      <w:outlineLvl w:val="7"/>
    </w:pPr>
  </w:style>
  <w:style w:type="paragraph" w:styleId="Heading9">
    <w:name w:val="heading 9"/>
    <w:basedOn w:val="Normal"/>
    <w:next w:val="Normal"/>
    <w:semiHidden/>
    <w:rsid w:val="000C37B0"/>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E4D64"/>
    <w:pPr>
      <w:spacing w:before="120" w:after="120"/>
    </w:pPr>
  </w:style>
  <w:style w:type="paragraph" w:styleId="Footer">
    <w:name w:val="footer"/>
    <w:basedOn w:val="Normal"/>
    <w:link w:val="FooterChar"/>
    <w:rsid w:val="00BE4D64"/>
    <w:pPr>
      <w:tabs>
        <w:tab w:val="center" w:pos="4423"/>
        <w:tab w:val="right" w:pos="8505"/>
      </w:tabs>
      <w:spacing w:line="130" w:lineRule="exact"/>
    </w:pPr>
    <w:rPr>
      <w:sz w:val="11"/>
    </w:rPr>
  </w:style>
  <w:style w:type="paragraph" w:styleId="Header">
    <w:name w:val="header"/>
    <w:basedOn w:val="Normal"/>
    <w:link w:val="HeaderChar"/>
    <w:rsid w:val="00173EA4"/>
    <w:pPr>
      <w:spacing w:before="20" w:after="20"/>
    </w:pPr>
    <w:rPr>
      <w:i/>
      <w:sz w:val="18"/>
    </w:rPr>
  </w:style>
  <w:style w:type="paragraph" w:styleId="ListBullet">
    <w:name w:val="List Bullet"/>
    <w:basedOn w:val="BodyText"/>
    <w:qFormat/>
    <w:rsid w:val="00BE4D64"/>
    <w:pPr>
      <w:numPr>
        <w:numId w:val="1"/>
      </w:numPr>
    </w:pPr>
  </w:style>
  <w:style w:type="paragraph" w:styleId="ListBullet2">
    <w:name w:val="List Bullet 2"/>
    <w:basedOn w:val="ListBullet"/>
    <w:qFormat/>
    <w:rsid w:val="00BE4D64"/>
    <w:pPr>
      <w:numPr>
        <w:numId w:val="2"/>
      </w:numPr>
    </w:pPr>
  </w:style>
  <w:style w:type="paragraph" w:customStyle="1" w:styleId="Graphic">
    <w:name w:val="Graphic"/>
    <w:basedOn w:val="Normal"/>
    <w:next w:val="Caption"/>
    <w:qFormat/>
    <w:rsid w:val="00BE4D64"/>
    <w:pPr>
      <w:pBdr>
        <w:top w:val="single" w:sz="4" w:space="1" w:color="auto"/>
        <w:left w:val="single" w:sz="4" w:space="1" w:color="auto"/>
        <w:bottom w:val="single" w:sz="4" w:space="1" w:color="auto"/>
        <w:right w:val="single" w:sz="4" w:space="1" w:color="auto"/>
      </w:pBdr>
      <w:jc w:val="center"/>
    </w:pPr>
  </w:style>
  <w:style w:type="paragraph" w:styleId="FootnoteText">
    <w:name w:val="footnote text"/>
    <w:aliases w:val="ft,fn,Footnote Text AG,FT,fn1 Char,fn1 Char Char,fnW,SD Footnote Text,Footnote Text Char2,Footnote Text Char Char,Footnote Text Char1 Char Char,Footnote Text Char Char Char Char,Footnote Text Char1 Char1,Footnote Text Char1 Char,Footnotes"/>
    <w:basedOn w:val="Normal"/>
    <w:link w:val="FootnoteTextChar"/>
    <w:qFormat/>
    <w:rsid w:val="008D3600"/>
    <w:rPr>
      <w:sz w:val="18"/>
    </w:rPr>
  </w:style>
  <w:style w:type="character" w:styleId="PageNumber">
    <w:name w:val="page number"/>
    <w:rsid w:val="00BE4D64"/>
    <w:rPr>
      <w:rFonts w:ascii="Arial" w:hAnsi="Arial"/>
      <w:sz w:val="12"/>
      <w:lang w:val="en-US"/>
    </w:rPr>
  </w:style>
  <w:style w:type="paragraph" w:customStyle="1" w:styleId="zDocDate">
    <w:name w:val="zDocDate"/>
    <w:basedOn w:val="Normal"/>
    <w:rsid w:val="00BE4D64"/>
    <w:pPr>
      <w:spacing w:before="240"/>
    </w:pPr>
  </w:style>
  <w:style w:type="paragraph" w:styleId="Caption">
    <w:name w:val="caption"/>
    <w:basedOn w:val="Normal"/>
    <w:next w:val="BodyText"/>
    <w:qFormat/>
    <w:rsid w:val="00BE4D64"/>
    <w:rPr>
      <w:bCs/>
      <w:i/>
      <w:sz w:val="14"/>
    </w:rPr>
  </w:style>
  <w:style w:type="paragraph" w:styleId="BodyText3">
    <w:name w:val="Body Text 3"/>
    <w:basedOn w:val="Normal"/>
    <w:qFormat/>
    <w:rsid w:val="00BE4D64"/>
    <w:pPr>
      <w:ind w:left="142" w:hanging="142"/>
    </w:pPr>
    <w:rPr>
      <w:sz w:val="18"/>
      <w:szCs w:val="16"/>
    </w:rPr>
  </w:style>
  <w:style w:type="paragraph" w:customStyle="1" w:styleId="zKISOffAddress">
    <w:name w:val="zKISOffAddress"/>
    <w:basedOn w:val="Normal"/>
    <w:rsid w:val="00BE4D64"/>
    <w:pPr>
      <w:spacing w:after="1224" w:line="250" w:lineRule="exact"/>
    </w:pPr>
  </w:style>
  <w:style w:type="paragraph" w:customStyle="1" w:styleId="zKISDescFooter">
    <w:name w:val="zKISDescFooter"/>
    <w:basedOn w:val="Normal"/>
    <w:rsid w:val="00BE4D64"/>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BE4D64"/>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BE4D64"/>
    <w:rPr>
      <w:rFonts w:ascii="Arial" w:hAnsi="Arial"/>
      <w:sz w:val="22"/>
      <w:lang w:val="en-US" w:eastAsia="en-US"/>
    </w:rPr>
  </w:style>
  <w:style w:type="character" w:customStyle="1" w:styleId="Heading3Char">
    <w:name w:val="Heading 3 Char"/>
    <w:link w:val="Heading3"/>
    <w:rsid w:val="00BE4D64"/>
    <w:rPr>
      <w:rFonts w:ascii="Arial" w:hAnsi="Arial"/>
      <w:i/>
      <w:sz w:val="22"/>
      <w:lang w:val="en-US" w:eastAsia="en-US"/>
    </w:rPr>
  </w:style>
  <w:style w:type="character" w:customStyle="1" w:styleId="Heading2Char">
    <w:name w:val="Heading 2 Char"/>
    <w:link w:val="Heading2"/>
    <w:rsid w:val="00BE4D64"/>
    <w:rPr>
      <w:rFonts w:ascii="Arial" w:hAnsi="Arial"/>
      <w:b/>
      <w:i/>
      <w:sz w:val="24"/>
      <w:lang w:val="en-US" w:eastAsia="en-US"/>
    </w:rPr>
  </w:style>
  <w:style w:type="character" w:customStyle="1" w:styleId="Heading1Char">
    <w:name w:val="Heading 1 Char"/>
    <w:link w:val="Heading1"/>
    <w:rsid w:val="00BE4D64"/>
    <w:rPr>
      <w:rFonts w:ascii="Arial" w:hAnsi="Arial"/>
      <w:b/>
      <w:sz w:val="24"/>
      <w:lang w:val="en-US" w:eastAsia="en-US"/>
    </w:rPr>
  </w:style>
  <w:style w:type="table" w:styleId="TableGrid">
    <w:name w:val="Table Grid"/>
    <w:basedOn w:val="TableNormal"/>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BE4D64"/>
    <w:pPr>
      <w:keepNext/>
      <w:spacing w:before="240"/>
    </w:pPr>
  </w:style>
  <w:style w:type="paragraph" w:customStyle="1" w:styleId="zSubject">
    <w:name w:val="zSubject"/>
    <w:basedOn w:val="BodyText"/>
    <w:rsid w:val="00BE4D64"/>
    <w:rPr>
      <w:b/>
      <w:bCs/>
      <w:sz w:val="24"/>
    </w:rPr>
  </w:style>
  <w:style w:type="character" w:customStyle="1" w:styleId="FooterChar">
    <w:name w:val="Footer Char"/>
    <w:basedOn w:val="DefaultParagraphFont"/>
    <w:link w:val="Footer"/>
    <w:rsid w:val="00BE4D64"/>
    <w:rPr>
      <w:rFonts w:ascii="Arial" w:hAnsi="Arial"/>
      <w:sz w:val="11"/>
      <w:lang w:val="en-US" w:eastAsia="en-US"/>
    </w:rPr>
  </w:style>
  <w:style w:type="paragraph" w:customStyle="1" w:styleId="StyleRight">
    <w:name w:val="Style Right"/>
    <w:basedOn w:val="Normal"/>
    <w:rsid w:val="00BE4D64"/>
    <w:pPr>
      <w:jc w:val="right"/>
    </w:pPr>
  </w:style>
  <w:style w:type="paragraph" w:customStyle="1" w:styleId="StyleRight1">
    <w:name w:val="Style Right1"/>
    <w:basedOn w:val="Normal"/>
    <w:rsid w:val="00BE4D64"/>
    <w:pPr>
      <w:jc w:val="right"/>
    </w:pPr>
  </w:style>
  <w:style w:type="character" w:customStyle="1" w:styleId="HeaderChar">
    <w:name w:val="Header Char"/>
    <w:basedOn w:val="DefaultParagraphFont"/>
    <w:link w:val="Header"/>
    <w:rsid w:val="00025592"/>
    <w:rPr>
      <w:rFonts w:ascii="Arial" w:hAnsi="Arial"/>
      <w:i/>
      <w:sz w:val="18"/>
      <w:lang w:val="en-US" w:eastAsia="en-US"/>
    </w:rPr>
  </w:style>
  <w:style w:type="paragraph" w:styleId="ListParagraph">
    <w:name w:val="List Paragraph"/>
    <w:basedOn w:val="Normal"/>
    <w:link w:val="ListParagraphChar"/>
    <w:uiPriority w:val="34"/>
    <w:qFormat/>
    <w:rsid w:val="008D5BBB"/>
    <w:pPr>
      <w:ind w:left="720"/>
    </w:pPr>
    <w:rPr>
      <w:rFonts w:ascii="Calibri" w:eastAsia="Calibri" w:hAnsi="Calibri"/>
      <w:szCs w:val="22"/>
    </w:rPr>
  </w:style>
  <w:style w:type="character" w:customStyle="1" w:styleId="ListParagraphChar">
    <w:name w:val="List Paragraph Char"/>
    <w:link w:val="ListParagraph"/>
    <w:uiPriority w:val="34"/>
    <w:locked/>
    <w:rsid w:val="008D5BBB"/>
    <w:rPr>
      <w:rFonts w:ascii="Calibri" w:eastAsia="Calibri" w:hAnsi="Calibri"/>
      <w:sz w:val="22"/>
      <w:szCs w:val="22"/>
      <w:lang w:val="en-US" w:eastAsia="en-US"/>
    </w:rPr>
  </w:style>
  <w:style w:type="paragraph" w:styleId="BodyTextIndent">
    <w:name w:val="Body Text Indent"/>
    <w:basedOn w:val="Normal"/>
    <w:link w:val="BodyTextIndentChar"/>
    <w:semiHidden/>
    <w:unhideWhenUsed/>
    <w:rsid w:val="00C875D5"/>
    <w:pPr>
      <w:spacing w:after="120"/>
      <w:ind w:left="360"/>
    </w:pPr>
  </w:style>
  <w:style w:type="character" w:customStyle="1" w:styleId="BodyTextIndentChar">
    <w:name w:val="Body Text Indent Char"/>
    <w:basedOn w:val="DefaultParagraphFont"/>
    <w:link w:val="BodyTextIndent"/>
    <w:semiHidden/>
    <w:rsid w:val="00C875D5"/>
    <w:rPr>
      <w:rFonts w:ascii="Arial" w:hAnsi="Arial"/>
      <w:sz w:val="22"/>
      <w:lang w:val="en-US" w:eastAsia="en-US"/>
    </w:rPr>
  </w:style>
  <w:style w:type="paragraph" w:styleId="BodyTextIndent2">
    <w:name w:val="Body Text Indent 2"/>
    <w:basedOn w:val="Normal"/>
    <w:link w:val="BodyTextIndent2Char"/>
    <w:semiHidden/>
    <w:unhideWhenUsed/>
    <w:rsid w:val="00C875D5"/>
    <w:pPr>
      <w:spacing w:after="120" w:line="480" w:lineRule="auto"/>
      <w:ind w:left="360"/>
    </w:pPr>
  </w:style>
  <w:style w:type="character" w:customStyle="1" w:styleId="BodyTextIndent2Char">
    <w:name w:val="Body Text Indent 2 Char"/>
    <w:basedOn w:val="DefaultParagraphFont"/>
    <w:link w:val="BodyTextIndent2"/>
    <w:semiHidden/>
    <w:rsid w:val="00C875D5"/>
    <w:rPr>
      <w:rFonts w:ascii="Arial" w:hAnsi="Arial"/>
      <w:sz w:val="22"/>
      <w:lang w:val="en-US" w:eastAsia="en-US"/>
    </w:rPr>
  </w:style>
  <w:style w:type="paragraph" w:styleId="NormalWeb">
    <w:name w:val="Normal (Web)"/>
    <w:basedOn w:val="Normal"/>
    <w:uiPriority w:val="99"/>
    <w:rsid w:val="00C875D5"/>
    <w:pPr>
      <w:spacing w:before="100" w:beforeAutospacing="1" w:after="100" w:afterAutospacing="1"/>
    </w:pPr>
    <w:rPr>
      <w:rFonts w:ascii="Arial Unicode MS" w:eastAsia="Arial Unicode MS" w:hAnsi="Arial Unicode MS" w:cs="Arial Unicode MS"/>
      <w:sz w:val="24"/>
      <w:szCs w:val="24"/>
      <w:lang w:val="en-GB"/>
    </w:rPr>
  </w:style>
  <w:style w:type="paragraph" w:customStyle="1" w:styleId="bullet1">
    <w:name w:val="bullet1"/>
    <w:basedOn w:val="Normal"/>
    <w:rsid w:val="00C875D5"/>
    <w:pPr>
      <w:spacing w:before="100" w:beforeAutospacing="1" w:after="100" w:afterAutospacing="1"/>
    </w:pPr>
    <w:rPr>
      <w:rFonts w:ascii="Arial Unicode MS" w:eastAsia="Arial Unicode MS" w:hAnsi="Arial Unicode MS" w:cs="Arial Unicode MS"/>
      <w:sz w:val="24"/>
      <w:szCs w:val="24"/>
      <w:lang w:val="en-GB"/>
    </w:rPr>
  </w:style>
  <w:style w:type="paragraph" w:customStyle="1" w:styleId="bullet2">
    <w:name w:val="bullet2"/>
    <w:basedOn w:val="Normal"/>
    <w:rsid w:val="00C875D5"/>
    <w:pPr>
      <w:spacing w:before="100" w:beforeAutospacing="1" w:after="100" w:afterAutospacing="1"/>
    </w:pPr>
    <w:rPr>
      <w:rFonts w:ascii="Arial Unicode MS" w:eastAsia="Arial Unicode MS" w:hAnsi="Arial Unicode MS" w:cs="Arial Unicode MS"/>
      <w:sz w:val="24"/>
      <w:szCs w:val="24"/>
      <w:lang w:val="en-GB"/>
    </w:rPr>
  </w:style>
  <w:style w:type="character" w:styleId="CommentReference">
    <w:name w:val="annotation reference"/>
    <w:semiHidden/>
    <w:rsid w:val="00C875D5"/>
    <w:rPr>
      <w:sz w:val="16"/>
      <w:szCs w:val="16"/>
    </w:rPr>
  </w:style>
  <w:style w:type="paragraph" w:styleId="CommentText">
    <w:name w:val="annotation text"/>
    <w:basedOn w:val="Normal"/>
    <w:link w:val="CommentTextChar"/>
    <w:semiHidden/>
    <w:rsid w:val="00C875D5"/>
    <w:pPr>
      <w:spacing w:line="260" w:lineRule="atLeast"/>
    </w:pPr>
    <w:rPr>
      <w:rFonts w:ascii="Times New Roman" w:eastAsia="STKaiti" w:hAnsi="Times New Roman"/>
      <w:sz w:val="20"/>
      <w:lang w:eastAsia="zh-CN"/>
    </w:rPr>
  </w:style>
  <w:style w:type="character" w:customStyle="1" w:styleId="CommentTextChar">
    <w:name w:val="Comment Text Char"/>
    <w:basedOn w:val="DefaultParagraphFont"/>
    <w:link w:val="CommentText"/>
    <w:semiHidden/>
    <w:rsid w:val="00C875D5"/>
    <w:rPr>
      <w:rFonts w:ascii="Times New Roman" w:eastAsia="STKaiti" w:hAnsi="Times New Roman"/>
      <w:lang w:val="en-US" w:eastAsia="zh-CN"/>
    </w:rPr>
  </w:style>
  <w:style w:type="paragraph" w:customStyle="1" w:styleId="Enclosures">
    <w:name w:val="Enclosures"/>
    <w:basedOn w:val="Normal"/>
    <w:next w:val="Normal"/>
    <w:rsid w:val="00E25ECD"/>
    <w:pPr>
      <w:tabs>
        <w:tab w:val="left" w:pos="1320"/>
      </w:tabs>
      <w:overflowPunct w:val="0"/>
      <w:autoSpaceDE w:val="0"/>
      <w:autoSpaceDN w:val="0"/>
      <w:adjustRightInd w:val="0"/>
      <w:spacing w:after="260" w:line="260" w:lineRule="exact"/>
      <w:ind w:left="1321" w:hanging="1321"/>
      <w:textAlignment w:val="baseline"/>
    </w:pPr>
    <w:rPr>
      <w:rFonts w:ascii="Times New Roman" w:hAnsi="Times New Roman"/>
      <w:color w:val="000000"/>
    </w:rPr>
  </w:style>
  <w:style w:type="character" w:styleId="FootnoteReference">
    <w:name w:val="footnote reference"/>
    <w:aliases w:val="fr,Style 49,EY Footnote Reference,Footnote Reference new,Footnote ReferenceW,Style 18,註腳參照2,Style 13,o,Footenote reference,49,fr + (Latin) Arial,(Asian) Arial,Black,Black + (Latin) Arial,Black + 10 pt,(中文) 標楷體"/>
    <w:basedOn w:val="DefaultParagraphFont"/>
    <w:unhideWhenUsed/>
    <w:qFormat/>
    <w:rsid w:val="00484B3F"/>
    <w:rPr>
      <w:vertAlign w:val="superscript"/>
    </w:rPr>
  </w:style>
  <w:style w:type="paragraph" w:styleId="CommentSubject">
    <w:name w:val="annotation subject"/>
    <w:basedOn w:val="CommentText"/>
    <w:next w:val="CommentText"/>
    <w:link w:val="CommentSubjectChar"/>
    <w:semiHidden/>
    <w:unhideWhenUsed/>
    <w:rsid w:val="00AD3E1D"/>
    <w:pPr>
      <w:spacing w:line="240" w:lineRule="auto"/>
    </w:pPr>
    <w:rPr>
      <w:rFonts w:ascii="Arial" w:eastAsia="Times New Roman" w:hAnsi="Arial"/>
      <w:b/>
      <w:bCs/>
      <w:lang w:eastAsia="en-US"/>
    </w:rPr>
  </w:style>
  <w:style w:type="character" w:customStyle="1" w:styleId="CommentSubjectChar">
    <w:name w:val="Comment Subject Char"/>
    <w:basedOn w:val="CommentTextChar"/>
    <w:link w:val="CommentSubject"/>
    <w:semiHidden/>
    <w:rsid w:val="00AD3E1D"/>
    <w:rPr>
      <w:rFonts w:ascii="Arial" w:eastAsia="STKaiti" w:hAnsi="Arial"/>
      <w:b/>
      <w:bCs/>
      <w:lang w:val="en-US" w:eastAsia="en-US"/>
    </w:rPr>
  </w:style>
  <w:style w:type="character" w:customStyle="1" w:styleId="FootnoteTextChar">
    <w:name w:val="Footnote Text Char"/>
    <w:aliases w:val="ft Char,fn Char,Footnote Text AG Char,FT Char,fn1 Char Char1,fn1 Char Char Char,fnW Char,SD Footnote Text Char,Footnote Text Char2 Char,Footnote Text Char Char Char,Footnote Text Char1 Char Char Char,Footnote Text Char1 Char1 Char"/>
    <w:basedOn w:val="DefaultParagraphFont"/>
    <w:link w:val="FootnoteText"/>
    <w:rsid w:val="00661CA6"/>
    <w:rPr>
      <w:rFonts w:ascii="Arial" w:hAnsi="Arial"/>
      <w:sz w:val="18"/>
      <w:lang w:val="en-US" w:eastAsia="en-US"/>
    </w:rPr>
  </w:style>
  <w:style w:type="paragraph" w:customStyle="1" w:styleId="Default">
    <w:name w:val="Default"/>
    <w:rsid w:val="005C6D64"/>
    <w:pPr>
      <w:autoSpaceDE w:val="0"/>
      <w:autoSpaceDN w:val="0"/>
      <w:adjustRightInd w:val="0"/>
    </w:pPr>
    <w:rPr>
      <w:rFonts w:ascii="Times New Roman" w:eastAsiaTheme="minorHAnsi" w:hAnsi="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44521">
      <w:bodyDiv w:val="1"/>
      <w:marLeft w:val="0"/>
      <w:marRight w:val="0"/>
      <w:marTop w:val="0"/>
      <w:marBottom w:val="0"/>
      <w:divBdr>
        <w:top w:val="none" w:sz="0" w:space="0" w:color="auto"/>
        <w:left w:val="none" w:sz="0" w:space="0" w:color="auto"/>
        <w:bottom w:val="none" w:sz="0" w:space="0" w:color="auto"/>
        <w:right w:val="none" w:sz="0" w:space="0" w:color="auto"/>
      </w:divBdr>
    </w:div>
    <w:div w:id="357120893">
      <w:bodyDiv w:val="1"/>
      <w:marLeft w:val="0"/>
      <w:marRight w:val="0"/>
      <w:marTop w:val="0"/>
      <w:marBottom w:val="0"/>
      <w:divBdr>
        <w:top w:val="none" w:sz="0" w:space="0" w:color="auto"/>
        <w:left w:val="none" w:sz="0" w:space="0" w:color="auto"/>
        <w:bottom w:val="none" w:sz="0" w:space="0" w:color="auto"/>
        <w:right w:val="none" w:sz="0" w:space="0" w:color="auto"/>
      </w:divBdr>
    </w:div>
    <w:div w:id="373700716">
      <w:bodyDiv w:val="1"/>
      <w:marLeft w:val="0"/>
      <w:marRight w:val="0"/>
      <w:marTop w:val="0"/>
      <w:marBottom w:val="0"/>
      <w:divBdr>
        <w:top w:val="none" w:sz="0" w:space="0" w:color="auto"/>
        <w:left w:val="none" w:sz="0" w:space="0" w:color="auto"/>
        <w:bottom w:val="none" w:sz="0" w:space="0" w:color="auto"/>
        <w:right w:val="none" w:sz="0" w:space="0" w:color="auto"/>
      </w:divBdr>
    </w:div>
    <w:div w:id="428739015">
      <w:bodyDiv w:val="1"/>
      <w:marLeft w:val="0"/>
      <w:marRight w:val="0"/>
      <w:marTop w:val="0"/>
      <w:marBottom w:val="0"/>
      <w:divBdr>
        <w:top w:val="none" w:sz="0" w:space="0" w:color="auto"/>
        <w:left w:val="none" w:sz="0" w:space="0" w:color="auto"/>
        <w:bottom w:val="none" w:sz="0" w:space="0" w:color="auto"/>
        <w:right w:val="none" w:sz="0" w:space="0" w:color="auto"/>
      </w:divBdr>
    </w:div>
    <w:div w:id="685327194">
      <w:bodyDiv w:val="1"/>
      <w:marLeft w:val="0"/>
      <w:marRight w:val="0"/>
      <w:marTop w:val="0"/>
      <w:marBottom w:val="0"/>
      <w:divBdr>
        <w:top w:val="none" w:sz="0" w:space="0" w:color="auto"/>
        <w:left w:val="none" w:sz="0" w:space="0" w:color="auto"/>
        <w:bottom w:val="none" w:sz="0" w:space="0" w:color="auto"/>
        <w:right w:val="none" w:sz="0" w:space="0" w:color="auto"/>
      </w:divBdr>
    </w:div>
    <w:div w:id="990795591">
      <w:bodyDiv w:val="1"/>
      <w:marLeft w:val="0"/>
      <w:marRight w:val="0"/>
      <w:marTop w:val="0"/>
      <w:marBottom w:val="0"/>
      <w:divBdr>
        <w:top w:val="none" w:sz="0" w:space="0" w:color="auto"/>
        <w:left w:val="none" w:sz="0" w:space="0" w:color="auto"/>
        <w:bottom w:val="none" w:sz="0" w:space="0" w:color="auto"/>
        <w:right w:val="none" w:sz="0" w:space="0" w:color="auto"/>
      </w:divBdr>
    </w:div>
    <w:div w:id="1466778067">
      <w:bodyDiv w:val="1"/>
      <w:marLeft w:val="0"/>
      <w:marRight w:val="0"/>
      <w:marTop w:val="0"/>
      <w:marBottom w:val="0"/>
      <w:divBdr>
        <w:top w:val="none" w:sz="0" w:space="0" w:color="auto"/>
        <w:left w:val="none" w:sz="0" w:space="0" w:color="auto"/>
        <w:bottom w:val="none" w:sz="0" w:space="0" w:color="auto"/>
        <w:right w:val="none" w:sz="0" w:space="0" w:color="auto"/>
      </w:divBdr>
    </w:div>
    <w:div w:id="1639608832">
      <w:bodyDiv w:val="1"/>
      <w:marLeft w:val="0"/>
      <w:marRight w:val="0"/>
      <w:marTop w:val="0"/>
      <w:marBottom w:val="0"/>
      <w:divBdr>
        <w:top w:val="none" w:sz="0" w:space="0" w:color="auto"/>
        <w:left w:val="none" w:sz="0" w:space="0" w:color="auto"/>
        <w:bottom w:val="none" w:sz="0" w:space="0" w:color="auto"/>
        <w:right w:val="none" w:sz="0" w:space="0" w:color="auto"/>
      </w:divBdr>
    </w:div>
    <w:div w:id="1807157894">
      <w:bodyDiv w:val="1"/>
      <w:marLeft w:val="0"/>
      <w:marRight w:val="0"/>
      <w:marTop w:val="0"/>
      <w:marBottom w:val="0"/>
      <w:divBdr>
        <w:top w:val="none" w:sz="0" w:space="0" w:color="auto"/>
        <w:left w:val="none" w:sz="0" w:space="0" w:color="auto"/>
        <w:bottom w:val="none" w:sz="0" w:space="0" w:color="auto"/>
        <w:right w:val="none" w:sz="0" w:space="0" w:color="auto"/>
      </w:divBdr>
      <w:divsChild>
        <w:div w:id="1820611988">
          <w:marLeft w:val="274"/>
          <w:marRight w:val="0"/>
          <w:marTop w:val="0"/>
          <w:marBottom w:val="120"/>
          <w:divBdr>
            <w:top w:val="none" w:sz="0" w:space="0" w:color="auto"/>
            <w:left w:val="none" w:sz="0" w:space="0" w:color="auto"/>
            <w:bottom w:val="none" w:sz="0" w:space="0" w:color="auto"/>
            <w:right w:val="none" w:sz="0" w:space="0" w:color="auto"/>
          </w:divBdr>
        </w:div>
        <w:div w:id="2131775079">
          <w:marLeft w:val="274"/>
          <w:marRight w:val="0"/>
          <w:marTop w:val="0"/>
          <w:marBottom w:val="120"/>
          <w:divBdr>
            <w:top w:val="none" w:sz="0" w:space="0" w:color="auto"/>
            <w:left w:val="none" w:sz="0" w:space="0" w:color="auto"/>
            <w:bottom w:val="none" w:sz="0" w:space="0" w:color="auto"/>
            <w:right w:val="none" w:sz="0" w:space="0" w:color="auto"/>
          </w:divBdr>
        </w:div>
        <w:div w:id="1848212237">
          <w:marLeft w:val="274"/>
          <w:marRight w:val="0"/>
          <w:marTop w:val="0"/>
          <w:marBottom w:val="120"/>
          <w:divBdr>
            <w:top w:val="none" w:sz="0" w:space="0" w:color="auto"/>
            <w:left w:val="none" w:sz="0" w:space="0" w:color="auto"/>
            <w:bottom w:val="none" w:sz="0" w:space="0" w:color="auto"/>
            <w:right w:val="none" w:sz="0" w:space="0" w:color="auto"/>
          </w:divBdr>
        </w:div>
        <w:div w:id="1917594602">
          <w:marLeft w:val="274"/>
          <w:marRight w:val="0"/>
          <w:marTop w:val="0"/>
          <w:marBottom w:val="120"/>
          <w:divBdr>
            <w:top w:val="none" w:sz="0" w:space="0" w:color="auto"/>
            <w:left w:val="none" w:sz="0" w:space="0" w:color="auto"/>
            <w:bottom w:val="none" w:sz="0" w:space="0" w:color="auto"/>
            <w:right w:val="none" w:sz="0" w:space="0" w:color="auto"/>
          </w:divBdr>
        </w:div>
        <w:div w:id="1144464449">
          <w:marLeft w:val="274"/>
          <w:marRight w:val="0"/>
          <w:marTop w:val="0"/>
          <w:marBottom w:val="120"/>
          <w:divBdr>
            <w:top w:val="none" w:sz="0" w:space="0" w:color="auto"/>
            <w:left w:val="none" w:sz="0" w:space="0" w:color="auto"/>
            <w:bottom w:val="none" w:sz="0" w:space="0" w:color="auto"/>
            <w:right w:val="none" w:sz="0" w:space="0" w:color="auto"/>
          </w:divBdr>
        </w:div>
        <w:div w:id="1034501267">
          <w:marLeft w:val="274"/>
          <w:marRight w:val="0"/>
          <w:marTop w:val="0"/>
          <w:marBottom w:val="120"/>
          <w:divBdr>
            <w:top w:val="none" w:sz="0" w:space="0" w:color="auto"/>
            <w:left w:val="none" w:sz="0" w:space="0" w:color="auto"/>
            <w:bottom w:val="none" w:sz="0" w:space="0" w:color="auto"/>
            <w:right w:val="none" w:sz="0" w:space="0" w:color="auto"/>
          </w:divBdr>
        </w:div>
        <w:div w:id="1070613068">
          <w:marLeft w:val="274"/>
          <w:marRight w:val="0"/>
          <w:marTop w:val="0"/>
          <w:marBottom w:val="120"/>
          <w:divBdr>
            <w:top w:val="none" w:sz="0" w:space="0" w:color="auto"/>
            <w:left w:val="none" w:sz="0" w:space="0" w:color="auto"/>
            <w:bottom w:val="none" w:sz="0" w:space="0" w:color="auto"/>
            <w:right w:val="none" w:sz="0" w:space="0" w:color="auto"/>
          </w:divBdr>
        </w:div>
        <w:div w:id="835801982">
          <w:marLeft w:val="274"/>
          <w:marRight w:val="0"/>
          <w:marTop w:val="0"/>
          <w:marBottom w:val="120"/>
          <w:divBdr>
            <w:top w:val="none" w:sz="0" w:space="0" w:color="auto"/>
            <w:left w:val="none" w:sz="0" w:space="0" w:color="auto"/>
            <w:bottom w:val="none" w:sz="0" w:space="0" w:color="auto"/>
            <w:right w:val="none" w:sz="0" w:space="0" w:color="auto"/>
          </w:divBdr>
        </w:div>
        <w:div w:id="158886024">
          <w:marLeft w:val="274"/>
          <w:marRight w:val="0"/>
          <w:marTop w:val="0"/>
          <w:marBottom w:val="120"/>
          <w:divBdr>
            <w:top w:val="none" w:sz="0" w:space="0" w:color="auto"/>
            <w:left w:val="none" w:sz="0" w:space="0" w:color="auto"/>
            <w:bottom w:val="none" w:sz="0" w:space="0" w:color="auto"/>
            <w:right w:val="none" w:sz="0" w:space="0" w:color="auto"/>
          </w:divBdr>
        </w:div>
        <w:div w:id="703402695">
          <w:marLeft w:val="274"/>
          <w:marRight w:val="0"/>
          <w:marTop w:val="0"/>
          <w:marBottom w:val="120"/>
          <w:divBdr>
            <w:top w:val="none" w:sz="0" w:space="0" w:color="auto"/>
            <w:left w:val="none" w:sz="0" w:space="0" w:color="auto"/>
            <w:bottom w:val="none" w:sz="0" w:space="0" w:color="auto"/>
            <w:right w:val="none" w:sz="0" w:space="0" w:color="auto"/>
          </w:divBdr>
        </w:div>
        <w:div w:id="1620794828">
          <w:marLeft w:val="274"/>
          <w:marRight w:val="0"/>
          <w:marTop w:val="0"/>
          <w:marBottom w:val="120"/>
          <w:divBdr>
            <w:top w:val="none" w:sz="0" w:space="0" w:color="auto"/>
            <w:left w:val="none" w:sz="0" w:space="0" w:color="auto"/>
            <w:bottom w:val="none" w:sz="0" w:space="0" w:color="auto"/>
            <w:right w:val="none" w:sz="0" w:space="0" w:color="auto"/>
          </w:divBdr>
        </w:div>
        <w:div w:id="298995528">
          <w:marLeft w:val="274"/>
          <w:marRight w:val="0"/>
          <w:marTop w:val="0"/>
          <w:marBottom w:val="120"/>
          <w:divBdr>
            <w:top w:val="none" w:sz="0" w:space="0" w:color="auto"/>
            <w:left w:val="none" w:sz="0" w:space="0" w:color="auto"/>
            <w:bottom w:val="none" w:sz="0" w:space="0" w:color="auto"/>
            <w:right w:val="none" w:sz="0" w:space="0" w:color="auto"/>
          </w:divBdr>
        </w:div>
        <w:div w:id="754739878">
          <w:marLeft w:val="274"/>
          <w:marRight w:val="0"/>
          <w:marTop w:val="0"/>
          <w:marBottom w:val="120"/>
          <w:divBdr>
            <w:top w:val="none" w:sz="0" w:space="0" w:color="auto"/>
            <w:left w:val="none" w:sz="0" w:space="0" w:color="auto"/>
            <w:bottom w:val="none" w:sz="0" w:space="0" w:color="auto"/>
            <w:right w:val="none" w:sz="0" w:space="0" w:color="auto"/>
          </w:divBdr>
        </w:div>
        <w:div w:id="319190297">
          <w:marLeft w:val="274"/>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Nguyen, Thanh Tam</DisplayName>
        <AccountId>158</AccountId>
        <AccountType/>
      </UserInfo>
    </PIC>
    <MIC xmlns="bd94fe42-bbdc-4890-86f8-1cce7b488dc1">
      <UserInfo>
        <DisplayName>Nguyen, Duc Thanh</DisplayName>
        <AccountId>248</AccountId>
        <AccountType/>
      </UserInfo>
    </MIC>
    <Year xmlns="bd94fe42-bbdc-4890-86f8-1cce7b488dc1">2023</Year>
    <Taxissue xmlns="bd94fe42-bbdc-4890-86f8-1cce7b488dc1">
      <Value>FCT</Value>
    </Taxissue>
    <Industry xmlns="bd94fe42-bbdc-4890-86f8-1cce7b488dc1">General</Industry>
  </documentManagement>
</p:properties>
</file>

<file path=customXml/itemProps1.xml><?xml version="1.0" encoding="utf-8"?>
<ds:datastoreItem xmlns:ds="http://schemas.openxmlformats.org/officeDocument/2006/customXml" ds:itemID="{71E56625-E02C-44AE-BB17-FC42D93311BE}"/>
</file>

<file path=customXml/itemProps2.xml><?xml version="1.0" encoding="utf-8"?>
<ds:datastoreItem xmlns:ds="http://schemas.openxmlformats.org/officeDocument/2006/customXml" ds:itemID="{44A5B361-0DE1-4347-AB04-4B64EE53EDA5}">
  <ds:schemaRefs>
    <ds:schemaRef ds:uri="http://schemas.microsoft.com/sharepoint/v3/contenttype/forms"/>
  </ds:schemaRefs>
</ds:datastoreItem>
</file>

<file path=customXml/itemProps3.xml><?xml version="1.0" encoding="utf-8"?>
<ds:datastoreItem xmlns:ds="http://schemas.openxmlformats.org/officeDocument/2006/customXml" ds:itemID="{41A837AB-3BC0-4DA8-82A9-A9763D174464}">
  <ds:schemaRefs>
    <ds:schemaRef ds:uri="http://schemas.openxmlformats.org/officeDocument/2006/bibliography"/>
  </ds:schemaRefs>
</ds:datastoreItem>
</file>

<file path=customXml/itemProps4.xml><?xml version="1.0" encoding="utf-8"?>
<ds:datastoreItem xmlns:ds="http://schemas.openxmlformats.org/officeDocument/2006/customXml" ds:itemID="{92012E87-8AEA-416F-A6A7-7034ECD34F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letterhead</Template>
  <TotalTime>136</TotalTime>
  <Pages>1</Pages>
  <Words>2049</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KPMG Tax &amp; Advisory Limited Branch HCM - EN</vt:lpstr>
    </vt:vector>
  </TitlesOfParts>
  <Company>KPMG</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KPMG Tax &amp; Advisory Limited Branch HCM - EN</dc:title>
  <dc:subject/>
  <dc:creator>Tran, Trung Nguyen</dc:creator>
  <cp:keywords/>
  <dc:description/>
  <cp:lastModifiedBy>KPMG VN</cp:lastModifiedBy>
  <cp:revision>44</cp:revision>
  <cp:lastPrinted>2000-03-07T03:28:00Z</cp:lastPrinted>
  <dcterms:created xsi:type="dcterms:W3CDTF">2023-02-03T02:30:00Z</dcterms:created>
  <dcterms:modified xsi:type="dcterms:W3CDTF">2023-02-08T03:21:00Z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Client</vt:lpwstr>
  </property>
  <property fmtid="{D5CDD505-2E9C-101B-9397-08002B2CF9AE}" pid="3" name="KISSubject">
    <vt:lpwstr>Subject</vt:lpwstr>
  </property>
  <property fmtid="{D5CDD505-2E9C-101B-9397-08002B2CF9AE}" pid="4" name="KISDateFmt">
    <vt:lpwstr>d MMMM yyyy</vt:lpwstr>
  </property>
  <property fmtid="{D5CDD505-2E9C-101B-9397-08002B2CF9AE}" pid="5" name="KISFirmDispName">
    <vt:lpwstr>Firm name</vt:lpwstr>
  </property>
  <property fmtid="{D5CDD505-2E9C-101B-9397-08002B2CF9AE}" pid="6" name="KISFirmPrtName">
    <vt:lpwstr>Legal Member Firm name</vt:lpwstr>
  </property>
  <property fmtid="{D5CDD505-2E9C-101B-9397-08002B2CF9AE}" pid="7" name="KISFirmInfoA">
    <vt:lpwstr>FirmInfoA</vt:lpwstr>
  </property>
  <property fmtid="{D5CDD505-2E9C-101B-9397-08002B2CF9AE}" pid="8" name="KISFirmInfoB">
    <vt:lpwstr>FirmInfoB</vt:lpwstr>
  </property>
  <property fmtid="{D5CDD505-2E9C-101B-9397-08002B2CF9AE}" pid="9" name="KISFirmInfoC">
    <vt:lpwstr>FirmInfoC</vt:lpwstr>
  </property>
  <property fmtid="{D5CDD505-2E9C-101B-9397-08002B2CF9AE}" pid="10" name="KISFirmDesc">
    <vt:lpwstr>[Legal member firm name], a [jurisdiction] [legal structure] and a member firm of the KPMG global organization of independent member firms affiliated with KPMG International Limited, a private English company limited by guarantee.</vt:lpwstr>
  </property>
  <property fmtid="{D5CDD505-2E9C-101B-9397-08002B2CF9AE}" pid="11" name="KISSvcDispName">
    <vt:lpwstr>Core service or market</vt:lpwstr>
  </property>
  <property fmtid="{D5CDD505-2E9C-101B-9397-08002B2CF9AE}" pid="12" name="KISSvcPrtName">
    <vt:lpwstr>Core service or market</vt:lpwstr>
  </property>
  <property fmtid="{D5CDD505-2E9C-101B-9397-08002B2CF9AE}" pid="13" name="KISSvcInfoA">
    <vt:lpwstr>SvcInfoA</vt:lpwstr>
  </property>
  <property fmtid="{D5CDD505-2E9C-101B-9397-08002B2CF9AE}" pid="14" name="KISSvcInfoB">
    <vt:lpwstr>SvcInfoB</vt:lpwstr>
  </property>
  <property fmtid="{D5CDD505-2E9C-101B-9397-08002B2CF9AE}" pid="15" name="KISSvcInfoC">
    <vt:lpwstr>SvcInfoC</vt:lpwstr>
  </property>
  <property fmtid="{D5CDD505-2E9C-101B-9397-08002B2CF9AE}" pid="16" name="KISOffName">
    <vt:lpwstr>Office</vt:lpwstr>
  </property>
  <property fmtid="{D5CDD505-2E9C-101B-9397-08002B2CF9AE}" pid="17" name="KISOffCity">
    <vt:lpwstr>City</vt:lpwstr>
  </property>
  <property fmtid="{D5CDD505-2E9C-101B-9397-08002B2CF9AE}" pid="18" name="KISOffInfoA">
    <vt:lpwstr>OffInfoA</vt:lpwstr>
  </property>
  <property fmtid="{D5CDD505-2E9C-101B-9397-08002B2CF9AE}" pid="19" name="KISOff1Addr">
    <vt:lpwstr>Street address</vt:lpwstr>
  </property>
  <property fmtid="{D5CDD505-2E9C-101B-9397-08002B2CF9AE}" pid="20" name="KISOff2Addr">
    <vt:lpwstr>Postal address</vt:lpwstr>
  </property>
  <property fmtid="{D5CDD505-2E9C-101B-9397-08002B2CF9AE}" pid="21" name="KISOff3Addr">
    <vt:lpwstr>Telephone, fax</vt:lpwstr>
  </property>
  <property fmtid="{D5CDD505-2E9C-101B-9397-08002B2CF9AE}" pid="22" name="KISClosing">
    <vt:lpwstr>(Closing)</vt:lpwstr>
  </property>
  <property fmtid="{D5CDD505-2E9C-101B-9397-08002B2CF9AE}" pid="23" name="KISFromName">
    <vt:lpwstr>(FromName)</vt:lpwstr>
  </property>
  <property fmtid="{D5CDD505-2E9C-101B-9397-08002B2CF9AE}" pid="24" name="KISFromPosn">
    <vt:lpwstr>(FromPosition)</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(FromName2)</vt:lpwstr>
  </property>
  <property fmtid="{D5CDD505-2E9C-101B-9397-08002B2CF9AE}" pid="31" name="KISFromPosn2">
    <vt:lpwstr>(FromPosn2)</vt:lpwstr>
  </property>
  <property fmtid="{D5CDD505-2E9C-101B-9397-08002B2CF9AE}" pid="32" name="KISManualDate">
    <vt:lpwstr/>
  </property>
  <property fmtid="{D5CDD505-2E9C-101B-9397-08002B2CF9AE}" pid="33" name="KISOurRef">
    <vt:lpwstr>(OurRef)</vt:lpwstr>
  </property>
  <property fmtid="{D5CDD505-2E9C-101B-9397-08002B2CF9AE}" pid="34" name="KISClosing2">
    <vt:lpwstr>(Closing2)</vt:lpwstr>
  </property>
  <property fmtid="{D5CDD505-2E9C-101B-9397-08002B2CF9AE}" pid="35" name="KISPrePrintCont">
    <vt:lpwstr>0</vt:lpwstr>
  </property>
  <property fmtid="{D5CDD505-2E9C-101B-9397-08002B2CF9AE}" pid="36" name="KISConfidential">
    <vt:lpwstr>KPMG Public</vt:lpwstr>
  </property>
  <property fmtid="{D5CDD505-2E9C-101B-9397-08002B2CF9AE}" pid="37" name="KISDocClassMsg">
    <vt:lpwstr>Document classification: </vt:lpwstr>
  </property>
  <property fmtid="{D5CDD505-2E9C-101B-9397-08002B2CF9AE}" pid="38" name="ContentTypeId">
    <vt:lpwstr>0x01010027D393A4D99C844D9A4B971B2D400DEB</vt:lpwstr>
  </property>
  <property fmtid="{D5CDD505-2E9C-101B-9397-08002B2CF9AE}" pid="39" name="CandC_Tax_InstanceTerms3TaxHTField">
    <vt:lpwstr/>
  </property>
  <property fmtid="{D5CDD505-2E9C-101B-9397-08002B2CF9AE}" pid="40" name="CandC_Tax_4">
    <vt:lpwstr/>
  </property>
  <property fmtid="{D5CDD505-2E9C-101B-9397-08002B2CF9AE}" pid="41" name="CandC_Tax_5">
    <vt:lpwstr>8;#Ho Chi Minh|cae9b3e1-bdc5-4df0-b934-09a5a329786a</vt:lpwstr>
  </property>
  <property fmtid="{D5CDD505-2E9C-101B-9397-08002B2CF9AE}" pid="42" name="CandC_Tax_8">
    <vt:lpwstr/>
  </property>
  <property fmtid="{D5CDD505-2E9C-101B-9397-08002B2CF9AE}" pid="43" name="CandC_Tax_3">
    <vt:lpwstr/>
  </property>
  <property fmtid="{D5CDD505-2E9C-101B-9397-08002B2CF9AE}" pid="44" name="CandC_Tax_6">
    <vt:lpwstr>10;#Letterheads|6d074642-2455-49cb-98b3-66a8c40d63a1</vt:lpwstr>
  </property>
  <property fmtid="{D5CDD505-2E9C-101B-9397-08002B2CF9AE}" pid="45" name="CandC_Tax_1">
    <vt:lpwstr>2;#English|588c0af2-5a14-4f22-bf76-76c3196788dd</vt:lpwstr>
  </property>
  <property fmtid="{D5CDD505-2E9C-101B-9397-08002B2CF9AE}" pid="46" name="CandC_Tax_ESG">
    <vt:lpwstr/>
  </property>
  <property fmtid="{D5CDD505-2E9C-101B-9397-08002B2CF9AE}" pid="47" name="CandC_Tax_ESGTaxHTField">
    <vt:lpwstr/>
  </property>
  <property fmtid="{D5CDD505-2E9C-101B-9397-08002B2CF9AE}" pid="48" name="CandC_Tax_InstanceTerms2">
    <vt:lpwstr/>
  </property>
  <property fmtid="{D5CDD505-2E9C-101B-9397-08002B2CF9AE}" pid="49" name="CandC_Tax_7">
    <vt:lpwstr/>
  </property>
  <property fmtid="{D5CDD505-2E9C-101B-9397-08002B2CF9AE}" pid="50" name="CandC_Tax_2">
    <vt:lpwstr/>
  </property>
  <property fmtid="{D5CDD505-2E9C-101B-9397-08002B2CF9AE}" pid="51" name="CandC_Tax_Tools">
    <vt:lpwstr/>
  </property>
  <property fmtid="{D5CDD505-2E9C-101B-9397-08002B2CF9AE}" pid="52" name="CandC_Tax_ToolsTaxHTField">
    <vt:lpwstr/>
  </property>
  <property fmtid="{D5CDD505-2E9C-101B-9397-08002B2CF9AE}" pid="53" name="CandC_Tax_InstanceTerms3">
    <vt:lpwstr/>
  </property>
  <property fmtid="{D5CDD505-2E9C-101B-9397-08002B2CF9AE}" pid="54" name="CandC_Tax_InstanceTerms2TaxHTField">
    <vt:lpwstr/>
  </property>
</Properties>
</file>