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EC8A" w14:textId="542C1339" w:rsidR="00BA26EB" w:rsidRDefault="00AA0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</w:t>
      </w:r>
      <w:r w:rsidR="00985634">
        <w:rPr>
          <w:rFonts w:ascii="Times New Roman" w:hAnsi="Times New Roman" w:cs="Times New Roman"/>
        </w:rPr>
        <w:t>es</w:t>
      </w:r>
    </w:p>
    <w:p w14:paraId="65871B85" w14:textId="77777777" w:rsidR="00AA0C2E" w:rsidRDefault="00AA0C2E">
      <w:pPr>
        <w:rPr>
          <w:rFonts w:ascii="Times New Roman" w:hAnsi="Times New Roman" w:cs="Times New Roman"/>
        </w:rPr>
      </w:pPr>
    </w:p>
    <w:p w14:paraId="25DB666C" w14:textId="77777777" w:rsidR="00985634" w:rsidRDefault="00985634" w:rsidP="00985634">
      <w:pPr>
        <w:pStyle w:val="ThesisSubChapter"/>
        <w:numPr>
          <w:ilvl w:val="0"/>
          <w:numId w:val="0"/>
        </w:numPr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use of mobile applications for monitoring health and lifestyle information has been increasing with each year. These applications can act as a significant support in maintaining an individual’s healthy habits and raise awareness of their behavioral patterns and lifestyle choices. </w:t>
      </w:r>
      <w:r w:rsidRPr="006934CE">
        <w:rPr>
          <w:i w:val="0"/>
          <w:iCs w:val="0"/>
          <w:sz w:val="24"/>
          <w:szCs w:val="24"/>
        </w:rPr>
        <w:t xml:space="preserve">Mobile applications are being used for monitoring a growing number of lifestyle factors, such as grocery shopping, eating habits, physical activity, mental health, and sleep </w:t>
      </w:r>
      <w:r>
        <w:rPr>
          <w:i w:val="0"/>
          <w:iCs w:val="0"/>
          <w:sz w:val="24"/>
          <w:szCs w:val="24"/>
        </w:rPr>
        <w:t>management</w:t>
      </w:r>
      <w:r w:rsidRPr="006934CE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</w:t>
      </w:r>
      <w:r w:rsidRPr="00383E2E">
        <w:rPr>
          <w:i w:val="0"/>
          <w:iCs w:val="0"/>
          <w:sz w:val="24"/>
          <w:szCs w:val="24"/>
        </w:rPr>
        <w:t xml:space="preserve">This increasing interest in lifestyle applications is due to a global awareness of health and wellness, as </w:t>
      </w:r>
      <w:r>
        <w:rPr>
          <w:i w:val="0"/>
          <w:iCs w:val="0"/>
          <w:sz w:val="24"/>
          <w:szCs w:val="24"/>
        </w:rPr>
        <w:t>more and more</w:t>
      </w:r>
      <w:r w:rsidRPr="00383E2E">
        <w:rPr>
          <w:i w:val="0"/>
          <w:iCs w:val="0"/>
          <w:sz w:val="24"/>
          <w:szCs w:val="24"/>
        </w:rPr>
        <w:t xml:space="preserve"> data and statistics reveal high obesity rates, sedentary </w:t>
      </w:r>
      <w:r>
        <w:rPr>
          <w:i w:val="0"/>
          <w:iCs w:val="0"/>
          <w:sz w:val="24"/>
          <w:szCs w:val="24"/>
        </w:rPr>
        <w:t>lifestyles,</w:t>
      </w:r>
      <w:r w:rsidRPr="00383E2E">
        <w:rPr>
          <w:i w:val="0"/>
          <w:iCs w:val="0"/>
          <w:sz w:val="24"/>
          <w:szCs w:val="24"/>
        </w:rPr>
        <w:t xml:space="preserve"> and how these issues can be prevented.</w:t>
      </w:r>
      <w:r>
        <w:rPr>
          <w:i w:val="0"/>
          <w:iCs w:val="0"/>
          <w:sz w:val="24"/>
          <w:szCs w:val="24"/>
        </w:rPr>
        <w:t xml:space="preserve"> *pandemic?*</w:t>
      </w:r>
    </w:p>
    <w:p w14:paraId="6CF50FA7" w14:textId="77777777" w:rsidR="00985634" w:rsidRDefault="00985634" w:rsidP="00985634">
      <w:pPr>
        <w:pStyle w:val="ThesisSubChapter"/>
        <w:numPr>
          <w:ilvl w:val="0"/>
          <w:numId w:val="0"/>
        </w:numPr>
        <w:jc w:val="both"/>
        <w:rPr>
          <w:i w:val="0"/>
          <w:iCs w:val="0"/>
          <w:sz w:val="24"/>
          <w:szCs w:val="24"/>
        </w:rPr>
      </w:pPr>
    </w:p>
    <w:p w14:paraId="10667261" w14:textId="77777777" w:rsidR="00985634" w:rsidRDefault="00985634" w:rsidP="00985634">
      <w:pPr>
        <w:pStyle w:val="ThesisSubChapter"/>
        <w:numPr>
          <w:ilvl w:val="0"/>
          <w:numId w:val="0"/>
        </w:numPr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There are multiple factors that make these applications so appealing to the average user, such as convenience, motivation, accountability, and a structured method for improving their habits. </w:t>
      </w:r>
    </w:p>
    <w:p w14:paraId="453EBEB1" w14:textId="77777777" w:rsidR="00985634" w:rsidRDefault="00985634" w:rsidP="00985634">
      <w:pPr>
        <w:pStyle w:val="ThesisSubChapter"/>
        <w:numPr>
          <w:ilvl w:val="0"/>
          <w:numId w:val="0"/>
        </w:numPr>
        <w:jc w:val="both"/>
        <w:rPr>
          <w:i w:val="0"/>
          <w:iCs w:val="0"/>
          <w:sz w:val="24"/>
          <w:szCs w:val="24"/>
        </w:rPr>
      </w:pPr>
    </w:p>
    <w:p w14:paraId="132662C5" w14:textId="77777777" w:rsidR="00985634" w:rsidRDefault="00985634" w:rsidP="00985634">
      <w:pPr>
        <w:pStyle w:val="ThesisSubChapter"/>
        <w:numPr>
          <w:ilvl w:val="0"/>
          <w:numId w:val="0"/>
        </w:numPr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Various studies show that mobile applications can be effective in supporting long-term health behavior changes. F</w:t>
      </w:r>
      <w:r w:rsidRPr="008C6AD7">
        <w:rPr>
          <w:i w:val="0"/>
          <w:iCs w:val="0"/>
          <w:sz w:val="24"/>
          <w:szCs w:val="24"/>
        </w:rPr>
        <w:t>or instance</w:t>
      </w:r>
      <w:r>
        <w:rPr>
          <w:i w:val="0"/>
          <w:iCs w:val="0"/>
          <w:sz w:val="24"/>
          <w:szCs w:val="24"/>
        </w:rPr>
        <w:t>, by u</w:t>
      </w:r>
      <w:r w:rsidRPr="008C6AD7">
        <w:rPr>
          <w:i w:val="0"/>
          <w:iCs w:val="0"/>
          <w:sz w:val="24"/>
          <w:szCs w:val="24"/>
        </w:rPr>
        <w:t xml:space="preserve">sing data from over 35,000 users of a commercial weight-loss </w:t>
      </w:r>
      <w:r>
        <w:rPr>
          <w:i w:val="0"/>
          <w:iCs w:val="0"/>
          <w:sz w:val="24"/>
          <w:szCs w:val="24"/>
        </w:rPr>
        <w:t>application,</w:t>
      </w:r>
      <w:r w:rsidRPr="008C6AD7">
        <w:rPr>
          <w:i w:val="0"/>
          <w:iCs w:val="0"/>
          <w:sz w:val="24"/>
          <w:szCs w:val="24"/>
        </w:rPr>
        <w:t xml:space="preserve"> a study published in JMIR mHealth and uHealth </w:t>
      </w:r>
      <w:r>
        <w:rPr>
          <w:i w:val="0"/>
          <w:iCs w:val="0"/>
          <w:sz w:val="24"/>
          <w:szCs w:val="24"/>
        </w:rPr>
        <w:t>has discovered</w:t>
      </w:r>
      <w:r w:rsidRPr="008C6AD7">
        <w:rPr>
          <w:i w:val="0"/>
          <w:iCs w:val="0"/>
          <w:sz w:val="24"/>
          <w:szCs w:val="24"/>
        </w:rPr>
        <w:t xml:space="preserve"> that regular use of features like meal logging and weigh-ins was highly </w:t>
      </w:r>
      <w:r>
        <w:rPr>
          <w:i w:val="0"/>
          <w:iCs w:val="0"/>
          <w:sz w:val="24"/>
          <w:szCs w:val="24"/>
        </w:rPr>
        <w:t>associated</w:t>
      </w:r>
      <w:r w:rsidRPr="008C6AD7">
        <w:rPr>
          <w:i w:val="0"/>
          <w:iCs w:val="0"/>
          <w:sz w:val="24"/>
          <w:szCs w:val="24"/>
        </w:rPr>
        <w:t xml:space="preserve"> with positive results [1].</w:t>
      </w:r>
    </w:p>
    <w:p w14:paraId="3FDEB692" w14:textId="64A194EE" w:rsidR="00AA0C2E" w:rsidRPr="00AA0C2E" w:rsidRDefault="00AA0C2E" w:rsidP="00985634">
      <w:pPr>
        <w:rPr>
          <w:rFonts w:ascii="Times New Roman" w:hAnsi="Times New Roman" w:cs="Times New Roman"/>
        </w:rPr>
      </w:pPr>
    </w:p>
    <w:sectPr w:rsidR="00AA0C2E" w:rsidRPr="00AA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7683C"/>
    <w:multiLevelType w:val="multilevel"/>
    <w:tmpl w:val="DA86E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hesisSubChapter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E"/>
    <w:rsid w:val="00053E7A"/>
    <w:rsid w:val="00321D95"/>
    <w:rsid w:val="00395CFA"/>
    <w:rsid w:val="004965FA"/>
    <w:rsid w:val="00985634"/>
    <w:rsid w:val="00AA0C2E"/>
    <w:rsid w:val="00BA26EB"/>
    <w:rsid w:val="00ED0263"/>
    <w:rsid w:val="00EF5857"/>
    <w:rsid w:val="00F349F3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F018F"/>
  <w15:chartTrackingRefBased/>
  <w15:docId w15:val="{3426C19B-7576-8646-B04F-CF7162B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C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C2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2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2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A0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A0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A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2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A0C2E"/>
    <w:rPr>
      <w:b/>
      <w:bCs/>
      <w:smallCaps/>
      <w:color w:val="0F4761" w:themeColor="accent1" w:themeShade="BF"/>
      <w:spacing w:val="5"/>
    </w:rPr>
  </w:style>
  <w:style w:type="paragraph" w:customStyle="1" w:styleId="ThesisSubChapter">
    <w:name w:val="Thesis_SubChapter"/>
    <w:basedOn w:val="ListParagraph"/>
    <w:link w:val="ThesisSubChapterChar"/>
    <w:autoRedefine/>
    <w:qFormat/>
    <w:rsid w:val="00985634"/>
    <w:pPr>
      <w:numPr>
        <w:ilvl w:val="1"/>
        <w:numId w:val="1"/>
      </w:numPr>
      <w:spacing w:before="240" w:after="60" w:line="276" w:lineRule="auto"/>
    </w:pPr>
    <w:rPr>
      <w:rFonts w:ascii="Times New Roman" w:eastAsia="Times New Roman" w:hAnsi="Times New Roman" w:cs="Times New Roman"/>
      <w:i/>
      <w:iCs/>
      <w:kern w:val="0"/>
      <w:sz w:val="32"/>
      <w:szCs w:val="32"/>
      <w14:ligatures w14:val="none"/>
    </w:rPr>
  </w:style>
  <w:style w:type="character" w:customStyle="1" w:styleId="ThesisSubChapterChar">
    <w:name w:val="Thesis_SubChapter Char"/>
    <w:basedOn w:val="DefaultParagraphFont"/>
    <w:link w:val="ThesisSubChapter"/>
    <w:rsid w:val="00985634"/>
    <w:rPr>
      <w:rFonts w:ascii="Times New Roman" w:eastAsia="Times New Roman" w:hAnsi="Times New Roman" w:cs="Times New Roman"/>
      <w:i/>
      <w:iCs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Tea-Eliza TATOIU (126833)</dc:creator>
  <cp:keywords/>
  <dc:description/>
  <cp:lastModifiedBy>Tea-Eliza TATOIU (126833)</cp:lastModifiedBy>
  <cp:revision>1</cp:revision>
  <dcterms:created xsi:type="dcterms:W3CDTF">2025-05-25T14:32:00Z</dcterms:created>
  <dcterms:modified xsi:type="dcterms:W3CDTF">2025-05-25T16:42:00Z</dcterms:modified>
</cp:coreProperties>
</file>