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r>
        <w:br w:type="page"/>
      </w:r>
    </w:p>
    <w:p>
      <w:pPr>
        <w:pStyle w:val="BodyText"/>
      </w:pP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use an innovative approach to describe the seasonal course of carbon sequestration in tree stem growth and how this is affected by drought.</w:t>
      </w:r>
    </w:p>
    <w:p>
      <w:pPr>
        <w:pStyle w:val="BodyText"/>
      </w:pPr>
      <w:r>
        <w:t xml:space="preserve">There is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(Jiang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we cannot expect that a constant allocation of photosynthate will be coupled to woody growth, on either intraanuual or interannual time scales.</w:t>
      </w:r>
    </w:p>
    <w:p>
      <w:pPr>
        <w:pStyle w:val="BodyText"/>
      </w:pPr>
      <w:r>
        <w:t xml:space="preserve">C allocation to woody growth is an important parameter in models, yet models get it wrong.</w:t>
      </w:r>
      <w:r>
        <w:t xml:space="preserve"> </w:t>
      </w:r>
      <w:r>
        <w:t xml:space="preserve">Therefore, this is an important uncertainty.</w:t>
      </w:r>
      <w:r>
        <w:br/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(describe typical seasonal patterns, including what was known and what Martinez-Sancho contributed.)</w:t>
      </w:r>
    </w:p>
    <w:p>
      <w:pPr>
        <w:pStyle w:val="BodyText"/>
      </w:pPr>
      <w:r>
        <w:t xml:space="preserve">(talk about drought impacts)</w:t>
      </w:r>
    </w:p>
    <w:p>
      <w:pPr>
        <w:pStyle w:val="BodyText"/>
      </w:pPr>
      <w:r>
        <w:t xml:space="preserve">We need more studies like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– bonus if they also get GPP – to broaden our understanding of how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jointly shaped by climate– both directly and indirectly (through GPP).</w:t>
      </w:r>
    </w:p>
    <w:p>
      <w:r>
        <w:br w:type="page"/>
      </w:r>
    </w:p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3"/>
    <w:bookmarkStart w:id="24" w:name="ref-jiang_fate_2020"/>
    <w:p>
      <w:pPr>
        <w:pStyle w:val="Bibliography"/>
      </w:pPr>
      <w:r>
        <w:rPr>
          <w:bCs/>
          <w:b/>
          <w:bCs/>
          <w:b/>
        </w:rPr>
        <w:t xml:space="preserve">Jiang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Medlyn BE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Drake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Duursma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 IC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Barton CVM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Boer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Carrillo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Castañeda-Gómez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Collins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 The fate of carbon in a mature forest under carbon dioxide enrichment.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580</w:t>
      </w:r>
      <w:r>
        <w:t xml:space="preserve">: 227–231.</w:t>
      </w:r>
    </w:p>
    <w:bookmarkEnd w:id="24"/>
    <w:bookmarkStart w:id="25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25"/>
    <w:bookmarkStart w:id="26" w:name="ref-martinez-sancho_drought_2022"/>
    <w:p>
      <w:pPr>
        <w:pStyle w:val="Bibliography"/>
      </w:pPr>
      <w:r>
        <w:rPr>
          <w:bCs/>
          <w:b/>
          <w:bCs/>
          <w:b/>
        </w:rPr>
        <w:t xml:space="preserve">Martínez-Sancho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Treydte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Lehmann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Rigling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 impacts on tree carbon sequestration and water use</w:t>
      </w:r>
      <w:r>
        <w:t xml:space="preserve"> </w:t>
      </w:r>
      <w:r>
        <w:t xml:space="preserve"> </w:t>
      </w:r>
      <w:r>
        <w:t xml:space="preserve">evidence from intra-annual tree-ring characteristics.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26"/>
    <w:bookmarkEnd w:id="27"/>
    <w:bookmarkEnd w:id="28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2022-05-30T12:00:48Z</dcterms:created>
  <dcterms:modified xsi:type="dcterms:W3CDTF">2022-05-30T12:00:48Z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