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EC98" w14:textId="7777777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1C0604">
        <w:rPr>
          <w:rFonts w:ascii="Times New Roman" w:eastAsia="Times New Roman" w:hAnsi="Times New Roman" w:cs="Times New Roman"/>
          <w:sz w:val="40"/>
          <w:szCs w:val="40"/>
          <w:lang w:eastAsia="pt-BR"/>
        </w:rPr>
        <w:t>Casos de Teste BDD</w:t>
      </w:r>
    </w:p>
    <w:p w14:paraId="30CB6D05" w14:textId="7777777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Casos de Teste BDD — Projeto API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PicPay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Autor:</w:t>
      </w: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Victor</w:t>
      </w: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21/10/2025</w:t>
      </w: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Versão:</w:t>
      </w: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</w:t>
      </w:r>
    </w:p>
    <w:p w14:paraId="07221E94" w14:textId="4F727A74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1C0604">
        <w:rPr>
          <w:rFonts w:ascii="Times New Roman" w:eastAsia="Times New Roman" w:hAnsi="Times New Roman" w:cs="Times New Roman"/>
          <w:sz w:val="40"/>
          <w:szCs w:val="40"/>
          <w:lang w:eastAsia="pt-BR"/>
        </w:rPr>
        <w:t>Objetivo</w:t>
      </w:r>
    </w:p>
    <w:p w14:paraId="42FBCB5D" w14:textId="7777777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apresenta dois casos de teste escritos em formato BDD (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Behavior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Driven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Development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utilizando a linguagem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Gherkin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Os testes foram criados para validar funcionalidades críticas da API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PicPay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foco em clareza, colaboração entre áreas e possibilidade de automação.</w:t>
      </w:r>
    </w:p>
    <w:p w14:paraId="50B58015" w14:textId="518AA89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1C0604">
        <w:rPr>
          <w:rFonts w:ascii="Times New Roman" w:eastAsia="Times New Roman" w:hAnsi="Times New Roman" w:cs="Times New Roman"/>
          <w:sz w:val="40"/>
          <w:szCs w:val="40"/>
          <w:lang w:eastAsia="pt-BR"/>
        </w:rPr>
        <w:t>Caso de Teste 01 — Pagamento bem-sucedido</w:t>
      </w:r>
    </w:p>
    <w:p w14:paraId="5DFF828A" w14:textId="7777777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Feature</w:t>
      </w:r>
      <w:proofErr w:type="spellEnd"/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pagamento</w:t>
      </w:r>
    </w:p>
    <w:tbl>
      <w:tblPr>
        <w:tblStyle w:val="Tabelacomgrade"/>
        <w:tblW w:w="0" w:type="auto"/>
        <w:tblInd w:w="1219" w:type="dxa"/>
        <w:tblLook w:val="04A0" w:firstRow="1" w:lastRow="0" w:firstColumn="1" w:lastColumn="0" w:noHBand="0" w:noVBand="1"/>
      </w:tblPr>
      <w:tblGrid>
        <w:gridCol w:w="5439"/>
      </w:tblGrid>
      <w:tr w:rsidR="00BA19EB" w:rsidRPr="00BA19EB" w14:paraId="30DEFBA3" w14:textId="77777777" w:rsidTr="00BA19EB">
        <w:tc>
          <w:tcPr>
            <w:tcW w:w="5439" w:type="dxa"/>
          </w:tcPr>
          <w:p w14:paraId="4BCA745D" w14:textId="77777777" w:rsidR="00BA19EB" w:rsidRPr="00BA19EB" w:rsidRDefault="00BA19EB" w:rsidP="00FD3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Scenario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:</w:t>
            </w:r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Pagamento com dados válidos</w:t>
            </w:r>
          </w:p>
        </w:tc>
      </w:tr>
      <w:tr w:rsidR="00BA19EB" w:rsidRPr="00BA19EB" w14:paraId="421B990E" w14:textId="77777777" w:rsidTr="00BA19EB">
        <w:tc>
          <w:tcPr>
            <w:tcW w:w="5439" w:type="dxa"/>
          </w:tcPr>
          <w:p w14:paraId="75686C9C" w14:textId="77777777" w:rsidR="00BA19EB" w:rsidRPr="00BA19EB" w:rsidRDefault="00BA19EB" w:rsidP="00FD3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Given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:</w:t>
            </w:r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que estou autenticado na API </w:t>
            </w:r>
            <w:proofErr w:type="spellStart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PicPay</w:t>
            </w:r>
            <w:proofErr w:type="spellEnd"/>
          </w:p>
        </w:tc>
      </w:tr>
      <w:tr w:rsidR="00BA19EB" w:rsidRPr="00BA19EB" w14:paraId="136D0054" w14:textId="77777777" w:rsidTr="00BA19EB">
        <w:tc>
          <w:tcPr>
            <w:tcW w:w="5439" w:type="dxa"/>
          </w:tcPr>
          <w:p w14:paraId="37CB75A5" w14:textId="77777777" w:rsidR="00BA19EB" w:rsidRPr="00BA19EB" w:rsidRDefault="00BA19EB" w:rsidP="00FD3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And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:</w:t>
            </w:r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possuo um </w:t>
            </w:r>
            <w:proofErr w:type="spellStart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payload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pagamento válido</w:t>
            </w:r>
          </w:p>
        </w:tc>
      </w:tr>
      <w:tr w:rsidR="00BA19EB" w:rsidRPr="00BA19EB" w14:paraId="6EF299C0" w14:textId="77777777" w:rsidTr="00BA19EB">
        <w:tc>
          <w:tcPr>
            <w:tcW w:w="5439" w:type="dxa"/>
          </w:tcPr>
          <w:p w14:paraId="57B251A2" w14:textId="77777777" w:rsidR="00BA19EB" w:rsidRPr="00BA19EB" w:rsidRDefault="00BA19EB" w:rsidP="00FD3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When</w:t>
            </w:r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:</w:t>
            </w:r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envio uma requisição de pagamento</w:t>
            </w:r>
          </w:p>
        </w:tc>
      </w:tr>
      <w:tr w:rsidR="00BA19EB" w:rsidRPr="00BA19EB" w14:paraId="0B391252" w14:textId="77777777" w:rsidTr="00BA19EB">
        <w:tc>
          <w:tcPr>
            <w:tcW w:w="5439" w:type="dxa"/>
          </w:tcPr>
          <w:p w14:paraId="6C015C26" w14:textId="77777777" w:rsidR="00BA19EB" w:rsidRPr="00BA19EB" w:rsidRDefault="00BA19EB" w:rsidP="00FD3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Then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:</w:t>
            </w:r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recebo status HTTP 201</w:t>
            </w:r>
          </w:p>
        </w:tc>
      </w:tr>
      <w:tr w:rsidR="00BA19EB" w:rsidRPr="00BA19EB" w14:paraId="361E1D14" w14:textId="77777777" w:rsidTr="00BA19EB">
        <w:tc>
          <w:tcPr>
            <w:tcW w:w="5439" w:type="dxa"/>
          </w:tcPr>
          <w:p w14:paraId="47C39B00" w14:textId="0FB09FBD" w:rsidR="00BA19EB" w:rsidRPr="00BA19EB" w:rsidRDefault="00BA19EB" w:rsidP="00FD3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</w:t>
            </w:r>
            <w:r w:rsidRPr="005A75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corpo da resposta contém o ID do pagamento</w:t>
            </w:r>
          </w:p>
        </w:tc>
      </w:tr>
    </w:tbl>
    <w:p w14:paraId="605A2F9C" w14:textId="2C13CFF7" w:rsidR="001C0604" w:rsidRPr="001C0604" w:rsidRDefault="005A755D" w:rsidP="005A7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1C0604"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="001C0604"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Validar que a API cria um pagamento corretamente quando os dados estão válidos e o token é autorizado.</w:t>
      </w:r>
    </w:p>
    <w:p w14:paraId="7EE15141" w14:textId="7777777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14:paraId="24F725CC" w14:textId="77777777" w:rsidR="001C0604" w:rsidRPr="001C0604" w:rsidRDefault="001C0604" w:rsidP="001C0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Token OAuth2 válido</w:t>
      </w:r>
    </w:p>
    <w:p w14:paraId="3871CE43" w14:textId="77777777" w:rsidR="001C0604" w:rsidRPr="001C0604" w:rsidRDefault="001C0604" w:rsidP="001C0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disponível no ambiente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sandbox</w:t>
      </w:r>
      <w:proofErr w:type="spellEnd"/>
    </w:p>
    <w:p w14:paraId="0102C14D" w14:textId="1578ACD2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1C0604">
        <w:rPr>
          <w:rFonts w:ascii="Times New Roman" w:eastAsia="Times New Roman" w:hAnsi="Times New Roman" w:cs="Times New Roman"/>
          <w:sz w:val="40"/>
          <w:szCs w:val="40"/>
          <w:lang w:eastAsia="pt-BR"/>
        </w:rPr>
        <w:t xml:space="preserve">Caso de Teste 02 — Recebimento de </w:t>
      </w:r>
      <w:proofErr w:type="spellStart"/>
      <w:r w:rsidRPr="001C0604">
        <w:rPr>
          <w:rFonts w:ascii="Times New Roman" w:eastAsia="Times New Roman" w:hAnsi="Times New Roman" w:cs="Times New Roman"/>
          <w:sz w:val="40"/>
          <w:szCs w:val="40"/>
          <w:lang w:eastAsia="pt-BR"/>
        </w:rPr>
        <w:t>webhook</w:t>
      </w:r>
      <w:proofErr w:type="spellEnd"/>
    </w:p>
    <w:p w14:paraId="61BE5C18" w14:textId="7777777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Feature</w:t>
      </w:r>
      <w:proofErr w:type="spellEnd"/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Receber notificação de pagamento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19EB" w:rsidRPr="00BA19EB" w14:paraId="3A3FC783" w14:textId="77777777" w:rsidTr="00BA19EB">
        <w:tc>
          <w:tcPr>
            <w:tcW w:w="8494" w:type="dxa"/>
          </w:tcPr>
          <w:p w14:paraId="537E95A5" w14:textId="77777777" w:rsidR="00BA19EB" w:rsidRPr="00BA19EB" w:rsidRDefault="00BA19EB" w:rsidP="00F45D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Scenario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:</w:t>
            </w:r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Webhook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pagamento recebido </w:t>
            </w:r>
            <w:proofErr w:type="spellStart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Given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que o pagamento foi concluído no </w:t>
            </w:r>
            <w:proofErr w:type="spellStart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PicPay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A19EB" w:rsidRPr="00BA19EB" w14:paraId="144C8E93" w14:textId="77777777" w:rsidTr="00BA19EB">
        <w:tc>
          <w:tcPr>
            <w:tcW w:w="8494" w:type="dxa"/>
          </w:tcPr>
          <w:p w14:paraId="3BD5CDFF" w14:textId="77777777" w:rsidR="00BA19EB" w:rsidRPr="00BA19EB" w:rsidRDefault="00BA19EB" w:rsidP="00F45D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And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sistema está escutando o </w:t>
            </w:r>
            <w:proofErr w:type="spellStart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endpoint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webhook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When o </w:t>
            </w:r>
            <w:proofErr w:type="spellStart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PicPay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envia a notificação </w:t>
            </w:r>
          </w:p>
        </w:tc>
      </w:tr>
      <w:tr w:rsidR="00BA19EB" w:rsidRPr="00BA19EB" w14:paraId="0625B03B" w14:textId="77777777" w:rsidTr="00BA19EB">
        <w:tc>
          <w:tcPr>
            <w:tcW w:w="8494" w:type="dxa"/>
          </w:tcPr>
          <w:p w14:paraId="58065632" w14:textId="77777777" w:rsidR="00BA19EB" w:rsidRPr="00BA19EB" w:rsidRDefault="00BA19EB" w:rsidP="00F45D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Then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sistema valida a assinatura da requisição</w:t>
            </w:r>
          </w:p>
        </w:tc>
      </w:tr>
      <w:tr w:rsidR="00BA19EB" w:rsidRPr="00BA19EB" w14:paraId="1D19D665" w14:textId="77777777" w:rsidTr="00BA19EB">
        <w:tc>
          <w:tcPr>
            <w:tcW w:w="8494" w:type="dxa"/>
          </w:tcPr>
          <w:p w14:paraId="6EE688C5" w14:textId="77777777" w:rsidR="00BA19EB" w:rsidRPr="00BA19EB" w:rsidRDefault="00BA19EB" w:rsidP="00F45DD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A19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And</w:t>
            </w:r>
            <w:proofErr w:type="spellEnd"/>
            <w:r w:rsidRPr="00BA19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atualiza o status do pedido para "pago" </w:t>
            </w:r>
          </w:p>
        </w:tc>
      </w:tr>
    </w:tbl>
    <w:p w14:paraId="51EA9D3A" w14:textId="7777777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Garantir que o sistema reconhece e processa corretamente a notificação de pagamento enviada pelo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PicPay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09E8886" w14:textId="7777777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6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Pré-condições:</w:t>
      </w:r>
    </w:p>
    <w:p w14:paraId="4CE836F9" w14:textId="77777777" w:rsidR="001C0604" w:rsidRPr="001C0604" w:rsidRDefault="001C0604" w:rsidP="001C0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webhook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configurado e ativo</w:t>
      </w:r>
    </w:p>
    <w:p w14:paraId="0391D470" w14:textId="77777777" w:rsidR="001C0604" w:rsidRPr="001C0604" w:rsidRDefault="001C0604" w:rsidP="001C0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Chave de assinatura válida para verificação</w:t>
      </w:r>
    </w:p>
    <w:p w14:paraId="0C8F8855" w14:textId="75D0868F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1C0604">
        <w:rPr>
          <w:rFonts w:ascii="Times New Roman" w:eastAsia="Times New Roman" w:hAnsi="Times New Roman" w:cs="Times New Roman"/>
          <w:sz w:val="40"/>
          <w:szCs w:val="40"/>
          <w:lang w:eastAsia="pt-BR"/>
        </w:rPr>
        <w:t>Considerações Finais</w:t>
      </w:r>
    </w:p>
    <w:p w14:paraId="796DEED4" w14:textId="7777777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testes em formato BDD facilitam a comunicação entre QA,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Dev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PO, além de servirem como base para automação com ferramentas como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Cucumber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Behave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SpecFlow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Estes cenários foram criados com foco em clareza, rastreabilidade e cobertura funcional da API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PicPay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7045F0" w14:textId="77777777" w:rsidR="001C0604" w:rsidRPr="001C0604" w:rsidRDefault="001C0604" w:rsidP="001C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montar o último documento — os Casos de Teste </w:t>
      </w:r>
      <w:proofErr w:type="spellStart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>Step-by-Step</w:t>
      </w:r>
      <w:proofErr w:type="spellEnd"/>
      <w:r w:rsidRPr="001C060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com o mesmo padrão. Deseja seguir com ele agora?</w:t>
      </w:r>
    </w:p>
    <w:p w14:paraId="19F0D391" w14:textId="77777777" w:rsidR="001C0604" w:rsidRDefault="001C0604"/>
    <w:sectPr w:rsidR="001C0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36B8"/>
    <w:multiLevelType w:val="multilevel"/>
    <w:tmpl w:val="CA2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25A1F"/>
    <w:multiLevelType w:val="multilevel"/>
    <w:tmpl w:val="5FF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04"/>
    <w:rsid w:val="000C2B7B"/>
    <w:rsid w:val="001C0604"/>
    <w:rsid w:val="005A755D"/>
    <w:rsid w:val="00B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6F1C"/>
  <w15:chartTrackingRefBased/>
  <w15:docId w15:val="{DEB87AAC-2174-4621-A16A-D825412C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0604"/>
    <w:rPr>
      <w:b/>
      <w:bCs/>
    </w:rPr>
  </w:style>
  <w:style w:type="table" w:styleId="Tabelacomgrade">
    <w:name w:val="Table Grid"/>
    <w:basedOn w:val="Tabelanormal"/>
    <w:uiPriority w:val="39"/>
    <w:rsid w:val="00BA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 lima costa</dc:creator>
  <cp:keywords/>
  <dc:description/>
  <cp:lastModifiedBy>victor teixeira lima costa</cp:lastModifiedBy>
  <cp:revision>6</cp:revision>
  <cp:lastPrinted>2025-10-21T14:08:00Z</cp:lastPrinted>
  <dcterms:created xsi:type="dcterms:W3CDTF">2025-10-21T14:00:00Z</dcterms:created>
  <dcterms:modified xsi:type="dcterms:W3CDTF">2025-10-21T14:10:00Z</dcterms:modified>
</cp:coreProperties>
</file>