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D52EE" w14:textId="77777777" w:rsidR="003D10D0" w:rsidRDefault="00000000">
      <w:pPr>
        <w:spacing w:after="137" w:line="259" w:lineRule="auto"/>
        <w:ind w:left="30" w:right="0" w:firstLine="0"/>
      </w:pPr>
      <w:r>
        <w:rPr>
          <w:noProof/>
        </w:rPr>
        <w:drawing>
          <wp:inline distT="0" distB="0" distL="0" distR="0" wp14:anchorId="10A1CE21" wp14:editId="2A6D8222">
            <wp:extent cx="5734050" cy="112395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7"/>
                    <a:stretch>
                      <a:fillRect/>
                    </a:stretch>
                  </pic:blipFill>
                  <pic:spPr>
                    <a:xfrm>
                      <a:off x="0" y="0"/>
                      <a:ext cx="5734050" cy="1123950"/>
                    </a:xfrm>
                    <a:prstGeom prst="rect">
                      <a:avLst/>
                    </a:prstGeom>
                  </pic:spPr>
                </pic:pic>
              </a:graphicData>
            </a:graphic>
          </wp:inline>
        </w:drawing>
      </w:r>
    </w:p>
    <w:p w14:paraId="51233E7D" w14:textId="77777777" w:rsidR="003D10D0" w:rsidRDefault="00000000">
      <w:pPr>
        <w:spacing w:after="0" w:line="259" w:lineRule="auto"/>
        <w:ind w:left="0" w:right="619" w:firstLine="0"/>
        <w:jc w:val="center"/>
      </w:pPr>
      <w:r>
        <w:rPr>
          <w:b/>
          <w:sz w:val="32"/>
        </w:rPr>
        <w:t>Summary of Literature Review</w:t>
      </w:r>
      <w:r>
        <w:rPr>
          <w:sz w:val="32"/>
        </w:rPr>
        <w:t xml:space="preserve"> </w:t>
      </w:r>
    </w:p>
    <w:p w14:paraId="50212CEE" w14:textId="77777777" w:rsidR="003D10D0" w:rsidRDefault="00000000">
      <w:pPr>
        <w:spacing w:after="0" w:line="259" w:lineRule="auto"/>
        <w:ind w:left="0" w:right="0" w:firstLine="0"/>
      </w:pPr>
      <w:r>
        <w:t xml:space="preserve"> </w:t>
      </w:r>
    </w:p>
    <w:p w14:paraId="23C59967" w14:textId="77777777" w:rsidR="003D10D0" w:rsidRDefault="00000000">
      <w:pPr>
        <w:spacing w:after="96" w:line="259" w:lineRule="auto"/>
        <w:ind w:left="0" w:right="0" w:firstLine="0"/>
      </w:pPr>
      <w:r>
        <w:t xml:space="preserve"> </w:t>
      </w:r>
    </w:p>
    <w:p w14:paraId="6E9AD051" w14:textId="4CB3E19B" w:rsidR="003D10D0" w:rsidRPr="006038B5" w:rsidRDefault="00000000">
      <w:pPr>
        <w:ind w:left="-5"/>
        <w:rPr>
          <w:bCs/>
        </w:rPr>
      </w:pPr>
      <w:r>
        <w:rPr>
          <w:b/>
        </w:rPr>
        <w:t xml:space="preserve">Project Title: </w:t>
      </w:r>
      <w:r w:rsidR="006038B5" w:rsidRPr="006038B5">
        <w:rPr>
          <w:bCs/>
        </w:rPr>
        <w:t>Research Mind</w:t>
      </w:r>
      <w:r w:rsidR="006038B5">
        <w:rPr>
          <w:bCs/>
        </w:rPr>
        <w:t>-</w:t>
      </w:r>
      <w:r w:rsidR="006038B5" w:rsidRPr="006038B5">
        <w:rPr>
          <w:bCs/>
        </w:rPr>
        <w:t xml:space="preserve"> An Intelligent Research Assistant For Academic Researchers.</w:t>
      </w:r>
    </w:p>
    <w:p w14:paraId="4436B3B4" w14:textId="049E236C" w:rsidR="003D10D0" w:rsidRDefault="00000000">
      <w:pPr>
        <w:ind w:left="-5" w:right="569"/>
      </w:pPr>
      <w:r>
        <w:rPr>
          <w:b/>
        </w:rPr>
        <w:t xml:space="preserve">Batch Code: </w:t>
      </w:r>
      <w:r>
        <w:t>22CSEA1</w:t>
      </w:r>
      <w:r w:rsidR="006038B5">
        <w:t>8</w:t>
      </w:r>
      <w:r>
        <w:rPr>
          <w:b/>
        </w:rPr>
        <w:t xml:space="preserve">                                      Supervisor: </w:t>
      </w:r>
      <w:r>
        <w:t xml:space="preserve"> </w:t>
      </w:r>
      <w:r w:rsidR="000C1858">
        <w:t xml:space="preserve">Dr. M V S </w:t>
      </w:r>
      <w:proofErr w:type="spellStart"/>
      <w:r w:rsidR="000C1858">
        <w:t>S</w:t>
      </w:r>
      <w:proofErr w:type="spellEnd"/>
      <w:r w:rsidR="000C1858">
        <w:t xml:space="preserve"> </w:t>
      </w:r>
      <w:proofErr w:type="spellStart"/>
      <w:r w:rsidR="000C1858">
        <w:t>Nagendranath</w:t>
      </w:r>
      <w:proofErr w:type="spellEnd"/>
    </w:p>
    <w:p w14:paraId="0198D909" w14:textId="77777777" w:rsidR="003D10D0" w:rsidRDefault="00000000">
      <w:pPr>
        <w:spacing w:after="99" w:line="259" w:lineRule="auto"/>
        <w:ind w:left="-255" w:right="0" w:firstLine="0"/>
      </w:pPr>
      <w:r>
        <w:rPr>
          <w:noProof/>
        </w:rPr>
        <w:drawing>
          <wp:inline distT="0" distB="0" distL="0" distR="0" wp14:anchorId="46262A64" wp14:editId="41352894">
            <wp:extent cx="5867400" cy="952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867400" cy="9525"/>
                    </a:xfrm>
                    <a:prstGeom prst="rect">
                      <a:avLst/>
                    </a:prstGeom>
                  </pic:spPr>
                </pic:pic>
              </a:graphicData>
            </a:graphic>
          </wp:inline>
        </w:drawing>
      </w:r>
      <w:r>
        <w:t xml:space="preserve"> </w:t>
      </w:r>
    </w:p>
    <w:p w14:paraId="5FCADD2C" w14:textId="77777777" w:rsidR="003D10D0" w:rsidRDefault="00000000">
      <w:pPr>
        <w:pStyle w:val="Heading1"/>
        <w:ind w:left="-5"/>
      </w:pPr>
      <w:r>
        <w:t>1 . Introduction</w:t>
      </w:r>
      <w:r>
        <w:rPr>
          <w:b w:val="0"/>
        </w:rPr>
        <w:t xml:space="preserve"> </w:t>
      </w:r>
    </w:p>
    <w:p w14:paraId="370DD6A7" w14:textId="77777777" w:rsidR="00200580" w:rsidRDefault="006038B5">
      <w:pPr>
        <w:spacing w:after="10"/>
        <w:ind w:left="-5" w:right="569"/>
      </w:pPr>
      <w:proofErr w:type="spellStart"/>
      <w:r w:rsidRPr="006038B5">
        <w:rPr>
          <w:b/>
          <w:bCs/>
        </w:rPr>
        <w:t>ResearchMind</w:t>
      </w:r>
      <w:proofErr w:type="spellEnd"/>
      <w:r w:rsidRPr="006038B5">
        <w:t xml:space="preserve"> is an intelligent assistant designed to support academic researchers in managing the growing volume of scholarly literature. It uses advanced AI technologies like Natural Language Processing (NLP), Semantic Search, Retrieval-Augmented Generation (RAG), and Large Language Models (LLMs) to simplify literature review, summarization, and citation. The system helps researchers quickly discover relevant papers, generate summaries, and ensure originality. By automating time-consuming tasks, </w:t>
      </w:r>
      <w:proofErr w:type="spellStart"/>
      <w:r w:rsidRPr="006038B5">
        <w:t>ResearchMind</w:t>
      </w:r>
      <w:proofErr w:type="spellEnd"/>
      <w:r w:rsidRPr="006038B5">
        <w:t xml:space="preserve"> enhances productivity and supports informed decision-making throughout the research process. The tool is built to be practical, ethical, and scalable for real-world academic use.</w:t>
      </w:r>
      <w:r>
        <w:t xml:space="preserve"> </w:t>
      </w:r>
      <w:r w:rsidR="00200580">
        <w:br/>
      </w:r>
    </w:p>
    <w:tbl>
      <w:tblPr>
        <w:tblStyle w:val="TableGrid0"/>
        <w:tblW w:w="0" w:type="auto"/>
        <w:tblInd w:w="-5" w:type="dxa"/>
        <w:tblLook w:val="04A0" w:firstRow="1" w:lastRow="0" w:firstColumn="1" w:lastColumn="0" w:noHBand="0" w:noVBand="1"/>
      </w:tblPr>
      <w:tblGrid>
        <w:gridCol w:w="1366"/>
        <w:gridCol w:w="3419"/>
        <w:gridCol w:w="4855"/>
      </w:tblGrid>
      <w:tr w:rsidR="00200580" w14:paraId="630D34DB" w14:textId="77777777" w:rsidTr="00DD19DD">
        <w:tc>
          <w:tcPr>
            <w:tcW w:w="1366" w:type="dxa"/>
          </w:tcPr>
          <w:p w14:paraId="5A703BA9" w14:textId="39D02F00" w:rsidR="00200580" w:rsidRPr="00200580" w:rsidRDefault="00200580" w:rsidP="00200580">
            <w:pPr>
              <w:spacing w:after="10"/>
              <w:ind w:left="0" w:right="569" w:firstLine="0"/>
              <w:jc w:val="center"/>
              <w:rPr>
                <w:b/>
                <w:bCs/>
              </w:rPr>
            </w:pPr>
            <w:proofErr w:type="spellStart"/>
            <w:r w:rsidRPr="00200580">
              <w:rPr>
                <w:b/>
                <w:bCs/>
              </w:rPr>
              <w:t>SI.No</w:t>
            </w:r>
            <w:proofErr w:type="spellEnd"/>
          </w:p>
        </w:tc>
        <w:tc>
          <w:tcPr>
            <w:tcW w:w="3419" w:type="dxa"/>
          </w:tcPr>
          <w:p w14:paraId="1EAD9BA3" w14:textId="5E7D5B72" w:rsidR="00200580" w:rsidRPr="00200580" w:rsidRDefault="00200580" w:rsidP="00200580">
            <w:pPr>
              <w:spacing w:after="10"/>
              <w:ind w:left="0" w:right="569" w:firstLine="0"/>
              <w:jc w:val="center"/>
              <w:rPr>
                <w:b/>
                <w:bCs/>
              </w:rPr>
            </w:pPr>
            <w:r w:rsidRPr="00200580">
              <w:rPr>
                <w:b/>
                <w:bCs/>
              </w:rPr>
              <w:t>Item</w:t>
            </w:r>
          </w:p>
        </w:tc>
        <w:tc>
          <w:tcPr>
            <w:tcW w:w="4855" w:type="dxa"/>
          </w:tcPr>
          <w:p w14:paraId="05387C82" w14:textId="0FA2DE09" w:rsidR="00200580" w:rsidRPr="00200580" w:rsidRDefault="00200580" w:rsidP="00200580">
            <w:pPr>
              <w:spacing w:after="10"/>
              <w:ind w:left="0" w:right="569" w:firstLine="0"/>
              <w:jc w:val="center"/>
              <w:rPr>
                <w:b/>
                <w:bCs/>
              </w:rPr>
            </w:pPr>
            <w:r w:rsidRPr="00200580">
              <w:rPr>
                <w:b/>
                <w:bCs/>
              </w:rPr>
              <w:t>Description</w:t>
            </w:r>
          </w:p>
        </w:tc>
      </w:tr>
      <w:tr w:rsidR="00200580" w14:paraId="5C3E08DE" w14:textId="77777777" w:rsidTr="00DD19DD">
        <w:tc>
          <w:tcPr>
            <w:tcW w:w="1366" w:type="dxa"/>
          </w:tcPr>
          <w:p w14:paraId="0CB1A727" w14:textId="6C6AA42E" w:rsidR="00200580" w:rsidRDefault="00200580">
            <w:pPr>
              <w:spacing w:after="10"/>
              <w:ind w:left="0" w:right="569" w:firstLine="0"/>
            </w:pPr>
            <w:r>
              <w:t>1</w:t>
            </w:r>
          </w:p>
        </w:tc>
        <w:tc>
          <w:tcPr>
            <w:tcW w:w="3419" w:type="dxa"/>
          </w:tcPr>
          <w:p w14:paraId="166644BC" w14:textId="15A9C164" w:rsidR="00200580" w:rsidRDefault="00200580">
            <w:pPr>
              <w:spacing w:after="10"/>
              <w:ind w:left="0" w:right="569" w:firstLine="0"/>
            </w:pPr>
            <w:r>
              <w:t>Article Sources</w:t>
            </w:r>
          </w:p>
        </w:tc>
        <w:tc>
          <w:tcPr>
            <w:tcW w:w="4855" w:type="dxa"/>
          </w:tcPr>
          <w:p w14:paraId="6C67914C" w14:textId="64100632" w:rsidR="00200580" w:rsidRDefault="008578CC">
            <w:pPr>
              <w:spacing w:after="10"/>
              <w:ind w:left="0" w:right="569" w:firstLine="0"/>
            </w:pPr>
            <w:r>
              <w:t>IEE Xplore,</w:t>
            </w:r>
            <w:r w:rsidR="00B12746">
              <w:t xml:space="preserve"> </w:t>
            </w:r>
            <w:r>
              <w:t>Google Scholar,</w:t>
            </w:r>
            <w:r w:rsidR="00437A57">
              <w:t xml:space="preserve"> </w:t>
            </w:r>
            <w:r>
              <w:t>ACM Digital Library,</w:t>
            </w:r>
            <w:r w:rsidR="00B12746">
              <w:t xml:space="preserve"> </w:t>
            </w:r>
            <w:r w:rsidR="00437A57">
              <w:t xml:space="preserve">Research gate, </w:t>
            </w:r>
            <w:proofErr w:type="spellStart"/>
            <w:r w:rsidR="00437A57">
              <w:t>arXiv</w:t>
            </w:r>
            <w:proofErr w:type="spellEnd"/>
          </w:p>
        </w:tc>
      </w:tr>
      <w:tr w:rsidR="00200580" w14:paraId="2E76DB9A" w14:textId="77777777" w:rsidTr="00DD19DD">
        <w:tc>
          <w:tcPr>
            <w:tcW w:w="1366" w:type="dxa"/>
          </w:tcPr>
          <w:p w14:paraId="52E71B04" w14:textId="522968E1" w:rsidR="00200580" w:rsidRDefault="00200580">
            <w:pPr>
              <w:spacing w:after="10"/>
              <w:ind w:left="0" w:right="569" w:firstLine="0"/>
            </w:pPr>
            <w:r>
              <w:t>2</w:t>
            </w:r>
          </w:p>
        </w:tc>
        <w:tc>
          <w:tcPr>
            <w:tcW w:w="3419" w:type="dxa"/>
          </w:tcPr>
          <w:p w14:paraId="070457A7" w14:textId="69ADD43F" w:rsidR="00200580" w:rsidRDefault="008578CC">
            <w:pPr>
              <w:spacing w:after="10"/>
              <w:ind w:left="0" w:right="569" w:firstLine="0"/>
            </w:pPr>
            <w:r>
              <w:t>Keywords used for article Selection from the above resources</w:t>
            </w:r>
          </w:p>
        </w:tc>
        <w:tc>
          <w:tcPr>
            <w:tcW w:w="4855" w:type="dxa"/>
          </w:tcPr>
          <w:p w14:paraId="5CC98E8B" w14:textId="244D9161" w:rsidR="008578CC" w:rsidRDefault="00DD19DD" w:rsidP="008578CC">
            <w:pPr>
              <w:spacing w:after="10"/>
              <w:ind w:left="0" w:right="569" w:firstLine="0"/>
            </w:pPr>
            <w:r>
              <w:t>“</w:t>
            </w:r>
            <w:r w:rsidR="008578CC">
              <w:t>Plagiarism Detection using Semantic Similarity</w:t>
            </w:r>
            <w:r>
              <w:t>”,</w:t>
            </w:r>
          </w:p>
          <w:p w14:paraId="3B6E4B9B" w14:textId="07012A1F" w:rsidR="008578CC" w:rsidRDefault="00DD19DD" w:rsidP="008578CC">
            <w:pPr>
              <w:spacing w:after="10"/>
              <w:ind w:left="0" w:right="569" w:firstLine="0"/>
            </w:pPr>
            <w:r>
              <w:t>“</w:t>
            </w:r>
            <w:r w:rsidR="008578CC">
              <w:t>Paraphrase Identification with Transformer Models</w:t>
            </w:r>
            <w:r>
              <w:t>”,</w:t>
            </w:r>
          </w:p>
          <w:p w14:paraId="3F99D341" w14:textId="743F6FC0" w:rsidR="008578CC" w:rsidRDefault="00DD19DD" w:rsidP="008578CC">
            <w:pPr>
              <w:spacing w:after="10"/>
              <w:ind w:left="0" w:right="569" w:firstLine="0"/>
            </w:pPr>
            <w:r>
              <w:t>“</w:t>
            </w:r>
            <w:r w:rsidR="008578CC">
              <w:t>Sentence Embeddings for Text Similarity</w:t>
            </w:r>
            <w:r>
              <w:t>”,</w:t>
            </w:r>
            <w:r w:rsidR="008578CC">
              <w:br/>
            </w:r>
            <w:r>
              <w:t>“</w:t>
            </w:r>
            <w:r w:rsidR="008578CC">
              <w:t>Abstractive and Extractive Text Summarization</w:t>
            </w:r>
            <w:r>
              <w:t>”,</w:t>
            </w:r>
          </w:p>
          <w:p w14:paraId="3B4D6E2C" w14:textId="102B7E4A" w:rsidR="008578CC" w:rsidRDefault="00DD19DD" w:rsidP="008578CC">
            <w:pPr>
              <w:spacing w:after="10"/>
              <w:ind w:left="0" w:right="569" w:firstLine="0"/>
            </w:pPr>
            <w:r>
              <w:t>“</w:t>
            </w:r>
            <w:r w:rsidR="008578CC">
              <w:t xml:space="preserve">Prompt Engineering for Structured Output </w:t>
            </w:r>
            <w:r>
              <w:t>“,</w:t>
            </w:r>
          </w:p>
          <w:p w14:paraId="4CA3440F" w14:textId="3E285384" w:rsidR="00200580" w:rsidRDefault="00DD19DD" w:rsidP="008578CC">
            <w:pPr>
              <w:spacing w:after="10"/>
              <w:ind w:left="0" w:right="569" w:firstLine="0"/>
            </w:pPr>
            <w:r>
              <w:t>“</w:t>
            </w:r>
            <w:r w:rsidR="008578CC">
              <w:t>Chain-of-Thought and Tree of Thoughts</w:t>
            </w:r>
            <w:r>
              <w:t>”,</w:t>
            </w:r>
            <w:r>
              <w:br/>
              <w:t>“</w:t>
            </w:r>
            <w:r w:rsidR="008578CC">
              <w:t>Prompting for complex reasoning</w:t>
            </w:r>
            <w:r>
              <w:t>”</w:t>
            </w:r>
          </w:p>
        </w:tc>
      </w:tr>
      <w:tr w:rsidR="00200580" w14:paraId="0C2B5D98" w14:textId="77777777" w:rsidTr="00DD19DD">
        <w:tc>
          <w:tcPr>
            <w:tcW w:w="1366" w:type="dxa"/>
          </w:tcPr>
          <w:p w14:paraId="20D368DB" w14:textId="19A9566F" w:rsidR="00200580" w:rsidRDefault="00200580">
            <w:pPr>
              <w:spacing w:after="10"/>
              <w:ind w:left="0" w:right="569" w:firstLine="0"/>
            </w:pPr>
            <w:r>
              <w:t>3</w:t>
            </w:r>
          </w:p>
        </w:tc>
        <w:tc>
          <w:tcPr>
            <w:tcW w:w="3419" w:type="dxa"/>
          </w:tcPr>
          <w:p w14:paraId="696A5F17" w14:textId="4DAD16F1" w:rsidR="00200580" w:rsidRDefault="008578CC">
            <w:pPr>
              <w:spacing w:after="10"/>
              <w:ind w:left="0" w:right="569" w:firstLine="0"/>
            </w:pPr>
            <w:r>
              <w:t>Total Articles Collected</w:t>
            </w:r>
          </w:p>
        </w:tc>
        <w:tc>
          <w:tcPr>
            <w:tcW w:w="4855" w:type="dxa"/>
          </w:tcPr>
          <w:p w14:paraId="30CEE4C6" w14:textId="3105CE91" w:rsidR="00200580" w:rsidRDefault="00DD19DD">
            <w:pPr>
              <w:spacing w:after="10"/>
              <w:ind w:left="0" w:right="569" w:firstLine="0"/>
            </w:pPr>
            <w:r>
              <w:t>510</w:t>
            </w:r>
          </w:p>
        </w:tc>
      </w:tr>
      <w:tr w:rsidR="00200580" w14:paraId="6601C359" w14:textId="77777777" w:rsidTr="00DD19DD">
        <w:tc>
          <w:tcPr>
            <w:tcW w:w="1366" w:type="dxa"/>
          </w:tcPr>
          <w:p w14:paraId="76B245A4" w14:textId="106599DF" w:rsidR="00200580" w:rsidRDefault="00200580">
            <w:pPr>
              <w:spacing w:after="10"/>
              <w:ind w:left="0" w:right="569" w:firstLine="0"/>
            </w:pPr>
            <w:r>
              <w:t>4</w:t>
            </w:r>
          </w:p>
        </w:tc>
        <w:tc>
          <w:tcPr>
            <w:tcW w:w="3419" w:type="dxa"/>
          </w:tcPr>
          <w:p w14:paraId="302691FA" w14:textId="1F02A5E3" w:rsidR="00200580" w:rsidRDefault="00DD19DD">
            <w:pPr>
              <w:spacing w:after="10"/>
              <w:ind w:left="0" w:right="569" w:firstLine="0"/>
            </w:pPr>
            <w:r>
              <w:t xml:space="preserve">Removed </w:t>
            </w:r>
            <w:r w:rsidR="008578CC">
              <w:t>Review Articles</w:t>
            </w:r>
          </w:p>
        </w:tc>
        <w:tc>
          <w:tcPr>
            <w:tcW w:w="4855" w:type="dxa"/>
          </w:tcPr>
          <w:p w14:paraId="52BADECA" w14:textId="1C94F399" w:rsidR="00200580" w:rsidRDefault="00DD19DD">
            <w:pPr>
              <w:spacing w:after="10"/>
              <w:ind w:left="0" w:right="569" w:firstLine="0"/>
            </w:pPr>
            <w:r>
              <w:t>7/510 Removed review articles</w:t>
            </w:r>
            <w:r w:rsidR="00A5179F">
              <w:t xml:space="preserve"> , </w:t>
            </w:r>
            <w:r>
              <w:t>N=503</w:t>
            </w:r>
          </w:p>
        </w:tc>
      </w:tr>
      <w:tr w:rsidR="00200580" w14:paraId="140B3903" w14:textId="77777777" w:rsidTr="00DD19DD">
        <w:tc>
          <w:tcPr>
            <w:tcW w:w="1366" w:type="dxa"/>
          </w:tcPr>
          <w:p w14:paraId="6CB0109C" w14:textId="24CCC6AC" w:rsidR="00200580" w:rsidRDefault="00200580">
            <w:pPr>
              <w:spacing w:after="10"/>
              <w:ind w:left="0" w:right="569" w:firstLine="0"/>
            </w:pPr>
            <w:r>
              <w:t>5</w:t>
            </w:r>
          </w:p>
        </w:tc>
        <w:tc>
          <w:tcPr>
            <w:tcW w:w="3419" w:type="dxa"/>
          </w:tcPr>
          <w:p w14:paraId="397A245D" w14:textId="091652AD" w:rsidR="00200580" w:rsidRDefault="008578CC">
            <w:pPr>
              <w:spacing w:after="10"/>
              <w:ind w:left="0" w:right="569" w:firstLine="0"/>
            </w:pPr>
            <w:r>
              <w:t>Duplicates Removed</w:t>
            </w:r>
          </w:p>
        </w:tc>
        <w:tc>
          <w:tcPr>
            <w:tcW w:w="4855" w:type="dxa"/>
          </w:tcPr>
          <w:p w14:paraId="1DD1C8A6" w14:textId="309E8E73" w:rsidR="00200580" w:rsidRDefault="00DD19DD">
            <w:pPr>
              <w:spacing w:after="10"/>
              <w:ind w:left="0" w:right="569" w:firstLine="0"/>
            </w:pPr>
            <w:r>
              <w:t xml:space="preserve">22/503 marked as duplicates </w:t>
            </w:r>
            <w:r w:rsidR="00A5179F">
              <w:t xml:space="preserve">, </w:t>
            </w:r>
            <w:r>
              <w:t>N=481</w:t>
            </w:r>
          </w:p>
        </w:tc>
      </w:tr>
      <w:tr w:rsidR="00200580" w14:paraId="2A4E7467" w14:textId="77777777" w:rsidTr="00DD19DD">
        <w:tc>
          <w:tcPr>
            <w:tcW w:w="1366" w:type="dxa"/>
          </w:tcPr>
          <w:p w14:paraId="0D96DE1E" w14:textId="5EEE72F9" w:rsidR="00200580" w:rsidRDefault="00200580">
            <w:pPr>
              <w:spacing w:after="10"/>
              <w:ind w:left="0" w:right="569" w:firstLine="0"/>
            </w:pPr>
            <w:r>
              <w:t>6</w:t>
            </w:r>
          </w:p>
        </w:tc>
        <w:tc>
          <w:tcPr>
            <w:tcW w:w="3419" w:type="dxa"/>
          </w:tcPr>
          <w:p w14:paraId="6FD3D6F3" w14:textId="114D59E1" w:rsidR="00200580" w:rsidRDefault="00DD19DD">
            <w:pPr>
              <w:spacing w:after="10"/>
              <w:ind w:left="0" w:right="569" w:firstLine="0"/>
            </w:pPr>
            <w:r>
              <w:t>Review Papers Filtered</w:t>
            </w:r>
          </w:p>
        </w:tc>
        <w:tc>
          <w:tcPr>
            <w:tcW w:w="4855" w:type="dxa"/>
          </w:tcPr>
          <w:p w14:paraId="2CEA0F01" w14:textId="62575FB4" w:rsidR="00200580" w:rsidRDefault="00DD19DD">
            <w:pPr>
              <w:spacing w:after="10"/>
              <w:ind w:left="0" w:right="569" w:firstLine="0"/>
            </w:pPr>
            <w:r>
              <w:t>N=68</w:t>
            </w:r>
          </w:p>
        </w:tc>
      </w:tr>
      <w:tr w:rsidR="00200580" w14:paraId="0547BE0F" w14:textId="77777777" w:rsidTr="00DD19DD">
        <w:tc>
          <w:tcPr>
            <w:tcW w:w="1366" w:type="dxa"/>
          </w:tcPr>
          <w:p w14:paraId="1ED4617F" w14:textId="7CBDA706" w:rsidR="00200580" w:rsidRDefault="00200580">
            <w:pPr>
              <w:spacing w:after="10"/>
              <w:ind w:left="0" w:right="569" w:firstLine="0"/>
            </w:pPr>
            <w:r>
              <w:lastRenderedPageBreak/>
              <w:t>7</w:t>
            </w:r>
          </w:p>
        </w:tc>
        <w:tc>
          <w:tcPr>
            <w:tcW w:w="3419" w:type="dxa"/>
          </w:tcPr>
          <w:p w14:paraId="54AD02F4" w14:textId="75431818" w:rsidR="00200580" w:rsidRDefault="00DD19DD">
            <w:pPr>
              <w:spacing w:after="10"/>
              <w:ind w:left="0" w:right="569" w:firstLine="0"/>
            </w:pPr>
            <w:r>
              <w:t>Satisfied Inclusion Criteria</w:t>
            </w:r>
          </w:p>
        </w:tc>
        <w:tc>
          <w:tcPr>
            <w:tcW w:w="4855" w:type="dxa"/>
          </w:tcPr>
          <w:p w14:paraId="0C571EDD" w14:textId="7811E627" w:rsidR="00200580" w:rsidRDefault="00DD19DD">
            <w:pPr>
              <w:spacing w:after="10"/>
              <w:ind w:left="0" w:right="569" w:firstLine="0"/>
            </w:pPr>
            <w:r>
              <w:t xml:space="preserve">N=42 Articles are Selected based on the inclusion </w:t>
            </w:r>
            <w:r w:rsidR="004B1F11">
              <w:t>criteria checklist such as Academic Research AI, Methodology, English, Title/Author/year(2015-2025)</w:t>
            </w:r>
          </w:p>
        </w:tc>
      </w:tr>
      <w:tr w:rsidR="00200580" w14:paraId="6470709A" w14:textId="77777777" w:rsidTr="00DD19DD">
        <w:tc>
          <w:tcPr>
            <w:tcW w:w="1366" w:type="dxa"/>
          </w:tcPr>
          <w:p w14:paraId="0587D60A" w14:textId="489CC0ED" w:rsidR="00200580" w:rsidRDefault="00200580">
            <w:pPr>
              <w:spacing w:after="10"/>
              <w:ind w:left="0" w:right="569" w:firstLine="0"/>
            </w:pPr>
            <w:r>
              <w:t>8</w:t>
            </w:r>
          </w:p>
        </w:tc>
        <w:tc>
          <w:tcPr>
            <w:tcW w:w="3419" w:type="dxa"/>
          </w:tcPr>
          <w:p w14:paraId="472AEB1D" w14:textId="34A18008" w:rsidR="00200580" w:rsidRDefault="00DD19DD">
            <w:pPr>
              <w:spacing w:after="10"/>
              <w:ind w:left="0" w:right="569" w:firstLine="0"/>
            </w:pPr>
            <w:r>
              <w:t>Cleared Quality Analysis</w:t>
            </w:r>
          </w:p>
        </w:tc>
        <w:tc>
          <w:tcPr>
            <w:tcW w:w="4855" w:type="dxa"/>
          </w:tcPr>
          <w:p w14:paraId="548A9B30" w14:textId="4DF86E70" w:rsidR="00200580" w:rsidRDefault="00DD19DD">
            <w:pPr>
              <w:spacing w:after="10"/>
              <w:ind w:left="0" w:right="569" w:firstLine="0"/>
            </w:pPr>
            <w:r>
              <w:t>N=20</w:t>
            </w:r>
            <w:r w:rsidR="004B1F11">
              <w:t>, papers were finalized as per cleared quality checklist with detailed explanation.</w:t>
            </w:r>
          </w:p>
        </w:tc>
      </w:tr>
      <w:tr w:rsidR="00DD19DD" w14:paraId="26D3D50F" w14:textId="77777777" w:rsidTr="00DD19DD">
        <w:tc>
          <w:tcPr>
            <w:tcW w:w="1366" w:type="dxa"/>
          </w:tcPr>
          <w:p w14:paraId="65C57B46" w14:textId="61D879AD" w:rsidR="00DD19DD" w:rsidRDefault="00DD19DD">
            <w:pPr>
              <w:spacing w:after="10"/>
              <w:ind w:left="0" w:right="569" w:firstLine="0"/>
            </w:pPr>
            <w:r>
              <w:t>9</w:t>
            </w:r>
          </w:p>
        </w:tc>
        <w:tc>
          <w:tcPr>
            <w:tcW w:w="3419" w:type="dxa"/>
          </w:tcPr>
          <w:p w14:paraId="641714A7" w14:textId="03DF9CED" w:rsidR="00DD19DD" w:rsidRDefault="00DD19DD">
            <w:pPr>
              <w:spacing w:after="10"/>
              <w:ind w:left="0" w:right="569" w:firstLine="0"/>
            </w:pPr>
            <w:r>
              <w:t>Final Selected Articles</w:t>
            </w:r>
          </w:p>
        </w:tc>
        <w:tc>
          <w:tcPr>
            <w:tcW w:w="4855" w:type="dxa"/>
          </w:tcPr>
          <w:p w14:paraId="64803DE8" w14:textId="1A0F1212" w:rsidR="00DD19DD" w:rsidRDefault="00DD19DD">
            <w:pPr>
              <w:spacing w:after="10"/>
              <w:ind w:left="0" w:right="569" w:firstLine="0"/>
            </w:pPr>
            <w:r>
              <w:t>20</w:t>
            </w:r>
            <w:r w:rsidR="004B1F11">
              <w:t xml:space="preserve"> Articles after screening and final curation</w:t>
            </w:r>
          </w:p>
        </w:tc>
      </w:tr>
    </w:tbl>
    <w:p w14:paraId="36839EF9" w14:textId="31DE451A" w:rsidR="003D10D0" w:rsidRDefault="003D10D0">
      <w:pPr>
        <w:spacing w:after="10"/>
        <w:ind w:left="-5" w:right="569"/>
      </w:pPr>
    </w:p>
    <w:p w14:paraId="59621A49" w14:textId="0E08451D" w:rsidR="004B1F11" w:rsidRDefault="004B1F11" w:rsidP="004B1F11">
      <w:pPr>
        <w:spacing w:after="81"/>
        <w:ind w:left="0" w:right="569" w:firstLine="0"/>
      </w:pPr>
      <w:r w:rsidRPr="004B1F11">
        <w:rPr>
          <w:b/>
          <w:bCs/>
        </w:rPr>
        <w:t>b. Review Articles</w:t>
      </w:r>
      <w:r>
        <w:t xml:space="preserve"> </w:t>
      </w:r>
      <w:r w:rsidRPr="004B1F11">
        <w:rPr>
          <w:b/>
          <w:bCs/>
        </w:rPr>
        <w:t>Removed</w:t>
      </w:r>
      <w:r>
        <w:rPr>
          <w:b/>
          <w:bCs/>
        </w:rPr>
        <w:t>:</w:t>
      </w:r>
    </w:p>
    <w:p w14:paraId="2397510A" w14:textId="77777777" w:rsidR="004B1F11" w:rsidRDefault="004B1F11" w:rsidP="004B1F11">
      <w:pPr>
        <w:spacing w:after="81"/>
        <w:ind w:left="-5" w:right="569"/>
      </w:pPr>
      <w:r>
        <w:t>Out of the initial 510 articles, 7 review papers were removed, reducing the dataset to 503</w:t>
      </w:r>
    </w:p>
    <w:p w14:paraId="681A2810" w14:textId="530BE489" w:rsidR="004B1F11" w:rsidRDefault="004B1F11" w:rsidP="004B1F11">
      <w:pPr>
        <w:pStyle w:val="Heading1"/>
        <w:ind w:left="-5"/>
      </w:pPr>
      <w:r>
        <w:t>articles.</w:t>
      </w:r>
      <w:r>
        <w:br/>
      </w:r>
      <w:proofErr w:type="spellStart"/>
      <w:r>
        <w:t>c.Duplicates</w:t>
      </w:r>
      <w:proofErr w:type="spellEnd"/>
      <w:r>
        <w:t xml:space="preserve"> Removed:</w:t>
      </w:r>
    </w:p>
    <w:p w14:paraId="0F8D1DB6" w14:textId="2601DDC0" w:rsidR="000C1858" w:rsidRDefault="004B1F11" w:rsidP="000C1858">
      <w:pPr>
        <w:spacing w:after="81"/>
        <w:ind w:left="-5" w:right="569"/>
      </w:pPr>
      <w:r>
        <w:t xml:space="preserve">A significant number of duplicate entries (conference + journal versions, preprints, mirrors) were removed, resulting in approximately </w:t>
      </w:r>
      <w:r w:rsidRPr="004B1F11">
        <w:rPr>
          <w:b/>
          <w:bCs/>
        </w:rPr>
        <w:t>22</w:t>
      </w:r>
      <w:r>
        <w:t xml:space="preserve"> </w:t>
      </w:r>
      <w:r>
        <w:rPr>
          <w:b/>
        </w:rPr>
        <w:t>duplicates removed</w:t>
      </w:r>
      <w:r w:rsidR="000C1858">
        <w:rPr>
          <w:b/>
        </w:rPr>
        <w:t>.</w:t>
      </w:r>
      <w:r w:rsidR="000C1858">
        <w:rPr>
          <w:b/>
        </w:rPr>
        <w:br/>
      </w:r>
      <w:r w:rsidR="000C1858" w:rsidRPr="000C1858">
        <w:rPr>
          <w:b/>
          <w:bCs/>
        </w:rPr>
        <w:t>d. Review Papers</w:t>
      </w:r>
      <w:r w:rsidR="000C1858">
        <w:rPr>
          <w:b/>
          <w:bCs/>
        </w:rPr>
        <w:t>:</w:t>
      </w:r>
    </w:p>
    <w:p w14:paraId="33B981EB" w14:textId="77777777" w:rsidR="000C1858" w:rsidRDefault="000C1858" w:rsidP="000C1858">
      <w:pPr>
        <w:spacing w:after="81"/>
        <w:ind w:left="-5" w:right="569"/>
      </w:pPr>
      <w:r>
        <w:t>From the remaining articles, 68 review papers were identified and used to help frame the</w:t>
      </w:r>
    </w:p>
    <w:p w14:paraId="6EB9F40D" w14:textId="77777777" w:rsidR="000C1858" w:rsidRDefault="000C1858" w:rsidP="000C1858">
      <w:pPr>
        <w:spacing w:after="81"/>
        <w:ind w:left="-5" w:right="569"/>
      </w:pPr>
      <w:r>
        <w:t>background and gap analysis. These were not considered for the final technical evaluation.</w:t>
      </w:r>
    </w:p>
    <w:p w14:paraId="6ED49533" w14:textId="0A4B47BF" w:rsidR="000C1858" w:rsidRPr="000C1858" w:rsidRDefault="000C1858" w:rsidP="000C1858">
      <w:pPr>
        <w:spacing w:after="81"/>
        <w:ind w:left="-5" w:right="569"/>
        <w:rPr>
          <w:b/>
          <w:bCs/>
        </w:rPr>
      </w:pPr>
      <w:r w:rsidRPr="000C1858">
        <w:rPr>
          <w:b/>
          <w:bCs/>
        </w:rPr>
        <w:t>e. Satisfied Inclusion Criteria:</w:t>
      </w:r>
    </w:p>
    <w:p w14:paraId="6C6CB6BE" w14:textId="77777777" w:rsidR="000C1858" w:rsidRDefault="000C1858" w:rsidP="000C1858">
      <w:pPr>
        <w:spacing w:after="81"/>
        <w:ind w:left="-5" w:right="569"/>
      </w:pPr>
      <w:r>
        <w:t>Based on the inclusion criteria — relevance to AI/NLP-based research assistance, published</w:t>
      </w:r>
    </w:p>
    <w:p w14:paraId="21AB828C" w14:textId="77777777" w:rsidR="000C1858" w:rsidRDefault="000C1858" w:rsidP="000C1858">
      <w:pPr>
        <w:spacing w:after="81"/>
        <w:ind w:left="-5" w:right="569"/>
      </w:pPr>
      <w:r>
        <w:t>in English, peer-reviewed, within scope of academic research tools — 42 articles were</w:t>
      </w:r>
    </w:p>
    <w:p w14:paraId="4BBC0183" w14:textId="77777777" w:rsidR="000C1858" w:rsidRDefault="000C1858" w:rsidP="000C1858">
      <w:pPr>
        <w:spacing w:after="81"/>
        <w:ind w:left="-5" w:right="569"/>
      </w:pPr>
      <w:r>
        <w:t>selected.</w:t>
      </w:r>
    </w:p>
    <w:p w14:paraId="0692D177" w14:textId="050C140D" w:rsidR="000C1858" w:rsidRPr="000C1858" w:rsidRDefault="000C1858" w:rsidP="000C1858">
      <w:pPr>
        <w:spacing w:after="81"/>
        <w:ind w:left="-5" w:right="569"/>
        <w:rPr>
          <w:b/>
          <w:bCs/>
        </w:rPr>
      </w:pPr>
      <w:r w:rsidRPr="000C1858">
        <w:rPr>
          <w:b/>
          <w:bCs/>
        </w:rPr>
        <w:t>f. Cleared Quality Analysis:</w:t>
      </w:r>
    </w:p>
    <w:p w14:paraId="01276CE7" w14:textId="77777777" w:rsidR="000C1858" w:rsidRDefault="000C1858" w:rsidP="000C1858">
      <w:pPr>
        <w:spacing w:after="81"/>
        <w:ind w:left="-5" w:right="569"/>
      </w:pPr>
      <w:r>
        <w:t>Each of the 42 shortlisted articles underwent a quality screening based on:</w:t>
      </w:r>
      <w:r>
        <w:br/>
        <w:t>- Novelty of proposed system</w:t>
      </w:r>
    </w:p>
    <w:p w14:paraId="60897F4E" w14:textId="77777777" w:rsidR="000C1858" w:rsidRDefault="000C1858" w:rsidP="000C1858">
      <w:pPr>
        <w:spacing w:after="81"/>
        <w:ind w:left="-5" w:right="569"/>
      </w:pPr>
      <w:r>
        <w:t>- Dataset quality and availability</w:t>
      </w:r>
    </w:p>
    <w:p w14:paraId="15E5C5AE" w14:textId="77777777" w:rsidR="000C1858" w:rsidRDefault="000C1858" w:rsidP="000C1858">
      <w:pPr>
        <w:spacing w:after="81"/>
        <w:ind w:left="-5" w:right="569"/>
      </w:pPr>
      <w:r>
        <w:t>- Evaluation metrics (e.g., accuracy, precision, recall, F1 score)</w:t>
      </w:r>
    </w:p>
    <w:p w14:paraId="2ADD6A32" w14:textId="77777777" w:rsidR="000C1858" w:rsidRDefault="000C1858" w:rsidP="000C1858">
      <w:pPr>
        <w:spacing w:after="81"/>
        <w:ind w:left="-5" w:right="569"/>
      </w:pPr>
      <w:r>
        <w:t>- Relevance to AI-based academic assistance</w:t>
      </w:r>
    </w:p>
    <w:p w14:paraId="3EB3329E" w14:textId="56494CAC" w:rsidR="000C1858" w:rsidRDefault="000C1858" w:rsidP="000C1858">
      <w:pPr>
        <w:spacing w:after="81"/>
        <w:ind w:left="-5" w:right="569"/>
      </w:pPr>
      <w:r>
        <w:t>20 papers successfully passed the quality screening and were selected for in-depth review.</w:t>
      </w:r>
      <w:r>
        <w:br/>
      </w:r>
      <w:r w:rsidRPr="000C1858">
        <w:rPr>
          <w:b/>
          <w:bCs/>
        </w:rPr>
        <w:t>g. Final Selected Papers:</w:t>
      </w:r>
    </w:p>
    <w:p w14:paraId="7BA9A505" w14:textId="77777777" w:rsidR="000C1858" w:rsidRDefault="000C1858" w:rsidP="000C1858">
      <w:pPr>
        <w:spacing w:after="81"/>
        <w:ind w:left="-5" w:right="569"/>
      </w:pPr>
      <w:r>
        <w:t>The final 20 papers selected cover:</w:t>
      </w:r>
    </w:p>
    <w:p w14:paraId="362CB7EA" w14:textId="77777777" w:rsidR="000C1858" w:rsidRDefault="000C1858" w:rsidP="000C1858">
      <w:pPr>
        <w:spacing w:after="81"/>
        <w:ind w:left="-5" w:right="569"/>
      </w:pPr>
      <w:r>
        <w:t>- AI-driven research assistant frameworks</w:t>
      </w:r>
    </w:p>
    <w:p w14:paraId="6C9852AA" w14:textId="77777777" w:rsidR="000C1858" w:rsidRDefault="000C1858" w:rsidP="000C1858">
      <w:pPr>
        <w:spacing w:after="81"/>
        <w:ind w:left="-5" w:right="569"/>
      </w:pPr>
      <w:r>
        <w:t>- NLP-based summarization and recommendation systems</w:t>
      </w:r>
    </w:p>
    <w:p w14:paraId="2AA8289D" w14:textId="77777777" w:rsidR="000C1858" w:rsidRDefault="000C1858" w:rsidP="000C1858">
      <w:pPr>
        <w:spacing w:after="81"/>
        <w:ind w:left="-5" w:right="569"/>
      </w:pPr>
      <w:r>
        <w:t>- Literature analysis tools using transformer models</w:t>
      </w:r>
    </w:p>
    <w:p w14:paraId="5C0658A3" w14:textId="102AD565" w:rsidR="003D10D0" w:rsidRDefault="000C1858" w:rsidP="000C1858">
      <w:pPr>
        <w:spacing w:after="81"/>
        <w:ind w:left="-5" w:right="569"/>
      </w:pPr>
      <w:r>
        <w:t>- Intelligent academic search and filtering engines</w:t>
      </w:r>
    </w:p>
    <w:p w14:paraId="7A83401A" w14:textId="3D57162E" w:rsidR="003D10D0" w:rsidRDefault="00000000">
      <w:pPr>
        <w:spacing w:after="0" w:line="259" w:lineRule="auto"/>
        <w:ind w:left="0" w:right="0" w:firstLine="0"/>
        <w:jc w:val="right"/>
      </w:pPr>
      <w:r>
        <w:t xml:space="preserve"> </w:t>
      </w:r>
    </w:p>
    <w:p w14:paraId="01C95CEA" w14:textId="00BE17F9" w:rsidR="003D10D0" w:rsidRDefault="003D10D0" w:rsidP="000C1858">
      <w:pPr>
        <w:spacing w:after="10"/>
        <w:ind w:left="720" w:right="569" w:firstLine="0"/>
      </w:pPr>
    </w:p>
    <w:p w14:paraId="0519636E" w14:textId="4054396D" w:rsidR="003D10D0" w:rsidRDefault="008A4D6E">
      <w:pPr>
        <w:spacing w:after="0" w:line="259" w:lineRule="auto"/>
        <w:ind w:left="0" w:right="0" w:firstLine="0"/>
      </w:pPr>
      <w:r>
        <w:rPr>
          <w:noProof/>
        </w:rPr>
        <w:lastRenderedPageBreak/>
        <w:drawing>
          <wp:inline distT="0" distB="0" distL="0" distR="0" wp14:anchorId="5388FA4F" wp14:editId="7A2BD021">
            <wp:extent cx="5486400" cy="3200400"/>
            <wp:effectExtent l="0" t="0" r="0" b="0"/>
            <wp:docPr id="668142662"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t xml:space="preserve"> </w:t>
      </w:r>
    </w:p>
    <w:p w14:paraId="228DABF2" w14:textId="15974CC3" w:rsidR="003D10D0" w:rsidRDefault="003D10D0" w:rsidP="008A4D6E">
      <w:pPr>
        <w:spacing w:after="78"/>
        <w:ind w:left="0" w:right="569" w:firstLine="0"/>
      </w:pPr>
    </w:p>
    <w:p w14:paraId="300A27B3" w14:textId="68228F2B" w:rsidR="003D10D0" w:rsidRDefault="00565264">
      <w:pPr>
        <w:spacing w:after="0" w:line="259" w:lineRule="auto"/>
        <w:ind w:left="0" w:right="1605" w:firstLine="0"/>
        <w:jc w:val="right"/>
      </w:pPr>
      <w:r>
        <w:br/>
      </w:r>
      <w:r>
        <w:br/>
      </w:r>
      <w:r>
        <w:br/>
      </w:r>
      <w:r>
        <w:br/>
      </w:r>
      <w:r>
        <w:br/>
      </w:r>
      <w:r>
        <w:br/>
      </w:r>
      <w:r>
        <w:br/>
      </w:r>
      <w:r>
        <w:br/>
      </w:r>
      <w:r>
        <w:br/>
      </w:r>
      <w:r>
        <w:br/>
      </w:r>
      <w:r>
        <w:br/>
      </w:r>
      <w:r>
        <w:br/>
      </w:r>
      <w:r>
        <w:br/>
      </w:r>
      <w:r>
        <w:br/>
      </w:r>
      <w:r>
        <w:br/>
      </w:r>
      <w:r w:rsidR="00FB7A93">
        <w:rPr>
          <w:noProof/>
        </w:rPr>
        <w:br/>
      </w:r>
      <w:r w:rsidR="0059281B">
        <w:rPr>
          <w:noProof/>
        </w:rPr>
        <w:drawing>
          <wp:inline distT="0" distB="0" distL="0" distR="0" wp14:anchorId="5ACF070A" wp14:editId="25FE576B">
            <wp:extent cx="4207790" cy="1952786"/>
            <wp:effectExtent l="0" t="0" r="2540" b="9525"/>
            <wp:docPr id="136629523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FB7A93">
        <w:rPr>
          <w:noProof/>
        </w:rPr>
        <w:t xml:space="preserve"> </w:t>
      </w:r>
      <w:r w:rsidR="00FB7A93">
        <w:rPr>
          <w:noProof/>
        </w:rPr>
        <w:br/>
      </w:r>
    </w:p>
    <w:sectPr w:rsidR="003D10D0">
      <w:pgSz w:w="11920" w:h="16840"/>
      <w:pgMar w:top="1450" w:right="835" w:bottom="145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8EF7C" w14:textId="77777777" w:rsidR="0085006D" w:rsidRDefault="0085006D" w:rsidP="00565264">
      <w:pPr>
        <w:spacing w:after="0" w:line="240" w:lineRule="auto"/>
      </w:pPr>
      <w:r>
        <w:separator/>
      </w:r>
    </w:p>
  </w:endnote>
  <w:endnote w:type="continuationSeparator" w:id="0">
    <w:p w14:paraId="130A0D86" w14:textId="77777777" w:rsidR="0085006D" w:rsidRDefault="0085006D" w:rsidP="00565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354A8" w14:textId="77777777" w:rsidR="0085006D" w:rsidRDefault="0085006D" w:rsidP="00565264">
      <w:pPr>
        <w:spacing w:after="0" w:line="240" w:lineRule="auto"/>
      </w:pPr>
      <w:r>
        <w:separator/>
      </w:r>
    </w:p>
  </w:footnote>
  <w:footnote w:type="continuationSeparator" w:id="0">
    <w:p w14:paraId="3C64581A" w14:textId="77777777" w:rsidR="0085006D" w:rsidRDefault="0085006D" w:rsidP="00565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52079"/>
    <w:multiLevelType w:val="hybridMultilevel"/>
    <w:tmpl w:val="06181AE6"/>
    <w:lvl w:ilvl="0" w:tplc="381E1E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884D6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580AC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4CAD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E433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E856D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1C8A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4AB92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AA3F3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89A2F81"/>
    <w:multiLevelType w:val="hybridMultilevel"/>
    <w:tmpl w:val="5AC6F9F4"/>
    <w:lvl w:ilvl="0" w:tplc="B4688B0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08019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A6AA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1C12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10FA9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C6443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7C876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C872C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BC8A5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267271248">
    <w:abstractNumId w:val="0"/>
  </w:num>
  <w:num w:numId="2" w16cid:durableId="1060206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0D0"/>
    <w:rsid w:val="000C1858"/>
    <w:rsid w:val="000C3091"/>
    <w:rsid w:val="000E794C"/>
    <w:rsid w:val="00147C7A"/>
    <w:rsid w:val="00200580"/>
    <w:rsid w:val="002653F7"/>
    <w:rsid w:val="003D10D0"/>
    <w:rsid w:val="00437A57"/>
    <w:rsid w:val="004446B7"/>
    <w:rsid w:val="004B1F11"/>
    <w:rsid w:val="00565264"/>
    <w:rsid w:val="0059281B"/>
    <w:rsid w:val="006038B5"/>
    <w:rsid w:val="0085006D"/>
    <w:rsid w:val="008578CC"/>
    <w:rsid w:val="008A4D6E"/>
    <w:rsid w:val="00A5179F"/>
    <w:rsid w:val="00B12746"/>
    <w:rsid w:val="00DD19DD"/>
    <w:rsid w:val="00E7624F"/>
    <w:rsid w:val="00FB7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A3340"/>
  <w15:docId w15:val="{0AFC1D4D-E0BE-44B0-9ECC-D7759CCF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F11"/>
    <w:pPr>
      <w:spacing w:after="111" w:line="249" w:lineRule="auto"/>
      <w:ind w:left="10" w:right="767"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96" w:line="25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00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5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264"/>
    <w:rPr>
      <w:rFonts w:ascii="Times New Roman" w:eastAsia="Times New Roman" w:hAnsi="Times New Roman" w:cs="Times New Roman"/>
      <w:color w:val="000000"/>
    </w:rPr>
  </w:style>
  <w:style w:type="paragraph" w:styleId="Footer">
    <w:name w:val="footer"/>
    <w:basedOn w:val="Normal"/>
    <w:link w:val="FooterChar"/>
    <w:uiPriority w:val="99"/>
    <w:unhideWhenUsed/>
    <w:rsid w:val="00565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264"/>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Number</a:t>
            </a:r>
            <a:r>
              <a:rPr lang="en-IN" baseline="0"/>
              <a:t> of Review Papers and Selected Papers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0"/>
          <c:order val="0"/>
          <c:tx>
            <c:strRef>
              <c:f>Sheet1!$B$1</c:f>
              <c:strCache>
                <c:ptCount val="1"/>
                <c:pt idx="0">
                  <c:v>Review Papers</c:v>
                </c:pt>
              </c:strCache>
            </c:strRef>
          </c:tx>
          <c:spPr>
            <a:solidFill>
              <a:schemeClr val="accent1"/>
            </a:solidFill>
            <a:ln>
              <a:noFill/>
            </a:ln>
            <a:effectLst/>
          </c:spPr>
          <c:invertIfNegative val="0"/>
          <c:cat>
            <c:strRef>
              <c:f>Sheet1!$A$2:$A$7</c:f>
              <c:strCache>
                <c:ptCount val="5"/>
                <c:pt idx="0">
                  <c:v>IEEE Xplore</c:v>
                </c:pt>
                <c:pt idx="1">
                  <c:v>ACM Digital </c:v>
                </c:pt>
                <c:pt idx="2">
                  <c:v>Springer</c:v>
                </c:pt>
                <c:pt idx="3">
                  <c:v>Google Scholar</c:v>
                </c:pt>
                <c:pt idx="4">
                  <c:v>Semantic Scholar</c:v>
                </c:pt>
              </c:strCache>
            </c:strRef>
          </c:cat>
          <c:val>
            <c:numRef>
              <c:f>Sheet1!$B$2:$B$7</c:f>
              <c:numCache>
                <c:formatCode>General</c:formatCode>
                <c:ptCount val="6"/>
                <c:pt idx="0">
                  <c:v>4</c:v>
                </c:pt>
                <c:pt idx="1">
                  <c:v>2.8</c:v>
                </c:pt>
                <c:pt idx="2">
                  <c:v>2.5</c:v>
                </c:pt>
                <c:pt idx="3">
                  <c:v>3.9</c:v>
                </c:pt>
                <c:pt idx="4">
                  <c:v>3.5</c:v>
                </c:pt>
              </c:numCache>
            </c:numRef>
          </c:val>
          <c:extLst>
            <c:ext xmlns:c16="http://schemas.microsoft.com/office/drawing/2014/chart" uri="{C3380CC4-5D6E-409C-BE32-E72D297353CC}">
              <c16:uniqueId val="{00000000-778C-40AE-8FAE-8645CC7F6D42}"/>
            </c:ext>
          </c:extLst>
        </c:ser>
        <c:ser>
          <c:idx val="1"/>
          <c:order val="1"/>
          <c:tx>
            <c:strRef>
              <c:f>Sheet1!$C$1</c:f>
              <c:strCache>
                <c:ptCount val="1"/>
                <c:pt idx="0">
                  <c:v>Selected Papers</c:v>
                </c:pt>
              </c:strCache>
            </c:strRef>
          </c:tx>
          <c:spPr>
            <a:solidFill>
              <a:schemeClr val="accent2"/>
            </a:solidFill>
            <a:ln>
              <a:noFill/>
            </a:ln>
            <a:effectLst/>
          </c:spPr>
          <c:invertIfNegative val="0"/>
          <c:cat>
            <c:strRef>
              <c:f>Sheet1!$A$2:$A$7</c:f>
              <c:strCache>
                <c:ptCount val="5"/>
                <c:pt idx="0">
                  <c:v>IEEE Xplore</c:v>
                </c:pt>
                <c:pt idx="1">
                  <c:v>ACM Digital </c:v>
                </c:pt>
                <c:pt idx="2">
                  <c:v>Springer</c:v>
                </c:pt>
                <c:pt idx="3">
                  <c:v>Google Scholar</c:v>
                </c:pt>
                <c:pt idx="4">
                  <c:v>Semantic Scholar</c:v>
                </c:pt>
              </c:strCache>
            </c:strRef>
          </c:cat>
          <c:val>
            <c:numRef>
              <c:f>Sheet1!$C$2:$C$7</c:f>
              <c:numCache>
                <c:formatCode>General</c:formatCode>
                <c:ptCount val="6"/>
                <c:pt idx="0">
                  <c:v>3.5</c:v>
                </c:pt>
                <c:pt idx="1">
                  <c:v>2.2000000000000002</c:v>
                </c:pt>
                <c:pt idx="2">
                  <c:v>1.5</c:v>
                </c:pt>
                <c:pt idx="3">
                  <c:v>3</c:v>
                </c:pt>
                <c:pt idx="4">
                  <c:v>2.9</c:v>
                </c:pt>
              </c:numCache>
            </c:numRef>
          </c:val>
          <c:extLst>
            <c:ext xmlns:c16="http://schemas.microsoft.com/office/drawing/2014/chart" uri="{C3380CC4-5D6E-409C-BE32-E72D297353CC}">
              <c16:uniqueId val="{00000001-778C-40AE-8FAE-8645CC7F6D42}"/>
            </c:ext>
          </c:extLst>
        </c:ser>
        <c:dLbls>
          <c:showLegendKey val="0"/>
          <c:showVal val="0"/>
          <c:showCatName val="0"/>
          <c:showSerName val="0"/>
          <c:showPercent val="0"/>
          <c:showBubbleSize val="0"/>
        </c:dLbls>
        <c:gapWidth val="219"/>
        <c:overlap val="-27"/>
        <c:axId val="944939311"/>
        <c:axId val="944923951"/>
      </c:barChart>
      <c:catAx>
        <c:axId val="94493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923951"/>
        <c:crosses val="autoZero"/>
        <c:auto val="1"/>
        <c:lblAlgn val="ctr"/>
        <c:lblOffset val="100"/>
        <c:noMultiLvlLbl val="0"/>
      </c:catAx>
      <c:valAx>
        <c:axId val="944923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93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286E63-555D-401F-B977-97307798BD78}"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IN"/>
        </a:p>
      </dgm:t>
    </dgm:pt>
    <dgm:pt modelId="{72E45EAC-4001-41C9-BF27-0BDA7FEBDE5A}" type="pres">
      <dgm:prSet presAssocID="{D8286E63-555D-401F-B977-97307798BD78}" presName="linearFlow" presStyleCnt="0">
        <dgm:presLayoutVars>
          <dgm:dir/>
          <dgm:animLvl val="lvl"/>
          <dgm:resizeHandles val="exact"/>
        </dgm:presLayoutVars>
      </dgm:prSet>
      <dgm:spPr/>
    </dgm:pt>
  </dgm:ptLst>
  <dgm:cxnLst>
    <dgm:cxn modelId="{5A82E9B3-05A6-4943-8D32-4F3199853FF5}" type="presOf" srcId="{D8286E63-555D-401F-B977-97307798BD78}" destId="{72E45EAC-4001-41C9-BF27-0BDA7FEBDE5A}" srcOrd="0"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456</Words>
  <Characters>2921</Characters>
  <Application>Microsoft Office Word</Application>
  <DocSecurity>0</DocSecurity>
  <Lines>121</Lines>
  <Paragraphs>70</Paragraphs>
  <ScaleCrop>false</ScaleCrop>
  <HeadingPairs>
    <vt:vector size="2" baseType="variant">
      <vt:variant>
        <vt:lpstr>Title</vt:lpstr>
      </vt:variant>
      <vt:variant>
        <vt:i4>1</vt:i4>
      </vt:variant>
    </vt:vector>
  </HeadingPairs>
  <TitlesOfParts>
    <vt:vector size="1" baseType="lpstr">
      <vt:lpstr>22CSEA13_Literarure_Survey_Summary.docx</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22CSEA13_Literarure_Survey_Summary.docx</dc:title>
  <dc:subject/>
  <dc:creator>LOKESH AGARTHI</dc:creator>
  <cp:keywords/>
  <cp:lastModifiedBy>rohith livingston</cp:lastModifiedBy>
  <cp:revision>6</cp:revision>
  <cp:lastPrinted>2025-07-16T16:48:00Z</cp:lastPrinted>
  <dcterms:created xsi:type="dcterms:W3CDTF">2025-07-17T01:18:00Z</dcterms:created>
  <dcterms:modified xsi:type="dcterms:W3CDTF">2025-07-17T03:47:00Z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f388151b-b8ed-4bbf-8aa2-49cf78ef6e3f</vt:lpwstr>
  </property>
</Properties>
</file>