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 In-Depth Look at Coronavirus</w:t>
      </w:r>
    </w:p>
    <w:p>
      <w:pPr>
        <w:pStyle w:val="Heading2"/>
      </w:pPr>
      <w:r>
        <w:t>Understanding Coronaviruses: A Family of Viruses</w:t>
      </w:r>
    </w:p>
    <w:p/>
    <w:p>
      <w:r>
        <w:t>Coronaviruses are a large family of viruses that can cause illnesses ranging from the common cold to more severe diseases.  They are enveloped, single-stranded RNA viruses, meaning their genetic material is RNA, not DNA, and they are surrounded by a lipid membrane.  This membrane is crucial as it is a target for many antiviral strategies.  The name "coronavirus" derives from the characteristic "corona" or crown-like spikes projecting from the surface of the virus, visible under an electron microscope. These spikes are essential for the virus's ability to attach to and infect host cells.  Different coronaviruses possess varying spike proteins, accounting for their diverse host range and pathogenicity.  The RNA genome of coronaviruses is relatively large compared to other RNA viruses, allowing for more complex genetic information and consequently, a wider range of potential interactions with the host.</w:t>
      </w:r>
    </w:p>
    <w:p/>
    <w:p>
      <w:pPr>
        <w:pStyle w:val="Heading3"/>
      </w:pPr>
      <w:r>
        <w:t>Classification and Taxonomy</w:t>
      </w:r>
    </w:p>
    <w:p/>
    <w:p>
      <w:r>
        <w:t>The coronaviruses are classified into four genera: Alphacoronavirus, Betacoronavirus, Gammacoronavirus, and Deltacoronavirus.  These genera are further subdivided into various species based on their genetic characteristics and the diseases they cause.  Human coronaviruses primarily fall under the Alphacoronavirus and Betacoronavirus genera.  Notable examples include HCoV-229E and HCoV-NL63 (Alphacoronaviruses) and HCoV-OC43 and HCoV-HKU1 (Betacoronaviruses), all associated with mild respiratory illnesses.  SARS-CoV, MERS-CoV, and SARS-CoV-2 (the virus causing COVID-19) are also Betacoronaviruses, but they are distinguished by their significantly higher pathogenicity and potential for severe disease outbreaks.</w:t>
      </w:r>
    </w:p>
    <w:p/>
    <w:p>
      <w:pPr>
        <w:pStyle w:val="Heading2"/>
      </w:pPr>
      <w:r>
        <w:t>SARS-CoV-2: The Virus Behind COVID-19</w:t>
      </w:r>
    </w:p>
    <w:p/>
    <w:p>
      <w:r>
        <w:t>SARS-CoV-2, the virus responsible for the COVID-19 pandemic, is a highly contagious betacoronavirus.  Its genetic material, an RNA strand, carries instructions for producing viral proteins, including the spike (S) protein, responsible for attaching to human cells. This attachment occurs via interaction with the angiotensin-converting enzyme 2 (ACE2) receptor, predominantly found on the surface of cells in the respiratory system.  This interaction facilitates viral entry into the host cell, initiating the replication cycle.</w:t>
      </w:r>
    </w:p>
    <w:p/>
    <w:p>
      <w:pPr>
        <w:pStyle w:val="Heading3"/>
      </w:pPr>
      <w:r>
        <w:t>Transmission and Infectivity</w:t>
      </w:r>
    </w:p>
    <w:p/>
    <w:p>
      <w:r>
        <w:t>SARS-CoV-2 primarily spreads through respiratory droplets produced when an infected person coughs, sneezes, talks, or sings. These droplets can be directly inhaled or land on surfaces, leading to indirect transmission through touch.  The virus's infectivity is high, meaning a relatively small number of viral particles can lead to infection.  Factors such as proximity to the infected individual, duration of exposure, ventilation, and the presence of pre-existing conditions contribute to the risk of transmission. The virus's ability to replicate efficiently within the host's cells and its potential for asymptomatic transmission are significant factors in its spread.</w:t>
      </w:r>
    </w:p>
    <w:p/>
    <w:p>
      <w:pPr>
        <w:pStyle w:val="Heading3"/>
      </w:pPr>
      <w:r>
        <w:t>Symptoms and Clinical Presentation</w:t>
      </w:r>
    </w:p>
    <w:p/>
    <w:p>
      <w:r>
        <w:t>COVID-19, the disease caused by SARS-CoV-2, presents a wide range of symptoms, from asymptomatic infections to severe respiratory distress.  Common symptoms include fever, cough, shortness of breath, fatigue, muscle aches, loss of taste or smell, and headache.  In more severe cases, pneumonia, acute respiratory distress syndrome (ARDS), and multi-organ failure can occur.  The severity of the disease varies greatly depending on individual factors like age, pre-existing health conditions (such as cardiovascular disease, diabetes, and obesity), and the immune response to the virus.  Older individuals and those with comorbidities are at significantly higher risk of severe complications.</w:t>
      </w:r>
    </w:p>
    <w:p/>
    <w:p>
      <w:pPr>
        <w:pStyle w:val="Heading2"/>
      </w:pPr>
      <w:r>
        <w:t>Prevention and Treatment of COVID-19</w:t>
      </w:r>
    </w:p>
    <w:p/>
    <w:p>
      <w:pPr>
        <w:pStyle w:val="Heading3"/>
      </w:pPr>
      <w:r>
        <w:t>Prevention Strategies</w:t>
      </w:r>
    </w:p>
    <w:p/>
    <w:p>
      <w:r>
        <w:t>Preventing the spread of SARS-CoV-2 relies heavily on public health measures such as vaccination, hand hygiene, respiratory etiquette (covering coughs and sneezes), social distancing, and the use of face masks.  Vaccination remains the most effective strategy for preventing severe illness, hospitalization, and death.  Various vaccines are available, employing different technologies, all aiming to stimulate an immune response against the virus.   Proper ventilation, particularly in indoor spaces, is also crucial in minimizing transmission risk by reducing the concentration of airborne viral particles.</w:t>
      </w:r>
    </w:p>
    <w:p/>
    <w:p>
      <w:pPr>
        <w:pStyle w:val="Heading3"/>
      </w:pPr>
      <w:r>
        <w:t>Treatment Approaches</w:t>
      </w:r>
    </w:p>
    <w:p/>
    <w:p>
      <w:r>
        <w:t>Treatment for COVID-19 varies depending on the severity of the illness.  Mild cases often only require supportive care, including rest, hydration, and over-the-counter medications to manage symptoms.  More severe cases may necessitate hospitalization and oxygen therapy, and in some instances, mechanical ventilation.  Antiviral medications, such as Paxlovid and remdesivir, are available and can reduce the duration and severity of illness, especially when administered early in the course of infection.  Monoclonal antibodies have also been used to treat high-risk individuals, but their effectiveness has varied over time due to the emergence of new viral variants.  Supportive therapies, such as corticosteroids for inflammation and blood thinners to prevent blood clots, are also crucial aspects of treatment.</w:t>
      </w:r>
    </w:p>
    <w:p/>
    <w:p>
      <w:pPr>
        <w:pStyle w:val="Heading2"/>
      </w:pPr>
      <w:r>
        <w:t>Ongoing Research and Future Directions</w:t>
      </w:r>
    </w:p>
    <w:p/>
    <w:p>
      <w:r>
        <w:t>Research on coronaviruses continues at a rapid pace, with significant focus on several key areas:</w:t>
      </w:r>
    </w:p>
    <w:p/>
    <w:p>
      <w:pPr>
        <w:pStyle w:val="ListBullet"/>
        <w:ind w:left="0"/>
      </w:pPr>
      <w:r>
        <w:rPr>
          <w:b/>
        </w:rPr>
        <w:t>Variant surveillance:</w:t>
      </w:r>
      <w:r>
        <w:t xml:space="preserve">  Tracking the emergence and spread of new variants is crucial for developing effective vaccines and treatments. Genomic sequencing allows scientists to monitor mutations and assess their potential impact on transmissibility, severity, and vaccine effectiveness.</w:t>
      </w:r>
    </w:p>
    <w:p>
      <w:pPr>
        <w:pStyle w:val="ListBullet"/>
        <w:ind w:left="0"/>
      </w:pPr>
      <w:r>
        <w:rPr>
          <w:b/>
        </w:rPr>
        <w:t>Long COVID:</w:t>
      </w:r>
      <w:r>
        <w:t xml:space="preserve"> Investigating the long-term effects of COVID-19 on individuals is a critical area of ongoing research.  Understanding the causes and mechanisms of long COVID will be crucial for developing effective prevention and treatment strategies.</w:t>
      </w:r>
    </w:p>
    <w:p>
      <w:pPr>
        <w:pStyle w:val="ListBullet"/>
        <w:ind w:left="0"/>
      </w:pPr>
      <w:r>
        <w:rPr>
          <w:b/>
        </w:rPr>
        <w:t>Novel antiviral therapies:</w:t>
      </w:r>
      <w:r>
        <w:t xml:space="preserve"> The development of new and improved antiviral drugs continues, with a focus on targeting different stages of the viral life cycle and circumventing drug resistance.</w:t>
      </w:r>
    </w:p>
    <w:p>
      <w:pPr>
        <w:pStyle w:val="ListBullet"/>
        <w:ind w:left="0"/>
      </w:pPr>
      <w:r>
        <w:rPr>
          <w:b/>
        </w:rPr>
        <w:t>Pandemic preparedness:</w:t>
      </w:r>
      <w:r>
        <w:t xml:space="preserve"> Lessons learned from the COVID-19 pandemic are shaping strategies for future pandemic preparedness, including improvements in surveillance systems, vaccine development, and global collaboration.</w:t>
      </w:r>
    </w:p>
    <w:p/>
    <w:p/>
    <w:p>
      <w:r>
        <w:t>The understanding of coronaviruses, particularly SARS-CoV-2, is constantly evolving.  Continued research and global collaboration are essential for effectively mitigating the impact of these viruses on public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