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8"/>
        <w:pBdr/>
        <w:spacing w:line="360" w:lineRule="auto"/>
        <w:ind/>
        <w:jc w:val="center"/>
        <w:rPr>
          <w:rFonts w:ascii="Times New Roman" w:hAnsi="Times New Roman" w:cs="Times New Roman"/>
          <w:sz w:val="44"/>
          <w:szCs w:val="44"/>
        </w:rPr>
      </w:pPr>
      <w:r>
        <w:rPr>
          <w:rFonts w:ascii="Times New Roman" w:hAnsi="Times New Roman" w:eastAsia="Times New Roman" w:cs="Times New Roman"/>
          <w:sz w:val="44"/>
          <w:szCs w:val="44"/>
        </w:rPr>
        <w:t xml:space="preserve">Introduction</w:t>
      </w:r>
      <w:r>
        <w:rPr>
          <w:rFonts w:ascii="Times New Roman" w:hAnsi="Times New Roman" w:eastAsia="Times New Roman" w:cs="Times New Roman"/>
          <w:sz w:val="44"/>
          <w:szCs w:val="44"/>
        </w:rPr>
        <w:t xml:space="preserve">-LibraTech</w:t>
      </w:r>
      <w:r>
        <w:rPr>
          <w:rFonts w:ascii="Times New Roman" w:hAnsi="Times New Roman" w:eastAsia="Times New Roman" w:cs="Times New Roman"/>
          <w:sz w:val="44"/>
          <w:szCs w:val="44"/>
        </w:rPr>
      </w:r>
      <w:r>
        <w:rPr>
          <w:rFonts w:ascii="Times New Roman" w:hAnsi="Times New Roman" w:cs="Times New Roman"/>
          <w:sz w:val="44"/>
          <w:szCs w:val="44"/>
        </w:rPr>
      </w:r>
    </w:p>
    <w:p>
      <w:pPr>
        <w:pStyle w:val="886"/>
        <w:pBdr/>
        <w:spacing w:line="360" w:lineRule="auto"/>
        <w:ind/>
        <w:rPr>
          <w:rFonts w:ascii="Times New Roman" w:hAnsi="Times New Roman" w:cs="Times New Roman"/>
        </w:rPr>
      </w:pPr>
      <w:r>
        <w:rPr>
          <w:rFonts w:ascii="Times New Roman" w:hAnsi="Times New Roman" w:eastAsia="Times New Roman" w:cs="Times New Roman"/>
          <w:sz w:val="44"/>
          <w:szCs w:val="44"/>
        </w:rPr>
      </w:r>
      <w:r>
        <w:rPr>
          <w:rFonts w:ascii="Times New Roman" w:hAnsi="Times New Roman" w:eastAsia="Times New Roman" w:cs="Times New Roman"/>
        </w:rPr>
      </w:r>
      <w:r>
        <w:rPr>
          <w:rFonts w:ascii="Times New Roman" w:hAnsi="Times New Roman" w:cs="Times New Roman"/>
        </w:rPr>
      </w:r>
    </w:p>
    <w:p>
      <w:pPr>
        <w:numPr>
          <w:ilvl w:val="0"/>
          <w:numId w:val="2"/>
        </w:numPr>
        <w:pBdr/>
        <w:spacing w:line="360" w:lineRule="auto"/>
        <w:ind/>
        <w:rPr>
          <w:rFonts w:ascii="Times New Roman" w:hAnsi="Times New Roman" w:cs="Times New Roman"/>
        </w:rPr>
      </w:pPr>
      <w:r>
        <w:rPr>
          <w:rFonts w:ascii="Times New Roman" w:hAnsi="Times New Roman" w:eastAsia="Times New Roman" w:cs="Times New Roman"/>
          <w:b/>
          <w:bCs/>
        </w:rPr>
        <w:t xml:space="preserve">Why we chose this area</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cs="Times New Roman"/>
        </w:rPr>
      </w:r>
    </w:p>
    <w:p>
      <w:pPr>
        <w:pBdr/>
        <w:spacing w:line="360" w:lineRule="auto"/>
        <w:ind w:firstLine="0" w:left="72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We chose the area of library seat</w:t>
      </w:r>
      <w:r>
        <w:rPr>
          <w:rFonts w:ascii="Times New Roman" w:hAnsi="Times New Roman" w:eastAsia="Times New Roman" w:cs="Times New Roman"/>
        </w:rPr>
        <w:t xml:space="preserve"> </w:t>
      </w:r>
      <w:r>
        <w:rPr>
          <w:rFonts w:ascii="Times New Roman" w:hAnsi="Times New Roman" w:eastAsia="Times New Roman" w:cs="Times New Roman"/>
        </w:rPr>
        <w:t xml:space="preserve">management because it directly impacts students’ productivity and study efficiency. many students waste valuable time searching for seats, especially during in peak hours and exam season. this constant struggle also leads to frustration, stress, and loss o</w:t>
      </w:r>
      <w:r>
        <w:rPr>
          <w:rFonts w:ascii="Times New Roman" w:hAnsi="Times New Roman" w:eastAsia="Times New Roman" w:cs="Times New Roman"/>
        </w:rPr>
        <w:t xml:space="preserve">f focus. our goal was to address this real and relatable problem through a smart, affordable, user friendly digital solution. By combining latest technology with everyday student needs, we aim to create a seamless library experience. Thus, we developed</w:t>
      </w:r>
      <w:r>
        <w:rPr>
          <w:rFonts w:ascii="Times New Roman" w:hAnsi="Times New Roman" w:eastAsia="Times New Roman" w:cs="Times New Roman"/>
        </w:rPr>
        <w:t xml:space="preserve"> </w:t>
      </w:r>
      <w:r>
        <w:rPr>
          <w:rFonts w:ascii="Times New Roman" w:hAnsi="Times New Roman" w:eastAsia="Times New Roman" w:cs="Times New Roman"/>
          <w:i/>
          <w:iCs/>
        </w:rPr>
        <w:t xml:space="preserve">Libra-Tech</w:t>
      </w:r>
      <w:r>
        <w:rPr>
          <w:rFonts w:ascii="Times New Roman" w:hAnsi="Times New Roman" w:eastAsia="Times New Roman" w:cs="Times New Roman"/>
        </w:rPr>
        <w:t xml:space="preserve">, an intelligent app that helps students locate available seats in real-time and access digital textbooks effortlessly.</w:t>
      </w:r>
      <w:r>
        <w:rPr>
          <w:rFonts w:ascii="Times New Roman" w:hAnsi="Times New Roman" w:eastAsia="Times New Roman" w:cs="Times New Roman"/>
        </w:rPr>
      </w:r>
      <w:r>
        <w:rPr>
          <w:rFonts w:ascii="Times New Roman" w:hAnsi="Times New Roman" w:cs="Times New Roman"/>
        </w:rPr>
      </w:r>
    </w:p>
    <w:p>
      <w:pPr>
        <w:numPr>
          <w:ilvl w:val="0"/>
          <w:numId w:val="2"/>
        </w:numPr>
        <w:pBdr/>
        <w:spacing w:line="360" w:lineRule="auto"/>
        <w:ind/>
        <w:rPr>
          <w:rFonts w:ascii="Times New Roman" w:hAnsi="Times New Roman" w:cs="Times New Roman"/>
          <w:b/>
          <w:bCs/>
        </w:rPr>
      </w:pPr>
      <w:r>
        <w:rPr>
          <w:rFonts w:ascii="Times New Roman" w:hAnsi="Times New Roman" w:eastAsia="Times New Roman" w:cs="Times New Roman"/>
          <w:b/>
          <w:bCs/>
        </w:rPr>
        <w:t xml:space="preserve">What are the problems in this area</w:t>
      </w:r>
      <w:r>
        <w:rPr>
          <w:rFonts w:ascii="Times New Roman" w:hAnsi="Times New Roman" w:eastAsia="Times New Roman" w:cs="Times New Roman"/>
          <w:b/>
          <w:bCs/>
        </w:rPr>
      </w:r>
      <w:r>
        <w:rPr>
          <w:rFonts w:ascii="Times New Roman" w:hAnsi="Times New Roman" w:cs="Times New Roman"/>
          <w:b/>
          <w:bCs/>
        </w:rPr>
      </w:r>
    </w:p>
    <w:p>
      <w:pPr>
        <w:pStyle w:val="900"/>
        <w:pBdr>
          <w:top w:val="none" w:color="000000" w:sz="4" w:space="0"/>
          <w:left w:val="none" w:color="000000" w:sz="4" w:space="0"/>
          <w:bottom w:val="none" w:color="000000" w:sz="4" w:space="0"/>
          <w:right w:val="none" w:color="000000" w:sz="4" w:space="0"/>
        </w:pBdr>
        <w:spacing w:line="360" w:lineRule="auto"/>
        <w:ind w:right="0" w:firstLine="0" w:left="709"/>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Problems and Solutions for Library Seat Management</w:t>
      </w:r>
      <w:r>
        <w:rPr>
          <w:rFonts w:ascii="Times New Roman" w:hAnsi="Times New Roman" w:eastAsia="Times New Roman" w:cs="Times New Roman"/>
          <w:sz w:val="24"/>
          <w:szCs w:val="24"/>
        </w:rPr>
      </w:r>
      <w:r>
        <w:rPr>
          <w:rFonts w:ascii="Times New Roman" w:hAnsi="Times New Roman" w:cs="Times New Roman"/>
          <w:sz w:val="24"/>
          <w:szCs w:val="24"/>
        </w:rPr>
      </w:r>
    </w:p>
    <w:p>
      <w:pPr>
        <w:pStyle w:val="854"/>
        <w:numPr>
          <w:ilvl w:val="1"/>
          <w:numId w:val="10"/>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b w:val="0"/>
          <w:bCs w:val="0"/>
          <w:sz w:val="24"/>
          <w:szCs w:val="24"/>
        </w:rPr>
      </w:pPr>
      <w:r>
        <w:rPr>
          <w:rFonts w:ascii="Times New Roman" w:hAnsi="Times New Roman" w:eastAsia="Times New Roman" w:cs="Times New Roman"/>
          <w:b/>
          <w:color w:val="000000"/>
          <w:sz w:val="24"/>
          <w:szCs w:val="24"/>
        </w:rPr>
        <w:t xml:space="preserve">Students spend 30-45 minutes finding available seats</w:t>
        <w:br/>
        <w:t xml:space="preserve">Solution</w:t>
      </w:r>
      <w:r>
        <w:rPr>
          <w:rFonts w:ascii="Times New Roman" w:hAnsi="Times New Roman" w:eastAsia="Times New Roman" w:cs="Times New Roman"/>
          <w:color w:val="000000"/>
          <w:sz w:val="24"/>
          <w:szCs w:val="24"/>
        </w:rPr>
        <w:t xml:space="preserve">:</w:t>
        <w:br/>
        <w:t xml:space="preserve"> </w:t>
      </w:r>
      <w:r>
        <w:rPr>
          <w:rFonts w:ascii="Times New Roman" w:hAnsi="Times New Roman" w:eastAsia="Times New Roman" w:cs="Times New Roman"/>
          <w:b w:val="0"/>
          <w:bCs w:val="0"/>
          <w:color w:val="000000"/>
          <w:sz w:val="24"/>
          <w:szCs w:val="24"/>
        </w:rPr>
        <w:t xml:space="preserve">Our app, </w:t>
      </w:r>
      <w:r>
        <w:rPr>
          <w:rFonts w:ascii="Times New Roman" w:hAnsi="Times New Roman" w:eastAsia="Times New Roman" w:cs="Times New Roman"/>
          <w:b w:val="0"/>
          <w:bCs w:val="0"/>
          <w:color w:val="000000"/>
          <w:sz w:val="24"/>
          <w:szCs w:val="24"/>
        </w:rPr>
        <w:t xml:space="preserve">Libra-Tech</w:t>
      </w:r>
      <w:r>
        <w:rPr>
          <w:rFonts w:ascii="Times New Roman" w:hAnsi="Times New Roman" w:eastAsia="Times New Roman" w:cs="Times New Roman"/>
          <w:b w:val="0"/>
          <w:bCs w:val="0"/>
          <w:color w:val="000000"/>
          <w:sz w:val="24"/>
          <w:szCs w:val="24"/>
        </w:rPr>
        <w:t xml:space="preserve">, offers </w:t>
      </w:r>
      <w:r>
        <w:rPr>
          <w:rFonts w:ascii="Times New Roman" w:hAnsi="Times New Roman" w:eastAsia="Times New Roman" w:cs="Times New Roman"/>
          <w:b w:val="0"/>
          <w:bCs w:val="0"/>
          <w:color w:val="000000"/>
          <w:sz w:val="24"/>
          <w:szCs w:val="24"/>
        </w:rPr>
        <w:t xml:space="preserve">real-time seat availability updates</w:t>
      </w:r>
      <w:r>
        <w:rPr>
          <w:rFonts w:ascii="Times New Roman" w:hAnsi="Times New Roman" w:eastAsia="Times New Roman" w:cs="Times New Roman"/>
          <w:b w:val="0"/>
          <w:bCs w:val="0"/>
          <w:color w:val="000000"/>
          <w:sz w:val="24"/>
          <w:szCs w:val="24"/>
        </w:rPr>
        <w:t xml:space="preserve">. The interactive map displays the exact location of available </w:t>
      </w:r>
      <w:r>
        <w:rPr>
          <w:rFonts w:ascii="Times New Roman" w:hAnsi="Times New Roman" w:eastAsia="Times New Roman" w:cs="Times New Roman"/>
          <w:b w:val="0"/>
          <w:bCs w:val="0"/>
          <w:color w:val="000000"/>
          <w:sz w:val="24"/>
          <w:szCs w:val="24"/>
        </w:rPr>
        <w:t xml:space="preserve">and </w:t>
      </w:r>
      <w:r>
        <w:rPr>
          <w:rFonts w:ascii="Times New Roman" w:hAnsi="Times New Roman" w:eastAsia="Times New Roman" w:cs="Times New Roman"/>
          <w:b w:val="0"/>
          <w:bCs w:val="0"/>
          <w:color w:val="000000"/>
          <w:sz w:val="24"/>
          <w:szCs w:val="24"/>
        </w:rPr>
        <w:t xml:space="preserve">occupied seats. Students can see which areas have free seats and directly navigate to those spots, reducing time spent searching for a place to sit.</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pPr>
        <w:pStyle w:val="854"/>
        <w:numPr>
          <w:ilvl w:val="1"/>
          <w:numId w:val="10"/>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No way to know library crowd levels before visiting</w:t>
        <w:br/>
        <w:t xml:space="preserve">Solution</w:t>
      </w:r>
      <w:r>
        <w:rPr>
          <w:rFonts w:ascii="Times New Roman" w:hAnsi="Times New Roman" w:eastAsia="Times New Roman" w:cs="Times New Roman"/>
          <w:color w:val="000000"/>
          <w:sz w:val="24"/>
          <w:szCs w:val="24"/>
        </w:rPr>
        <w:t xml:space="preserve">:</w:t>
        <w:br/>
      </w:r>
      <w:r>
        <w:rPr>
          <w:rFonts w:ascii="Times New Roman" w:hAnsi="Times New Roman" w:eastAsia="Times New Roman" w:cs="Times New Roman"/>
          <w:b w:val="0"/>
          <w:bCs w:val="0"/>
          <w:color w:val="000000"/>
          <w:sz w:val="24"/>
          <w:szCs w:val="24"/>
        </w:rPr>
        <w:t xml:space="preserve">Libra-Tech</w:t>
      </w:r>
      <w:r>
        <w:rPr>
          <w:rFonts w:ascii="Times New Roman" w:hAnsi="Times New Roman" w:eastAsia="Times New Roman" w:cs="Times New Roman"/>
          <w:b w:val="0"/>
          <w:bCs w:val="0"/>
          <w:color w:val="000000"/>
          <w:sz w:val="24"/>
          <w:szCs w:val="24"/>
        </w:rPr>
        <w:t xml:space="preserve"> includes a </w:t>
      </w:r>
      <w:r>
        <w:rPr>
          <w:rFonts w:ascii="Times New Roman" w:hAnsi="Times New Roman" w:eastAsia="Times New Roman" w:cs="Times New Roman"/>
          <w:b w:val="0"/>
          <w:bCs w:val="0"/>
          <w:color w:val="000000"/>
          <w:sz w:val="24"/>
          <w:szCs w:val="24"/>
        </w:rPr>
        <w:t xml:space="preserve">Live Occupancy Counter</w:t>
      </w:r>
      <w:r>
        <w:rPr>
          <w:rFonts w:ascii="Times New Roman" w:hAnsi="Times New Roman" w:eastAsia="Times New Roman" w:cs="Times New Roman"/>
          <w:b w:val="0"/>
          <w:bCs w:val="0"/>
          <w:color w:val="000000"/>
          <w:sz w:val="24"/>
          <w:szCs w:val="24"/>
        </w:rPr>
        <w:t xml:space="preserve"> on the home screen, showing the current number of students in the library and how many seats are available. This allows students to assess the library's crowd level in real-time before making the trip.</w:t>
      </w:r>
      <w:r>
        <w:rPr>
          <w:rFonts w:ascii="Times New Roman" w:hAnsi="Times New Roman" w:eastAsia="Times New Roman" w:cs="Times New Roman"/>
          <w:sz w:val="24"/>
          <w:szCs w:val="24"/>
        </w:rPr>
      </w:r>
      <w:r>
        <w:rPr>
          <w:rFonts w:ascii="Times New Roman" w:hAnsi="Times New Roman" w:cs="Times New Roman"/>
          <w:sz w:val="24"/>
          <w:szCs w:val="24"/>
        </w:rPr>
      </w:r>
    </w:p>
    <w:p>
      <w:pPr>
        <w:pStyle w:val="854"/>
        <w:numPr>
          <w:ilvl w:val="1"/>
          <w:numId w:val="10"/>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Difficult to find seats for group studies</w:t>
        <w:br/>
        <w:t xml:space="preserve">Solution</w:t>
      </w:r>
      <w:r>
        <w:rPr>
          <w:rFonts w:ascii="Times New Roman" w:hAnsi="Times New Roman" w:eastAsia="Times New Roman" w:cs="Times New Roman"/>
          <w:color w:val="000000"/>
          <w:sz w:val="24"/>
          <w:szCs w:val="24"/>
        </w:rPr>
        <w:t xml:space="preserve">:</w:t>
        <w:br/>
        <w:t xml:space="preserve"> The app has a </w:t>
      </w:r>
      <w:r>
        <w:rPr>
          <w:rFonts w:ascii="Times New Roman" w:hAnsi="Times New Roman" w:eastAsia="Times New Roman" w:cs="Times New Roman"/>
          <w:b/>
          <w:color w:val="000000"/>
          <w:sz w:val="24"/>
          <w:szCs w:val="24"/>
        </w:rPr>
        <w:t xml:space="preserve">Group Study Filter</w:t>
      </w:r>
      <w:r>
        <w:rPr>
          <w:rFonts w:ascii="Times New Roman" w:hAnsi="Times New Roman" w:eastAsia="Times New Roman" w:cs="Times New Roman"/>
          <w:color w:val="000000"/>
          <w:sz w:val="24"/>
          <w:szCs w:val="24"/>
        </w:rPr>
        <w:t xml:space="preserve">, which lets students search for available seats where a specific number of adjacent seats are free. This makes it easy to find space for group study sessions, avoiding the frustration of searching for a table large enough for everyone.</w:t>
      </w:r>
      <w:r>
        <w:rPr>
          <w:rFonts w:ascii="Times New Roman" w:hAnsi="Times New Roman" w:eastAsia="Times New Roman" w:cs="Times New Roman"/>
          <w:sz w:val="24"/>
          <w:szCs w:val="24"/>
        </w:rPr>
      </w:r>
      <w:r>
        <w:rPr>
          <w:rFonts w:ascii="Times New Roman" w:hAnsi="Times New Roman" w:cs="Times New Roman"/>
          <w:sz w:val="24"/>
          <w:szCs w:val="24"/>
        </w:rPr>
      </w:r>
    </w:p>
    <w:p>
      <w:pPr>
        <w:pStyle w:val="854"/>
        <w:numPr>
          <w:ilvl w:val="1"/>
          <w:numId w:val="10"/>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Wasted time reduces study efficiency</w:t>
        <w:br/>
        <w:t xml:space="preserve">Solution</w:t>
      </w:r>
      <w:r>
        <w:rPr>
          <w:rFonts w:ascii="Times New Roman" w:hAnsi="Times New Roman" w:eastAsia="Times New Roman" w:cs="Times New Roman"/>
          <w:color w:val="000000"/>
          <w:sz w:val="24"/>
          <w:szCs w:val="24"/>
        </w:rPr>
        <w:t xml:space="preserve">:</w:t>
        <w:br/>
        <w:t xml:space="preserve"> By displaying real-time seat availability and reducing the time students spend searching for seats, </w:t>
      </w:r>
      <w:r>
        <w:rPr>
          <w:rFonts w:ascii="Times New Roman" w:hAnsi="Times New Roman" w:eastAsia="Times New Roman" w:cs="Times New Roman"/>
          <w:b/>
          <w:color w:val="000000"/>
          <w:sz w:val="24"/>
          <w:szCs w:val="24"/>
        </w:rPr>
        <w:t xml:space="preserve">Libra-Tech</w:t>
      </w:r>
      <w:r>
        <w:rPr>
          <w:rFonts w:ascii="Times New Roman" w:hAnsi="Times New Roman" w:eastAsia="Times New Roman" w:cs="Times New Roman"/>
          <w:color w:val="000000"/>
          <w:sz w:val="24"/>
          <w:szCs w:val="24"/>
        </w:rPr>
        <w:t xml:space="preserve"> helps students maximize their study time and improve their productivity. The app's streamlined check-in and check-out process ensures seats are used efficiently, and students can focus on their studies without interruptions.</w:t>
      </w:r>
      <w:r>
        <w:rPr>
          <w:rFonts w:ascii="Times New Roman" w:hAnsi="Times New Roman" w:eastAsia="Times New Roman" w:cs="Times New Roman"/>
          <w:sz w:val="24"/>
          <w:szCs w:val="24"/>
        </w:rPr>
      </w:r>
      <w:r>
        <w:rPr>
          <w:rFonts w:ascii="Times New Roman" w:hAnsi="Times New Roman" w:cs="Times New Roman"/>
          <w:sz w:val="24"/>
          <w:szCs w:val="24"/>
        </w:rPr>
      </w:r>
    </w:p>
    <w:p>
      <w:pPr>
        <w:pStyle w:val="854"/>
        <w:numPr>
          <w:ilvl w:val="1"/>
          <w:numId w:val="10"/>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Lack of a centralized platform for digital textbook access</w:t>
        <w:br/>
        <w:t xml:space="preserve">Solution</w:t>
      </w:r>
      <w:r>
        <w:rPr>
          <w:rFonts w:ascii="Times New Roman" w:hAnsi="Times New Roman" w:eastAsia="Times New Roman" w:cs="Times New Roman"/>
          <w:color w:val="000000"/>
          <w:sz w:val="24"/>
          <w:szCs w:val="24"/>
        </w:rPr>
        <w:t xml:space="preserve">:</w:t>
        <w:br/>
      </w:r>
      <w:r>
        <w:rPr>
          <w:rFonts w:ascii="Times New Roman" w:hAnsi="Times New Roman" w:eastAsia="Times New Roman" w:cs="Times New Roman"/>
          <w:b/>
          <w:color w:val="000000"/>
          <w:sz w:val="24"/>
          <w:szCs w:val="24"/>
        </w:rPr>
        <w:t xml:space="preserve">Libra-Tech</w:t>
      </w:r>
      <w:r>
        <w:rPr>
          <w:rFonts w:ascii="Times New Roman" w:hAnsi="Times New Roman" w:eastAsia="Times New Roman" w:cs="Times New Roman"/>
          <w:color w:val="000000"/>
          <w:sz w:val="24"/>
          <w:szCs w:val="24"/>
        </w:rPr>
        <w:t xml:space="preserve"> integrates a </w:t>
      </w:r>
      <w:r>
        <w:rPr>
          <w:rFonts w:ascii="Times New Roman" w:hAnsi="Times New Roman" w:eastAsia="Times New Roman" w:cs="Times New Roman"/>
          <w:b/>
          <w:color w:val="000000"/>
          <w:sz w:val="24"/>
          <w:szCs w:val="24"/>
        </w:rPr>
        <w:t xml:space="preserve">Digital Textbook Hub</w:t>
      </w:r>
      <w:r>
        <w:rPr>
          <w:rFonts w:ascii="Times New Roman" w:hAnsi="Times New Roman" w:eastAsia="Times New Roman" w:cs="Times New Roman"/>
          <w:color w:val="000000"/>
          <w:sz w:val="24"/>
          <w:szCs w:val="24"/>
        </w:rPr>
        <w:t xml:space="preserve">, providing students with quick access to a directory of course materials, e-books, and online resources. The app helps students locate the textbooks they need without having to browse through multiple websites, making study materials more accessible.</w:t>
      </w:r>
      <w:r>
        <w:rPr>
          <w:rFonts w:ascii="Times New Roman" w:hAnsi="Times New Roman" w:eastAsia="Times New Roman" w:cs="Times New Roman"/>
          <w:sz w:val="24"/>
          <w:szCs w:val="24"/>
        </w:rPr>
      </w:r>
      <w:r>
        <w:rPr>
          <w:rFonts w:ascii="Times New Roman" w:hAnsi="Times New Roman" w:cs="Times New Roman"/>
          <w:sz w:val="24"/>
          <w:szCs w:val="24"/>
        </w:rPr>
      </w:r>
    </w:p>
    <w:p>
      <w:pPr>
        <w:pStyle w:val="900"/>
        <w:numPr>
          <w:ilvl w:val="0"/>
          <w:numId w:val="11"/>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General Idea of Our App:</w:t>
      </w:r>
      <w:r>
        <w:rPr>
          <w:rFonts w:ascii="Times New Roman" w:hAnsi="Times New Roman" w:eastAsia="Times New Roman" w:cs="Times New Roman"/>
          <w:sz w:val="24"/>
          <w:szCs w:val="24"/>
        </w:rPr>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72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Libra-Tech</w:t>
      </w:r>
      <w:r>
        <w:rPr>
          <w:rFonts w:ascii="Times New Roman" w:hAnsi="Times New Roman" w:eastAsia="Times New Roman" w:cs="Times New Roman"/>
          <w:color w:val="000000"/>
          <w:sz w:val="24"/>
          <w:szCs w:val="24"/>
        </w:rPr>
        <w:t xml:space="preserve"> is a mobile app designed to streamline the student library experience by providing real-time seat availability, a group study filter, and instant access to digital textbooks. It uses a simple, community-powered system where students check in and check out</w:t>
      </w:r>
      <w:r>
        <w:rPr>
          <w:rFonts w:ascii="Times New Roman" w:hAnsi="Times New Roman" w:eastAsia="Times New Roman" w:cs="Times New Roman"/>
          <w:color w:val="000000"/>
          <w:sz w:val="24"/>
          <w:szCs w:val="24"/>
        </w:rPr>
        <w:t xml:space="preserve"> via QR codes to update seat status. The app features an interactive </w:t>
      </w:r>
      <w:r>
        <w:rPr>
          <w:rFonts w:ascii="Times New Roman" w:hAnsi="Times New Roman" w:eastAsia="Times New Roman" w:cs="Times New Roman"/>
          <w:color w:val="000000"/>
          <w:sz w:val="24"/>
          <w:szCs w:val="24"/>
        </w:rPr>
        <w:t xml:space="preserve">map to help students easily locate available seats and a digital textbook hub for quick access to study materials. By combining seat management and textbook access into a single app, </w:t>
      </w:r>
      <w:r>
        <w:rPr>
          <w:rFonts w:ascii="Times New Roman" w:hAnsi="Times New Roman" w:eastAsia="Times New Roman" w:cs="Times New Roman"/>
          <w:b/>
          <w:color w:val="000000"/>
          <w:sz w:val="24"/>
          <w:szCs w:val="24"/>
        </w:rPr>
        <w:t xml:space="preserve">Libra-Tech</w:t>
      </w:r>
      <w:r>
        <w:rPr>
          <w:rFonts w:ascii="Times New Roman" w:hAnsi="Times New Roman" w:eastAsia="Times New Roman" w:cs="Times New Roman"/>
          <w:color w:val="000000"/>
          <w:sz w:val="24"/>
          <w:szCs w:val="24"/>
        </w:rPr>
        <w:t xml:space="preserve"> saves time, reduces stress, and enhances productivity for students</w:t>
      </w:r>
      <w:r>
        <w:rPr>
          <w:rFonts w:ascii="Times New Roman" w:hAnsi="Times New Roman" w:cs="Times New Roman"/>
          <w:sz w:val="24"/>
          <w:szCs w:val="24"/>
        </w:rPr>
      </w:r>
      <w:r>
        <w:rPr>
          <w:rFonts w:ascii="Times New Roman" w:hAnsi="Times New Roman" w:cs="Times New Roman"/>
          <w:sz w:val="24"/>
          <w:szCs w:val="24"/>
        </w:rPr>
      </w:r>
    </w:p>
    <w:p>
      <w:pPr>
        <w:pStyle w:val="888"/>
        <w:pBdr/>
        <w:spacing w:line="360" w:lineRule="auto"/>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rPr>
      </w:r>
      <w:r>
        <w:rPr>
          <w:rFonts w:ascii="Times New Roman" w:hAnsi="Times New Roman" w:cs="Times New Roman"/>
        </w:rPr>
      </w:r>
    </w:p>
    <w:p>
      <w:pPr>
        <w:numPr>
          <w:ilvl w:val="0"/>
          <w:numId w:val="4"/>
        </w:numPr>
        <w:pBdr/>
        <w:spacing w:line="360" w:lineRule="auto"/>
        <w:ind/>
        <w:rPr>
          <w:rFonts w:ascii="Times New Roman" w:hAnsi="Times New Roman" w:eastAsia="Times New Roman" w:cs="Times New Roman"/>
          <w:b/>
          <w:bCs/>
        </w:rPr>
      </w:pPr>
      <w:r>
        <w:rPr>
          <w:rFonts w:ascii="Times New Roman" w:hAnsi="Times New Roman" w:eastAsia="Times New Roman" w:cs="Times New Roman"/>
          <w:b/>
          <w:bCs/>
        </w:rPr>
        <w:t xml:space="preserve">Secondary survey / Primary survey</w:t>
      </w:r>
      <w:r>
        <w:rPr>
          <w:rFonts w:ascii="Times New Roman" w:hAnsi="Times New Roman" w:eastAsia="Times New Roman" w:cs="Times New Roman"/>
          <w:b/>
          <w:bCs/>
        </w:rPr>
        <w:t xml:space="preserve"> </w:t>
      </w:r>
      <w:r>
        <w:rPr>
          <w:rFonts w:ascii="Times New Roman" w:hAnsi="Times New Roman" w:cs="Times New Roman"/>
          <w:b/>
          <w:bCs/>
        </w:rPr>
      </w:r>
      <w:r>
        <w:rPr>
          <w:rFonts w:ascii="Times New Roman" w:hAnsi="Times New Roman" w:eastAsia="Times New Roman" w:cs="Times New Roman"/>
          <w:b/>
          <w:bCs/>
        </w:rPr>
      </w:r>
    </w:p>
    <w:p>
      <w:pPr>
        <w:pBdr/>
        <w:spacing w:line="360" w:lineRule="auto"/>
        <w:ind w:firstLine="0" w:left="72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We conducted both primary and secondary surveys. In the primary survey, we interviewed 20 students across different departments and found that 70% faced</w:t>
      </w:r>
      <w:r>
        <w:rPr>
          <w:rFonts w:ascii="Times New Roman" w:hAnsi="Times New Roman" w:eastAsia="Times New Roman" w:cs="Times New Roman"/>
        </w:rPr>
        <w:t xml:space="preserve"> difficulty in finding seats regularly. Our secondary survey included online forums and student feedback pages, which confirmed similar issues across various universities. Both surveys showed a clear need for a reliable, real-time seat availability system.</w:t>
      </w:r>
      <w:r>
        <w:rPr>
          <w:rFonts w:ascii="Times New Roman" w:hAnsi="Times New Roman" w:eastAsia="Times New Roman" w:cs="Times New Roman"/>
        </w:rPr>
      </w:r>
      <w:r>
        <w:rPr>
          <w:rFonts w:ascii="Times New Roman" w:hAnsi="Times New Roman" w:cs="Times New Roman"/>
        </w:rPr>
      </w:r>
    </w:p>
    <w:p>
      <w:pPr>
        <w:pBdr/>
        <w:spacing w:line="360" w:lineRule="auto"/>
        <w:ind w:firstLine="0" w:left="72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99"/>
        <w:pBdr/>
        <w:spacing w:line="360" w:lineRule="auto"/>
        <w:ind/>
        <w:rPr>
          <w:rFonts w:ascii="Times New Roman" w:hAnsi="Times New Roman" w:cs="Times New Roman"/>
        </w:rPr>
      </w:pPr>
      <w:r>
        <w:rPr>
          <w:rFonts w:ascii="Times New Roman" w:hAnsi="Times New Roman" w:eastAsia="Times New Roman" w:cs="Times New Roman"/>
        </w:rPr>
      </w:r>
      <w:bookmarkStart w:id="20" w:name="part-1-earlier-studies-20112018"/>
      <w:r>
        <w:rPr>
          <w:rFonts w:ascii="Times New Roman" w:hAnsi="Times New Roman" w:eastAsia="Times New Roman" w:cs="Times New Roman"/>
          <w:b/>
          <w:bCs/>
        </w:rPr>
        <w:t xml:space="preserve">Part 1: Earlier Studies (2011–2018)</w:t>
      </w:r>
      <w:r>
        <w:rPr>
          <w:rFonts w:ascii="Times New Roman" w:hAnsi="Times New Roman" w:eastAsia="Times New Roman" w:cs="Times New Roman"/>
        </w:rPr>
      </w:r>
      <w:r>
        <w:rPr>
          <w:rFonts w:ascii="Times New Roman" w:hAnsi="Times New Roman" w:cs="Times New Roman"/>
        </w:rPr>
      </w:r>
    </w:p>
    <w:p>
      <w:pPr>
        <w:numPr>
          <w:ilvl w:val="0"/>
          <w:numId w:val="7"/>
        </w:numPr>
        <w:pBdr/>
        <w:spacing w:line="360" w:lineRule="auto"/>
        <w:ind/>
        <w:rPr>
          <w:rFonts w:ascii="Times New Roman" w:hAnsi="Times New Roman" w:cs="Times New Roman"/>
        </w:rPr>
      </w:pPr>
      <w:r>
        <w:rPr>
          <w:rFonts w:ascii="Times New Roman" w:hAnsi="Times New Roman" w:eastAsia="Times New Roman" w:cs="Times New Roman"/>
          <w:b/>
          <w:bCs/>
        </w:rPr>
        <w:t xml:space="preserve">Crowd sourcing, citizen sensing and sensor web technologies</w:t>
      </w:r>
      <w:r>
        <w:rPr>
          <w:rFonts w:ascii="Times New Roman" w:hAnsi="Times New Roman" w:eastAsia="Times New Roman" w:cs="Times New Roman"/>
        </w:rPr>
        <w:br/>
      </w:r>
      <w:r>
        <w:rPr>
          <w:rFonts w:ascii="Times New Roman" w:hAnsi="Times New Roman" w:eastAsia="Times New Roman" w:cs="Times New Roman"/>
          <w:i/>
          <w:iCs/>
        </w:rPr>
        <w:t xml:space="preserve">CITE: International Journal of Health Geographics, 2011</w:t>
      </w:r>
      <w:r>
        <w:rPr>
          <w:rFonts w:ascii="Times New Roman" w:hAnsi="Times New Roman" w:eastAsia="Times New Roman" w:cs="Times New Roman"/>
        </w:rPr>
        <w:br/>
      </w:r>
      <w:r>
        <w:rPr>
          <w:rFonts w:ascii="Times New Roman" w:hAnsi="Times New Roman" w:eastAsia="Times New Roman" w:cs="Times New Roman"/>
        </w:rPr>
        <w:t xml:space="preserve">URL: https://ij-healthgeographics.biomedcentral.com/articles/10.1186/1476-072X-10-67</w:t>
      </w:r>
      <w:r>
        <w:rPr>
          <w:rFonts w:ascii="Times New Roman" w:hAnsi="Times New Roman" w:eastAsia="Times New Roman" w:cs="Times New Roman"/>
        </w:rPr>
      </w:r>
      <w:r>
        <w:rPr>
          <w:rFonts w:ascii="Times New Roman" w:hAnsi="Times New Roman" w:cs="Times New Roman"/>
        </w:rPr>
      </w:r>
    </w:p>
    <w:p>
      <w:pPr>
        <w:numPr>
          <w:ilvl w:val="0"/>
          <w:numId w:val="7"/>
        </w:numPr>
        <w:pBdr/>
        <w:spacing w:line="360" w:lineRule="auto"/>
        <w:ind/>
        <w:rPr>
          <w:rFonts w:ascii="Times New Roman" w:hAnsi="Times New Roman" w:cs="Times New Roman"/>
        </w:rPr>
      </w:pPr>
      <w:r>
        <w:rPr>
          <w:rFonts w:ascii="Times New Roman" w:hAnsi="Times New Roman" w:eastAsia="Times New Roman" w:cs="Times New Roman"/>
          <w:b/>
          <w:bCs/>
        </w:rPr>
        <w:t xml:space="preserve">Crowd sourced mobile data collection: lessons learned</w:t>
      </w:r>
      <w:r>
        <w:rPr>
          <w:rFonts w:ascii="Times New Roman" w:hAnsi="Times New Roman" w:eastAsia="Times New Roman" w:cs="Times New Roman"/>
        </w:rPr>
        <w:br/>
      </w:r>
      <w:r>
        <w:rPr>
          <w:rFonts w:ascii="Times New Roman" w:hAnsi="Times New Roman" w:eastAsia="Times New Roman" w:cs="Times New Roman"/>
          <w:i/>
          <w:iCs/>
        </w:rPr>
        <w:t xml:space="preserve">CITE: ResearchGate, 2016</w:t>
      </w:r>
      <w:r>
        <w:rPr>
          <w:rFonts w:ascii="Times New Roman" w:hAnsi="Times New Roman" w:eastAsia="Times New Roman" w:cs="Times New Roman"/>
        </w:rPr>
        <w:br/>
      </w:r>
      <w:r>
        <w:rPr>
          <w:rFonts w:ascii="Times New Roman" w:hAnsi="Times New Roman" w:eastAsia="Times New Roman" w:cs="Times New Roman"/>
        </w:rPr>
        <w:t xml:space="preserve">URL: https://www.researchgate.net/publication/262216308_Crowdsourced_mobile_data_collection_lessons_learned_from_a_new_study_methodology</w:t>
      </w:r>
      <w:r>
        <w:rPr>
          <w:rFonts w:ascii="Times New Roman" w:hAnsi="Times New Roman" w:eastAsia="Times New Roman" w:cs="Times New Roman"/>
        </w:rPr>
      </w:r>
      <w:r>
        <w:rPr>
          <w:rFonts w:ascii="Times New Roman" w:hAnsi="Times New Roman" w:cs="Times New Roman"/>
        </w:rPr>
      </w:r>
    </w:p>
    <w:p>
      <w:pPr>
        <w:numPr>
          <w:ilvl w:val="0"/>
          <w:numId w:val="7"/>
        </w:numPr>
        <w:pBdr/>
        <w:spacing w:line="360" w:lineRule="auto"/>
        <w:ind/>
        <w:rPr>
          <w:rFonts w:ascii="Times New Roman" w:hAnsi="Times New Roman" w:cs="Times New Roman"/>
        </w:rPr>
      </w:pPr>
      <w:r>
        <w:rPr>
          <w:rFonts w:ascii="Times New Roman" w:hAnsi="Times New Roman" w:eastAsia="Times New Roman" w:cs="Times New Roman"/>
          <w:b/>
          <w:bCs/>
        </w:rPr>
        <w:t xml:space="preserve">Precount — Predictive model for correcting real-time counts</w:t>
      </w:r>
      <w:r>
        <w:rPr>
          <w:rFonts w:ascii="Times New Roman" w:hAnsi="Times New Roman" w:eastAsia="Times New Roman" w:cs="Times New Roman"/>
        </w:rPr>
        <w:br/>
      </w:r>
      <w:r>
        <w:rPr>
          <w:rFonts w:ascii="Times New Roman" w:hAnsi="Times New Roman" w:eastAsia="Times New Roman" w:cs="Times New Roman"/>
          <w:i/>
          <w:iCs/>
        </w:rPr>
        <w:t xml:space="preserve">CITE: Energy Informatics, SpringerOpen, 2018</w:t>
      </w:r>
      <w:r>
        <w:rPr>
          <w:rFonts w:ascii="Times New Roman" w:hAnsi="Times New Roman" w:eastAsia="Times New Roman" w:cs="Times New Roman"/>
        </w:rPr>
        <w:br/>
      </w:r>
      <w:r>
        <w:rPr>
          <w:rFonts w:ascii="Times New Roman" w:hAnsi="Times New Roman" w:eastAsia="Times New Roman" w:cs="Times New Roman"/>
        </w:rPr>
        <w:t xml:space="preserve">URL: https://energyinformatics.springeropen.com/articles/10.1186/s42162-018-0016-4</w:t>
      </w:r>
      <w:r>
        <w:rPr>
          <w:rFonts w:ascii="Times New Roman" w:hAnsi="Times New Roman" w:eastAsia="Times New Roman" w:cs="Times New Roman"/>
        </w:rPr>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0" cy="19050"/>
                <wp:effectExtent l="0" t="0" r="0" b="0"/>
                <wp:docPr id="1"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FFFFFF" strokecolor="#000000"/>
            </w:pict>
          </mc:Fallback>
        </mc:AlternateContent>
      </w:r>
      <w:bookmarkEnd w:id="20"/>
      <w:r>
        <w:rPr>
          <w:rFonts w:ascii="Times New Roman" w:hAnsi="Times New Roman" w:eastAsia="Times New Roman" w:cs="Times New Roman"/>
        </w:rPr>
      </w:r>
      <w:r>
        <w:rPr>
          <w:rFonts w:ascii="Times New Roman" w:hAnsi="Times New Roman" w:cs="Times New Roman"/>
        </w:rPr>
      </w:r>
    </w:p>
    <w:p>
      <w:pPr>
        <w:pStyle w:val="899"/>
        <w:pBdr/>
        <w:spacing w:line="360" w:lineRule="auto"/>
        <w:ind/>
        <w:rPr>
          <w:rFonts w:ascii="Times New Roman" w:hAnsi="Times New Roman" w:cs="Times New Roman"/>
        </w:rPr>
      </w:pPr>
      <w:r>
        <w:rPr>
          <w:rFonts w:ascii="Times New Roman" w:hAnsi="Times New Roman" w:eastAsia="Times New Roman" w:cs="Times New Roman"/>
        </w:rPr>
      </w:r>
      <w:bookmarkStart w:id="21" w:name="part-2-middle-phase-studies-20202022"/>
      <w:r>
        <w:rPr>
          <w:rFonts w:ascii="Times New Roman" w:hAnsi="Times New Roman" w:eastAsia="Times New Roman" w:cs="Times New Roman"/>
          <w:b/>
          <w:bCs/>
        </w:rPr>
        <w:t xml:space="preserve">Part 2: Middle-Phase Studies (2020–2022)</w:t>
      </w:r>
      <w:r>
        <w:rPr>
          <w:rFonts w:ascii="Times New Roman" w:hAnsi="Times New Roman" w:eastAsia="Times New Roman" w:cs="Times New Roman"/>
        </w:rPr>
      </w:r>
      <w:r>
        <w:rPr>
          <w:rFonts w:ascii="Times New Roman" w:hAnsi="Times New Roman" w:cs="Times New Roman"/>
        </w:rPr>
      </w:r>
    </w:p>
    <w:p>
      <w:pPr>
        <w:numPr>
          <w:ilvl w:val="0"/>
          <w:numId w:val="8"/>
        </w:numPr>
        <w:pBdr/>
        <w:spacing w:line="360" w:lineRule="auto"/>
        <w:ind/>
        <w:rPr>
          <w:rFonts w:ascii="Times New Roman" w:hAnsi="Times New Roman" w:cs="Times New Roman"/>
        </w:rPr>
      </w:pPr>
      <w:r>
        <w:rPr>
          <w:rFonts w:ascii="Times New Roman" w:hAnsi="Times New Roman" w:eastAsia="Times New Roman" w:cs="Times New Roman"/>
          <w:b/>
          <w:bCs/>
        </w:rPr>
        <w:t xml:space="preserve">Seat — Occupancy Monitoring Application for University Library (UC Berkeley project)</w:t>
      </w:r>
      <w:r>
        <w:rPr>
          <w:rFonts w:ascii="Times New Roman" w:hAnsi="Times New Roman" w:eastAsia="Times New Roman" w:cs="Times New Roman"/>
        </w:rPr>
        <w:br/>
      </w:r>
      <w:r>
        <w:rPr>
          <w:rFonts w:ascii="Times New Roman" w:hAnsi="Times New Roman" w:eastAsia="Times New Roman" w:cs="Times New Roman"/>
          <w:i/>
          <w:iCs/>
        </w:rPr>
        <w:t xml:space="preserve">CITE: UC Berkeley, School of Information, 2020</w:t>
      </w:r>
      <w:r>
        <w:rPr>
          <w:rFonts w:ascii="Times New Roman" w:hAnsi="Times New Roman" w:eastAsia="Times New Roman" w:cs="Times New Roman"/>
        </w:rPr>
        <w:br/>
      </w:r>
      <w:r>
        <w:rPr>
          <w:rFonts w:ascii="Times New Roman" w:hAnsi="Times New Roman" w:eastAsia="Times New Roman" w:cs="Times New Roman"/>
        </w:rPr>
        <w:t xml:space="preserve">URL: https://www.ischool.berkeley.edu/sites/default/files/sproject_attachments/seeat_final_report.pdf</w:t>
      </w:r>
      <w:r>
        <w:rPr>
          <w:rFonts w:ascii="Times New Roman" w:hAnsi="Times New Roman" w:eastAsia="Times New Roman" w:cs="Times New Roman"/>
        </w:rPr>
      </w:r>
      <w:r>
        <w:rPr>
          <w:rFonts w:ascii="Times New Roman" w:hAnsi="Times New Roman" w:cs="Times New Roman"/>
        </w:rPr>
      </w:r>
    </w:p>
    <w:p>
      <w:pPr>
        <w:numPr>
          <w:ilvl w:val="0"/>
          <w:numId w:val="8"/>
        </w:numPr>
        <w:pBdr/>
        <w:spacing w:line="360" w:lineRule="auto"/>
        <w:ind/>
        <w:rPr>
          <w:rFonts w:ascii="Times New Roman" w:hAnsi="Times New Roman" w:cs="Times New Roman"/>
        </w:rPr>
      </w:pPr>
      <w:r>
        <w:rPr>
          <w:rFonts w:ascii="Times New Roman" w:hAnsi="Times New Roman" w:eastAsia="Times New Roman" w:cs="Times New Roman"/>
          <w:b/>
          <w:bCs/>
        </w:rPr>
        <w:t xml:space="preserve">IoT-Based Smart Library Seat Occupancy and Reservation</w:t>
      </w:r>
      <w:r>
        <w:rPr>
          <w:rFonts w:ascii="Times New Roman" w:hAnsi="Times New Roman" w:eastAsia="Times New Roman" w:cs="Times New Roman"/>
        </w:rPr>
        <w:br/>
      </w:r>
      <w:r>
        <w:rPr>
          <w:rFonts w:ascii="Times New Roman" w:hAnsi="Times New Roman" w:eastAsia="Times New Roman" w:cs="Times New Roman"/>
          <w:i/>
          <w:iCs/>
        </w:rPr>
        <w:t xml:space="preserve">CITE: ACM Proceedings, 2021</w:t>
      </w:r>
      <w:r>
        <w:rPr>
          <w:rFonts w:ascii="Times New Roman" w:hAnsi="Times New Roman" w:eastAsia="Times New Roman" w:cs="Times New Roman"/>
        </w:rPr>
        <w:br/>
      </w:r>
      <w:r>
        <w:rPr>
          <w:rFonts w:ascii="Times New Roman" w:hAnsi="Times New Roman" w:eastAsia="Times New Roman" w:cs="Times New Roman"/>
        </w:rPr>
        <w:t xml:space="preserve">URL: https://dl.acm.org/doi/10.1145/3487923.3487933</w:t>
      </w:r>
      <w:r>
        <w:rPr>
          <w:rFonts w:ascii="Times New Roman" w:hAnsi="Times New Roman" w:eastAsia="Times New Roman" w:cs="Times New Roman"/>
        </w:rPr>
      </w:r>
      <w:r>
        <w:rPr>
          <w:rFonts w:ascii="Times New Roman" w:hAnsi="Times New Roman" w:cs="Times New Roman"/>
        </w:rPr>
      </w:r>
    </w:p>
    <w:p>
      <w:pPr>
        <w:numPr>
          <w:ilvl w:val="0"/>
          <w:numId w:val="8"/>
        </w:numPr>
        <w:pBdr/>
        <w:spacing w:line="360" w:lineRule="auto"/>
        <w:ind/>
        <w:rPr>
          <w:rFonts w:ascii="Times New Roman" w:hAnsi="Times New Roman" w:cs="Times New Roman"/>
        </w:rPr>
      </w:pPr>
      <w:r>
        <w:rPr>
          <w:rFonts w:ascii="Times New Roman" w:hAnsi="Times New Roman" w:eastAsia="Times New Roman" w:cs="Times New Roman"/>
          <w:b/>
          <w:bCs/>
        </w:rPr>
        <w:t xml:space="preserve">AFOROS: Low-Cost Wi‑Fi Based Monitoring System</w:t>
      </w:r>
      <w:r>
        <w:rPr>
          <w:rFonts w:ascii="Times New Roman" w:hAnsi="Times New Roman" w:eastAsia="Times New Roman" w:cs="Times New Roman"/>
        </w:rPr>
        <w:br/>
      </w:r>
      <w:r>
        <w:rPr>
          <w:rFonts w:ascii="Times New Roman" w:hAnsi="Times New Roman" w:eastAsia="Times New Roman" w:cs="Times New Roman"/>
          <w:i/>
          <w:iCs/>
        </w:rPr>
        <w:t xml:space="preserve">CITE: Sensors Journal, PMC, 2021</w:t>
      </w:r>
      <w:r>
        <w:rPr>
          <w:rFonts w:ascii="Times New Roman" w:hAnsi="Times New Roman" w:eastAsia="Times New Roman" w:cs="Times New Roman"/>
        </w:rPr>
        <w:br/>
      </w:r>
      <w:r>
        <w:rPr>
          <w:rFonts w:ascii="Times New Roman" w:hAnsi="Times New Roman" w:eastAsia="Times New Roman" w:cs="Times New Roman"/>
        </w:rPr>
        <w:t xml:space="preserve">URL: https://www.ncbi.nlm.nih.gov/pmc/articles/PMC8199860/</w:t>
      </w:r>
      <w:r>
        <w:rPr>
          <w:rFonts w:ascii="Times New Roman" w:hAnsi="Times New Roman" w:eastAsia="Times New Roman" w:cs="Times New Roman"/>
        </w:rPr>
      </w:r>
      <w:r>
        <w:rPr>
          <w:rFonts w:ascii="Times New Roman" w:hAnsi="Times New Roman" w:cs="Times New Roman"/>
        </w:rPr>
      </w:r>
    </w:p>
    <w:p>
      <w:pPr>
        <w:numPr>
          <w:ilvl w:val="0"/>
          <w:numId w:val="8"/>
        </w:numPr>
        <w:pBdr/>
        <w:spacing w:line="360" w:lineRule="auto"/>
        <w:ind/>
        <w:rPr>
          <w:rFonts w:ascii="Times New Roman" w:hAnsi="Times New Roman" w:cs="Times New Roman"/>
        </w:rPr>
      </w:pPr>
      <w:r>
        <w:rPr>
          <w:rFonts w:ascii="Times New Roman" w:hAnsi="Times New Roman" w:eastAsia="Times New Roman" w:cs="Times New Roman"/>
          <w:b/>
          <w:bCs/>
        </w:rPr>
        <w:t xml:space="preserve">Development of an Innovative Seat Reservation System (MDPI — BIM integration)</w:t>
      </w:r>
      <w:r>
        <w:rPr>
          <w:rFonts w:ascii="Times New Roman" w:hAnsi="Times New Roman" w:eastAsia="Times New Roman" w:cs="Times New Roman"/>
        </w:rPr>
        <w:br/>
      </w:r>
      <w:r>
        <w:rPr>
          <w:rFonts w:ascii="Times New Roman" w:hAnsi="Times New Roman" w:eastAsia="Times New Roman" w:cs="Times New Roman"/>
          <w:i/>
          <w:iCs/>
        </w:rPr>
        <w:t xml:space="preserve">CITE: Buildings, MDPI, 2022</w:t>
      </w:r>
      <w:r>
        <w:rPr>
          <w:rFonts w:ascii="Times New Roman" w:hAnsi="Times New Roman" w:eastAsia="Times New Roman" w:cs="Times New Roman"/>
        </w:rPr>
        <w:br/>
      </w:r>
      <w:r>
        <w:rPr>
          <w:rFonts w:ascii="Times New Roman" w:hAnsi="Times New Roman" w:eastAsia="Times New Roman" w:cs="Times New Roman"/>
        </w:rPr>
        <w:t xml:space="preserve">URL: https://www.mdpi.com/2075-5309/12/11/1786</w:t>
      </w:r>
      <w:r>
        <w:rPr>
          <w:rFonts w:ascii="Times New Roman" w:hAnsi="Times New Roman" w:eastAsia="Times New Roman" w:cs="Times New Roman"/>
        </w:rPr>
      </w:r>
      <w:r>
        <w:rPr>
          <w:rFonts w:ascii="Times New Roman" w:hAnsi="Times New Roman" w:cs="Times New Roman"/>
        </w:rPr>
      </w:r>
    </w:p>
    <w:p>
      <w:pPr>
        <w:numPr>
          <w:ilvl w:val="0"/>
          <w:numId w:val="8"/>
        </w:numPr>
        <w:pBdr/>
        <w:spacing w:line="360" w:lineRule="auto"/>
        <w:ind/>
        <w:rPr>
          <w:rFonts w:ascii="Times New Roman" w:hAnsi="Times New Roman" w:cs="Times New Roman"/>
        </w:rPr>
      </w:pPr>
      <w:r>
        <w:rPr>
          <w:rFonts w:ascii="Times New Roman" w:hAnsi="Times New Roman" w:eastAsia="Times New Roman" w:cs="Times New Roman"/>
          <w:b/>
          <w:bCs/>
        </w:rPr>
        <w:t xml:space="preserve">Passive Wi‑Fi for Community Crowd Sensing</w:t>
      </w:r>
      <w:r>
        <w:rPr>
          <w:rFonts w:ascii="Times New Roman" w:hAnsi="Times New Roman" w:eastAsia="Times New Roman" w:cs="Times New Roman"/>
        </w:rPr>
        <w:br/>
      </w:r>
      <w:r>
        <w:rPr>
          <w:rFonts w:ascii="Times New Roman" w:hAnsi="Times New Roman" w:eastAsia="Times New Roman" w:cs="Times New Roman"/>
          <w:i/>
          <w:iCs/>
        </w:rPr>
        <w:t xml:space="preserve">CITE: Sensors, PMC, 2022</w:t>
      </w:r>
      <w:r>
        <w:rPr>
          <w:rFonts w:ascii="Times New Roman" w:hAnsi="Times New Roman" w:eastAsia="Times New Roman" w:cs="Times New Roman"/>
        </w:rPr>
        <w:br/>
      </w:r>
      <w:r>
        <w:rPr>
          <w:rFonts w:ascii="Times New Roman" w:hAnsi="Times New Roman" w:eastAsia="Times New Roman" w:cs="Times New Roman"/>
        </w:rPr>
        <w:t xml:space="preserve">URL: https://www.ncbi.nlm.nih.gov/pmc/articles/PMC9844951/</w:t>
      </w:r>
      <w:r>
        <w:rPr>
          <w:rFonts w:ascii="Times New Roman" w:hAnsi="Times New Roman" w:eastAsia="Times New Roman" w:cs="Times New Roman"/>
        </w:rPr>
      </w:r>
      <w:r>
        <w:rPr>
          <w:rFonts w:ascii="Times New Roman" w:hAnsi="Times New Roman" w:cs="Times New Roman"/>
        </w:rPr>
      </w:r>
    </w:p>
    <w:p>
      <w:pPr>
        <w:numPr>
          <w:ilvl w:val="0"/>
          <w:numId w:val="8"/>
        </w:numPr>
        <w:pBdr/>
        <w:spacing w:line="360" w:lineRule="auto"/>
        <w:ind/>
        <w:rPr>
          <w:rFonts w:ascii="Times New Roman" w:hAnsi="Times New Roman" w:cs="Times New Roman"/>
        </w:rPr>
      </w:pPr>
      <w:r>
        <w:rPr>
          <w:rFonts w:ascii="Times New Roman" w:hAnsi="Times New Roman" w:eastAsia="Times New Roman" w:cs="Times New Roman"/>
          <w:b/>
          <w:bCs/>
        </w:rPr>
        <w:t xml:space="preserve">Longitudinal Study — Thermal Imaging Analysis for Occupancy</w:t>
      </w:r>
      <w:r>
        <w:rPr>
          <w:rFonts w:ascii="Times New Roman" w:hAnsi="Times New Roman" w:eastAsia="Times New Roman" w:cs="Times New Roman"/>
        </w:rPr>
        <w:br/>
      </w:r>
      <w:r>
        <w:rPr>
          <w:rFonts w:ascii="Times New Roman" w:hAnsi="Times New Roman" w:eastAsia="Times New Roman" w:cs="Times New Roman"/>
          <w:i/>
          <w:iCs/>
        </w:rPr>
        <w:t xml:space="preserve">CITE: ResearchGate, 2022</w:t>
      </w:r>
      <w:r>
        <w:rPr>
          <w:rFonts w:ascii="Times New Roman" w:hAnsi="Times New Roman" w:eastAsia="Times New Roman" w:cs="Times New Roman"/>
        </w:rPr>
        <w:br/>
      </w:r>
      <w:r>
        <w:rPr>
          <w:rFonts w:ascii="Times New Roman" w:hAnsi="Times New Roman" w:eastAsia="Times New Roman" w:cs="Times New Roman"/>
        </w:rPr>
        <w:t xml:space="preserve">URL: https://www.researchgate.net/publication/365811591_A_longitudinal_study_of_the_occupancy_patterns_of_a_university_library_building_using_thermal_imaging_analysis</w:t>
      </w:r>
      <w:r>
        <w:rPr>
          <w:rFonts w:ascii="Times New Roman" w:hAnsi="Times New Roman" w:eastAsia="Times New Roman" w:cs="Times New Roman"/>
        </w:rPr>
      </w:r>
      <w:r>
        <w:rPr>
          <w:rFonts w:ascii="Times New Roman" w:hAnsi="Times New Roman" w:cs="Times New Roman"/>
        </w:rPr>
      </w:r>
    </w:p>
    <w:p>
      <w:pPr>
        <w:numPr>
          <w:ilvl w:val="0"/>
          <w:numId w:val="8"/>
        </w:numPr>
        <w:pBdr/>
        <w:spacing w:line="360" w:lineRule="auto"/>
        <w:ind/>
        <w:rPr>
          <w:rFonts w:ascii="Times New Roman" w:hAnsi="Times New Roman" w:cs="Times New Roman"/>
        </w:rPr>
      </w:pPr>
      <w:r>
        <w:rPr>
          <w:rFonts w:ascii="Times New Roman" w:hAnsi="Times New Roman" w:eastAsia="Times New Roman" w:cs="Times New Roman"/>
          <w:b/>
          <w:bCs/>
        </w:rPr>
        <w:t xml:space="preserve">Improved IoT-Based System for Detecting Number of People</w:t>
      </w:r>
      <w:r>
        <w:rPr>
          <w:rFonts w:ascii="Times New Roman" w:hAnsi="Times New Roman" w:eastAsia="Times New Roman" w:cs="Times New Roman"/>
        </w:rPr>
        <w:br/>
      </w:r>
      <w:r>
        <w:rPr>
          <w:rFonts w:ascii="Times New Roman" w:hAnsi="Times New Roman" w:eastAsia="Times New Roman" w:cs="Times New Roman"/>
          <w:i/>
          <w:iCs/>
        </w:rPr>
        <w:t xml:space="preserve">CITE: Sensors, MDPI, 2022</w:t>
      </w:r>
      <w:r>
        <w:rPr>
          <w:rFonts w:ascii="Times New Roman" w:hAnsi="Times New Roman" w:eastAsia="Times New Roman" w:cs="Times New Roman"/>
        </w:rPr>
        <w:br/>
      </w:r>
      <w:r>
        <w:rPr>
          <w:rFonts w:ascii="Times New Roman" w:hAnsi="Times New Roman" w:eastAsia="Times New Roman" w:cs="Times New Roman"/>
        </w:rPr>
        <w:t xml:space="preserve">URL: https://www.mdpi.com/1424-8220/22/20/7912</w:t>
      </w:r>
      <w:r>
        <w:rPr>
          <w:rFonts w:ascii="Times New Roman" w:hAnsi="Times New Roman" w:eastAsia="Times New Roman" w:cs="Times New Roman"/>
        </w:rPr>
      </w:r>
      <w:r>
        <w:rPr>
          <w:rFonts w:ascii="Times New Roman" w:hAnsi="Times New Roman" w:cs="Times New Roman"/>
        </w:rPr>
      </w:r>
    </w:p>
    <w:p>
      <w:pPr>
        <w:numPr>
          <w:ilvl w:val="0"/>
          <w:numId w:val="8"/>
        </w:numPr>
        <w:pBdr/>
        <w:spacing w:line="360" w:lineRule="auto"/>
        <w:ind/>
        <w:rPr>
          <w:rFonts w:ascii="Times New Roman" w:hAnsi="Times New Roman" w:cs="Times New Roman"/>
        </w:rPr>
      </w:pPr>
      <w:r>
        <w:rPr>
          <w:rFonts w:ascii="Times New Roman" w:hAnsi="Times New Roman" w:eastAsia="Times New Roman" w:cs="Times New Roman"/>
          <w:b/>
          <w:bCs/>
        </w:rPr>
        <w:t xml:space="preserve">Crowd sourcing-based Indoor Map Learning (Survey)</w:t>
      </w:r>
      <w:r>
        <w:rPr>
          <w:rFonts w:ascii="Times New Roman" w:hAnsi="Times New Roman" w:eastAsia="Times New Roman" w:cs="Times New Roman"/>
        </w:rPr>
        <w:br/>
      </w:r>
      <w:r>
        <w:rPr>
          <w:rFonts w:ascii="Times New Roman" w:hAnsi="Times New Roman" w:eastAsia="Times New Roman" w:cs="Times New Roman"/>
          <w:i/>
          <w:iCs/>
        </w:rPr>
        <w:t xml:space="preserve">CITE: Smart Cities Journal, Elsevier, 2022</w:t>
      </w:r>
      <w:r>
        <w:rPr>
          <w:rFonts w:ascii="Times New Roman" w:hAnsi="Times New Roman" w:eastAsia="Times New Roman" w:cs="Times New Roman"/>
        </w:rPr>
        <w:br/>
      </w:r>
      <w:r>
        <w:rPr>
          <w:rFonts w:ascii="Times New Roman" w:hAnsi="Times New Roman" w:eastAsia="Times New Roman" w:cs="Times New Roman"/>
        </w:rPr>
        <w:t xml:space="preserve">URL: https://www.sciencedirect.com/science/article/pii/S2666720722000583</w:t>
      </w:r>
      <w:r>
        <w:rPr>
          <w:rFonts w:ascii="Times New Roman" w:hAnsi="Times New Roman" w:eastAsia="Times New Roman" w:cs="Times New Roman"/>
        </w:rPr>
      </w:r>
      <w:r>
        <w:rPr>
          <w:rFonts w:ascii="Times New Roman" w:hAnsi="Times New Roman" w:cs="Times New Roman"/>
        </w:rPr>
      </w:r>
    </w:p>
    <w:p>
      <w:pPr>
        <w:numPr>
          <w:ilvl w:val="0"/>
          <w:numId w:val="8"/>
        </w:numPr>
        <w:pBdr/>
        <w:spacing w:line="360" w:lineRule="auto"/>
        <w:ind/>
        <w:rPr>
          <w:rFonts w:ascii="Times New Roman" w:hAnsi="Times New Roman" w:cs="Times New Roman"/>
        </w:rPr>
      </w:pPr>
      <w:r>
        <w:rPr>
          <w:rFonts w:ascii="Times New Roman" w:hAnsi="Times New Roman" w:eastAsia="Times New Roman" w:cs="Times New Roman"/>
          <w:b/>
          <w:bCs/>
        </w:rPr>
        <w:t xml:space="preserve">Library seat and book availability checking using QR (Undergrad FYP)</w:t>
      </w:r>
      <w:r>
        <w:rPr>
          <w:rFonts w:ascii="Times New Roman" w:hAnsi="Times New Roman" w:eastAsia="Times New Roman" w:cs="Times New Roman"/>
        </w:rPr>
        <w:br/>
      </w:r>
      <w:r>
        <w:rPr>
          <w:rFonts w:ascii="Times New Roman" w:hAnsi="Times New Roman" w:eastAsia="Times New Roman" w:cs="Times New Roman"/>
          <w:i/>
          <w:iCs/>
        </w:rPr>
        <w:t xml:space="preserve">CITE: UTAR, Final Year Project Report, 2022</w:t>
      </w:r>
      <w:r>
        <w:rPr>
          <w:rFonts w:ascii="Times New Roman" w:hAnsi="Times New Roman" w:eastAsia="Times New Roman" w:cs="Times New Roman"/>
        </w:rPr>
        <w:br/>
      </w:r>
      <w:r>
        <w:rPr>
          <w:rFonts w:ascii="Times New Roman" w:hAnsi="Times New Roman" w:eastAsia="Times New Roman" w:cs="Times New Roman"/>
        </w:rPr>
        <w:t xml:space="preserve">URL: https://eprints.utar.edu.my/4644/1/fyp_CS_2022_CJM.pdf</w:t>
      </w:r>
      <w:r>
        <w:rPr>
          <w:rFonts w:ascii="Times New Roman" w:hAnsi="Times New Roman" w:eastAsia="Times New Roman" w:cs="Times New Roman"/>
        </w:rPr>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FFFFFF" strokecolor="#000000"/>
            </w:pict>
          </mc:Fallback>
        </mc:AlternateContent>
      </w:r>
      <w:bookmarkEnd w:id="21"/>
      <w:r>
        <w:rPr>
          <w:rFonts w:ascii="Times New Roman" w:hAnsi="Times New Roman" w:eastAsia="Times New Roman" w:cs="Times New Roman"/>
        </w:rPr>
      </w:r>
      <w:r>
        <w:rPr>
          <w:rFonts w:ascii="Times New Roman" w:hAnsi="Times New Roman" w:cs="Times New Roman"/>
        </w:rPr>
      </w:r>
    </w:p>
    <w:p>
      <w:pPr>
        <w:pStyle w:val="899"/>
        <w:pBdr/>
        <w:spacing w:line="360" w:lineRule="auto"/>
        <w:ind/>
        <w:rPr>
          <w:rFonts w:ascii="Times New Roman" w:hAnsi="Times New Roman" w:cs="Times New Roman"/>
        </w:rPr>
      </w:pPr>
      <w:r>
        <w:rPr>
          <w:rFonts w:ascii="Times New Roman" w:hAnsi="Times New Roman" w:eastAsia="Times New Roman" w:cs="Times New Roman"/>
          <w:b/>
          <w:bCs/>
        </w:rPr>
        <w:t xml:space="preserve">Part 3: Recent Studies (2023 and beyond)</w:t>
      </w:r>
      <w:r>
        <w:rPr>
          <w:rFonts w:ascii="Times New Roman" w:hAnsi="Times New Roman" w:eastAsia="Times New Roman" w:cs="Times New Roman"/>
        </w:rPr>
      </w:r>
      <w:r>
        <w:rPr>
          <w:rFonts w:ascii="Times New Roman" w:hAnsi="Times New Roman" w:cs="Times New Roman"/>
        </w:rPr>
      </w:r>
    </w:p>
    <w:p>
      <w:pPr>
        <w:numPr>
          <w:ilvl w:val="0"/>
          <w:numId w:val="9"/>
        </w:numPr>
        <w:pBdr/>
        <w:spacing w:line="360" w:lineRule="auto"/>
        <w:ind/>
        <w:rPr>
          <w:rFonts w:ascii="Times New Roman" w:hAnsi="Times New Roman" w:cs="Times New Roman"/>
        </w:rPr>
      </w:pPr>
      <w:r>
        <w:rPr>
          <w:rFonts w:ascii="Times New Roman" w:hAnsi="Times New Roman" w:eastAsia="Times New Roman" w:cs="Times New Roman"/>
          <w:b/>
          <w:bCs/>
        </w:rPr>
        <w:t xml:space="preserve">Serial Dual-Channel Library Occupancy Detection — Faster R‑CNN</w:t>
      </w:r>
      <w:r>
        <w:rPr>
          <w:rFonts w:ascii="Times New Roman" w:hAnsi="Times New Roman" w:eastAsia="Times New Roman" w:cs="Times New Roman"/>
        </w:rPr>
        <w:br/>
      </w:r>
      <w:r>
        <w:rPr>
          <w:rFonts w:ascii="Times New Roman" w:hAnsi="Times New Roman" w:eastAsia="Times New Roman" w:cs="Times New Roman"/>
          <w:i/>
          <w:iCs/>
        </w:rPr>
        <w:t xml:space="preserve">CITE: arXiv preprint, 2023</w:t>
      </w:r>
      <w:r>
        <w:rPr>
          <w:rFonts w:ascii="Times New Roman" w:hAnsi="Times New Roman" w:eastAsia="Times New Roman" w:cs="Times New Roman"/>
        </w:rPr>
        <w:br/>
      </w:r>
      <w:r>
        <w:rPr>
          <w:rFonts w:ascii="Times New Roman" w:hAnsi="Times New Roman" w:eastAsia="Times New Roman" w:cs="Times New Roman"/>
        </w:rPr>
        <w:t xml:space="preserve">URL: https://arxiv.org/abs/2306.16080</w:t>
      </w:r>
      <w:r>
        <w:rPr>
          <w:rFonts w:ascii="Times New Roman" w:hAnsi="Times New Roman" w:eastAsia="Times New Roman" w:cs="Times New Roman"/>
        </w:rPr>
      </w:r>
      <w:r>
        <w:rPr>
          <w:rFonts w:ascii="Times New Roman" w:hAnsi="Times New Roman" w:cs="Times New Roman"/>
        </w:rPr>
      </w:r>
    </w:p>
    <w:p>
      <w:pPr>
        <w:numPr>
          <w:ilvl w:val="0"/>
          <w:numId w:val="9"/>
        </w:numPr>
        <w:pBdr/>
        <w:spacing w:line="360" w:lineRule="auto"/>
        <w:ind/>
        <w:rPr>
          <w:rFonts w:ascii="Times New Roman" w:hAnsi="Times New Roman" w:cs="Times New Roman"/>
        </w:rPr>
      </w:pPr>
      <w:r>
        <w:rPr>
          <w:rFonts w:ascii="Times New Roman" w:hAnsi="Times New Roman" w:eastAsia="Times New Roman" w:cs="Times New Roman"/>
          <w:b/>
          <w:bCs/>
        </w:rPr>
        <w:t xml:space="preserve">Edge-Based Real-Time Occupancy Detection</w:t>
      </w:r>
      <w:r>
        <w:rPr>
          <w:rFonts w:ascii="Times New Roman" w:hAnsi="Times New Roman" w:eastAsia="Times New Roman" w:cs="Times New Roman"/>
        </w:rPr>
        <w:br/>
      </w:r>
      <w:r>
        <w:rPr>
          <w:rFonts w:ascii="Times New Roman" w:hAnsi="Times New Roman" w:eastAsia="Times New Roman" w:cs="Times New Roman"/>
          <w:i/>
          <w:iCs/>
        </w:rPr>
        <w:t xml:space="preserve">CITE: Energies, MDPI, 2023</w:t>
      </w:r>
      <w:r>
        <w:rPr>
          <w:rFonts w:ascii="Times New Roman" w:hAnsi="Times New Roman" w:eastAsia="Times New Roman" w:cs="Times New Roman"/>
        </w:rPr>
        <w:br/>
      </w:r>
      <w:r>
        <w:rPr>
          <w:rFonts w:ascii="Times New Roman" w:hAnsi="Times New Roman" w:eastAsia="Times New Roman" w:cs="Times New Roman"/>
        </w:rPr>
        <w:t xml:space="preserve">URL: https://www.mdpi.com/1996-1073/16/5/2388</w:t>
      </w:r>
      <w:r>
        <w:rPr>
          <w:rFonts w:ascii="Times New Roman" w:hAnsi="Times New Roman" w:eastAsia="Times New Roman" w:cs="Times New Roman"/>
        </w:rPr>
      </w:r>
      <w:r>
        <w:rPr>
          <w:rFonts w:ascii="Times New Roman" w:hAnsi="Times New Roman" w:cs="Times New Roman"/>
        </w:rPr>
      </w:r>
    </w:p>
    <w:p>
      <w:pPr>
        <w:numPr>
          <w:ilvl w:val="0"/>
          <w:numId w:val="9"/>
        </w:numPr>
        <w:pBdr/>
        <w:spacing w:line="360" w:lineRule="auto"/>
        <w:ind/>
        <w:rPr>
          <w:rFonts w:ascii="Times New Roman" w:hAnsi="Times New Roman" w:cs="Times New Roman"/>
        </w:rPr>
      </w:pPr>
      <w:r>
        <w:rPr>
          <w:rFonts w:ascii="Times New Roman" w:hAnsi="Times New Roman" w:eastAsia="Times New Roman" w:cs="Times New Roman"/>
          <w:b/>
          <w:bCs/>
        </w:rPr>
        <w:t xml:space="preserve">Privacy-aware Publication of Wi‑Fi Sensor Data</w:t>
      </w:r>
      <w:r>
        <w:rPr>
          <w:rFonts w:ascii="Times New Roman" w:hAnsi="Times New Roman" w:eastAsia="Times New Roman" w:cs="Times New Roman"/>
        </w:rPr>
        <w:br/>
      </w:r>
      <w:r>
        <w:rPr>
          <w:rFonts w:ascii="Times New Roman" w:hAnsi="Times New Roman" w:eastAsia="Times New Roman" w:cs="Times New Roman"/>
          <w:i/>
          <w:iCs/>
        </w:rPr>
        <w:t xml:space="preserve">CITE: ACM Digital Library, 2023</w:t>
      </w:r>
      <w:r>
        <w:rPr>
          <w:rFonts w:ascii="Times New Roman" w:hAnsi="Times New Roman" w:eastAsia="Times New Roman" w:cs="Times New Roman"/>
        </w:rPr>
        <w:br/>
      </w:r>
      <w:r>
        <w:rPr>
          <w:rFonts w:ascii="Times New Roman" w:hAnsi="Times New Roman" w:eastAsia="Times New Roman" w:cs="Times New Roman"/>
        </w:rPr>
        <w:t xml:space="preserve">URL: https://dl.acm.org/doi/10.1145/3615889.3628513</w:t>
      </w:r>
      <w:r>
        <w:rPr>
          <w:rFonts w:ascii="Times New Roman" w:hAnsi="Times New Roman" w:eastAsia="Times New Roman" w:cs="Times New Roman"/>
        </w:rPr>
      </w:r>
      <w:r>
        <w:rPr>
          <w:rFonts w:ascii="Times New Roman" w:hAnsi="Times New Roman" w:cs="Times New Roman"/>
        </w:rPr>
      </w:r>
    </w:p>
    <w:p>
      <w:pPr>
        <w:pBdr/>
        <w:spacing w:line="360" w:lineRule="auto"/>
        <w:ind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rPr>
      </w:r>
      <w:r>
        <w:rPr>
          <w:rFonts w:ascii="Times New Roman" w:hAnsi="Times New Roman" w:cs="Times New Roman"/>
        </w:rPr>
      </w:r>
    </w:p>
    <w:p>
      <w:pPr>
        <w:numPr>
          <w:ilvl w:val="0"/>
          <w:numId w:val="4"/>
        </w:numPr>
        <w:pBdr/>
        <w:spacing w:line="360" w:lineRule="auto"/>
        <w:ind/>
        <w:rPr>
          <w:rFonts w:ascii="Times New Roman" w:hAnsi="Times New Roman" w:cs="Times New Roman"/>
          <w:b/>
          <w:bCs/>
        </w:rPr>
      </w:pPr>
      <w:r>
        <w:rPr>
          <w:rFonts w:ascii="Times New Roman" w:hAnsi="Times New Roman" w:eastAsia="Times New Roman" w:cs="Times New Roman"/>
          <w:b/>
          <w:bCs/>
        </w:rPr>
        <w:t xml:space="preserve">What are the unsolved problems</w:t>
      </w:r>
      <w:r>
        <w:rPr>
          <w:rFonts w:ascii="Times New Roman" w:hAnsi="Times New Roman" w:eastAsia="Times New Roman" w:cs="Times New Roman"/>
          <w:b/>
          <w:bCs/>
        </w:rPr>
      </w:r>
      <w:r>
        <w:rPr>
          <w:rFonts w:ascii="Times New Roman" w:hAnsi="Times New Roman" w:cs="Times New Roman"/>
          <w:b/>
          <w:bCs/>
        </w:rPr>
      </w:r>
    </w:p>
    <w:p>
      <w:pPr>
        <w:pStyle w:val="900"/>
        <w:pBdr>
          <w:top w:val="none" w:color="000000" w:sz="4" w:space="0"/>
          <w:left w:val="none" w:color="000000" w:sz="4" w:space="0"/>
          <w:bottom w:val="none" w:color="000000" w:sz="4" w:space="0"/>
          <w:right w:val="none" w:color="000000" w:sz="4" w:space="0"/>
        </w:pBdr>
        <w:spacing w:line="360" w:lineRule="auto"/>
        <w:ind w:right="0" w:firstLine="0" w:left="709"/>
        <w:rPr>
          <w:sz w:val="24"/>
          <w:szCs w:val="24"/>
        </w:rPr>
      </w:pPr>
      <w:r>
        <w:rPr>
          <w:rFonts w:ascii="Times New Roman" w:hAnsi="Times New Roman" w:eastAsia="Times New Roman" w:cs="Times New Roman"/>
          <w:b/>
          <w:color w:val="000000"/>
          <w:sz w:val="24"/>
          <w:szCs w:val="24"/>
        </w:rPr>
        <w:t xml:space="preserve">1. No Live Data on Seat Availability</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709"/>
        <w:rPr>
          <w:szCs w:val="24"/>
        </w:rPr>
      </w:pPr>
      <w:r>
        <w:rPr>
          <w:rFonts w:ascii="Times New Roman" w:hAnsi="Times New Roman" w:eastAsia="Times New Roman" w:cs="Times New Roman"/>
          <w:b/>
          <w:color w:val="000000"/>
          <w:sz w:val="24"/>
          <w:szCs w:val="24"/>
        </w:rPr>
        <w:t xml:space="preserve">Solution:</w:t>
        <w:br/>
      </w:r>
      <w:r>
        <w:rPr>
          <w:rFonts w:ascii="Times New Roman" w:hAnsi="Times New Roman" w:eastAsia="Times New Roman" w:cs="Times New Roman"/>
          <w:color w:val="000000"/>
          <w:sz w:val="24"/>
          <w:szCs w:val="24"/>
        </w:rPr>
        <w:t xml:space="preserve"> Libra-Tech provides real-time seat availability updates using an interactive digital map. This map is powered by a community-driven QR check-in/check-out system. Each seat is shown as a dot: green for available, red for occupied. When a student scans the </w:t>
      </w:r>
      <w:r>
        <w:rPr>
          <w:rFonts w:ascii="Times New Roman" w:hAnsi="Times New Roman" w:eastAsia="Times New Roman" w:cs="Times New Roman"/>
          <w:color w:val="000000"/>
          <w:sz w:val="24"/>
          <w:szCs w:val="24"/>
        </w:rPr>
        <w:t xml:space="preserve">QR code upon arrival, the map updates instantly for all users, providing accurate and live data at all times.</w:t>
      </w:r>
      <w:r>
        <w:rPr>
          <w:sz w:val="24"/>
          <w:szCs w:val="24"/>
        </w:rPr>
      </w:r>
      <w:r>
        <w:rPr>
          <w:szCs w:val="24"/>
        </w:rPr>
      </w:r>
    </w:p>
    <w:p>
      <w:pPr>
        <w:pStyle w:val="900"/>
        <w:pBdr>
          <w:top w:val="none" w:color="000000" w:sz="4" w:space="0"/>
          <w:left w:val="none" w:color="000000" w:sz="4" w:space="0"/>
          <w:bottom w:val="none" w:color="000000" w:sz="4" w:space="0"/>
          <w:right w:val="none" w:color="000000" w:sz="4" w:space="0"/>
        </w:pBdr>
        <w:spacing w:line="360" w:lineRule="auto"/>
        <w:ind w:right="0" w:firstLine="0" w:left="709"/>
        <w:rPr>
          <w:sz w:val="24"/>
          <w:szCs w:val="24"/>
        </w:rPr>
      </w:pPr>
      <w:r>
        <w:rPr>
          <w:rFonts w:ascii="Times New Roman" w:hAnsi="Times New Roman" w:eastAsia="Times New Roman" w:cs="Times New Roman"/>
          <w:b/>
          <w:color w:val="000000"/>
          <w:sz w:val="24"/>
          <w:szCs w:val="24"/>
        </w:rPr>
        <w:t xml:space="preserve">2. No Integrated System for Both Seat Finding and Textbook Access</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709"/>
        <w:rPr>
          <w:szCs w:val="24"/>
        </w:rPr>
      </w:pPr>
      <w:r>
        <w:rPr>
          <w:rFonts w:ascii="Times New Roman" w:hAnsi="Times New Roman" w:eastAsia="Times New Roman" w:cs="Times New Roman"/>
          <w:b/>
          <w:color w:val="000000"/>
          <w:sz w:val="24"/>
          <w:szCs w:val="24"/>
        </w:rPr>
        <w:t xml:space="preserve">Solution:</w:t>
        <w:br/>
      </w:r>
      <w:r>
        <w:rPr>
          <w:rFonts w:ascii="Times New Roman" w:hAnsi="Times New Roman" w:eastAsia="Times New Roman" w:cs="Times New Roman"/>
          <w:color w:val="000000"/>
          <w:sz w:val="24"/>
          <w:szCs w:val="24"/>
        </w:rPr>
        <w:t xml:space="preserve"> Libra-Tech combines two essential student needs in one app: seat management and digital resource access. Alongside the real-time seat map, the app includes a </w:t>
      </w:r>
      <w:r>
        <w:rPr>
          <w:rFonts w:ascii="Times New Roman" w:hAnsi="Times New Roman" w:eastAsia="Times New Roman" w:cs="Times New Roman"/>
          <w:b/>
          <w:color w:val="000000"/>
          <w:sz w:val="24"/>
          <w:szCs w:val="24"/>
        </w:rPr>
        <w:t xml:space="preserve">Digital Textbook Hub</w:t>
      </w:r>
      <w:r>
        <w:rPr>
          <w:rFonts w:ascii="Times New Roman" w:hAnsi="Times New Roman" w:eastAsia="Times New Roman" w:cs="Times New Roman"/>
          <w:color w:val="000000"/>
          <w:sz w:val="24"/>
          <w:szCs w:val="24"/>
        </w:rPr>
        <w:t xml:space="preserve"> that offers quick access to e-books and course materials, categorized by course code or subject. This integration makes it a single, centralized platform for academic efficiency.</w:t>
      </w:r>
      <w:r>
        <w:rPr>
          <w:sz w:val="24"/>
          <w:szCs w:val="24"/>
        </w:rPr>
      </w:r>
      <w:r>
        <w:rPr>
          <w:szCs w:val="24"/>
        </w:rPr>
      </w:r>
    </w:p>
    <w:p>
      <w:pPr>
        <w:pStyle w:val="900"/>
        <w:pBdr>
          <w:top w:val="none" w:color="000000" w:sz="4" w:space="0"/>
          <w:left w:val="none" w:color="000000" w:sz="4" w:space="0"/>
          <w:bottom w:val="none" w:color="000000" w:sz="4" w:space="0"/>
          <w:right w:val="none" w:color="000000" w:sz="4" w:space="0"/>
        </w:pBdr>
        <w:spacing w:line="360" w:lineRule="auto"/>
        <w:ind w:right="0" w:firstLine="0" w:left="709"/>
        <w:rPr>
          <w:sz w:val="24"/>
          <w:szCs w:val="24"/>
        </w:rPr>
      </w:pPr>
      <w:r>
        <w:rPr>
          <w:rFonts w:ascii="Times New Roman" w:hAnsi="Times New Roman" w:eastAsia="Times New Roman" w:cs="Times New Roman"/>
          <w:b/>
          <w:color w:val="000000"/>
          <w:sz w:val="24"/>
          <w:szCs w:val="24"/>
        </w:rPr>
        <w:t xml:space="preserve">3. Existing Manual Systems Are Inefficient and Outdated</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709"/>
        <w:rPr>
          <w:szCs w:val="24"/>
        </w:rPr>
      </w:pPr>
      <w:r>
        <w:rPr>
          <w:rFonts w:ascii="Times New Roman" w:hAnsi="Times New Roman" w:eastAsia="Times New Roman" w:cs="Times New Roman"/>
          <w:b/>
          <w:color w:val="000000"/>
          <w:sz w:val="24"/>
          <w:szCs w:val="24"/>
        </w:rPr>
        <w:t xml:space="preserve">Solution:</w:t>
        <w:br/>
      </w:r>
      <w:r>
        <w:rPr>
          <w:rFonts w:ascii="Times New Roman" w:hAnsi="Times New Roman" w:eastAsia="Times New Roman" w:cs="Times New Roman"/>
          <w:color w:val="000000"/>
          <w:sz w:val="24"/>
          <w:szCs w:val="24"/>
        </w:rPr>
        <w:t xml:space="preserve"> Manual systems like paper logs or whiteboard sign-ins are prone to errors and delays. Libra-Tech eliminates this by implementing a QR-based check-in/check-out system and cloud-based database synchronization. This modern approach ensures that seat informat</w:t>
      </w:r>
      <w:r>
        <w:rPr>
          <w:rFonts w:ascii="Times New Roman" w:hAnsi="Times New Roman" w:eastAsia="Times New Roman" w:cs="Times New Roman"/>
          <w:color w:val="000000"/>
          <w:sz w:val="24"/>
          <w:szCs w:val="24"/>
        </w:rPr>
        <w:t xml:space="preserve">ion is always accurate, reliable, and available in real time with minimal infrastructure cost.</w:t>
      </w:r>
      <w:r>
        <w:rPr>
          <w:sz w:val="24"/>
          <w:szCs w:val="24"/>
        </w:rPr>
      </w:r>
      <w:r>
        <w:rPr>
          <w:szCs w:val="24"/>
        </w:rPr>
      </w:r>
    </w:p>
    <w:p>
      <w:pPr>
        <w:pStyle w:val="900"/>
        <w:pBdr>
          <w:top w:val="none" w:color="000000" w:sz="4" w:space="0"/>
          <w:left w:val="none" w:color="000000" w:sz="4" w:space="0"/>
          <w:bottom w:val="none" w:color="000000" w:sz="4" w:space="0"/>
          <w:right w:val="none" w:color="000000" w:sz="4" w:space="0"/>
        </w:pBdr>
        <w:spacing w:line="360" w:lineRule="auto"/>
        <w:ind w:right="0" w:firstLine="0" w:left="709"/>
        <w:rPr>
          <w:sz w:val="24"/>
          <w:szCs w:val="24"/>
        </w:rPr>
      </w:pPr>
      <w:r>
        <w:rPr>
          <w:rFonts w:ascii="Times New Roman" w:hAnsi="Times New Roman" w:eastAsia="Times New Roman" w:cs="Times New Roman"/>
          <w:b/>
          <w:color w:val="000000"/>
          <w:sz w:val="24"/>
          <w:szCs w:val="24"/>
        </w:rPr>
        <w:t xml:space="preserve">4. Limited Awareness of Current Library Occupancy</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709"/>
        <w:rPr>
          <w:szCs w:val="24"/>
        </w:rPr>
      </w:pPr>
      <w:r>
        <w:rPr>
          <w:rFonts w:ascii="Times New Roman" w:hAnsi="Times New Roman" w:eastAsia="Times New Roman" w:cs="Times New Roman"/>
          <w:b/>
          <w:color w:val="000000"/>
          <w:sz w:val="24"/>
          <w:szCs w:val="24"/>
        </w:rPr>
        <w:t xml:space="preserve">Solution:</w:t>
        <w:br/>
      </w:r>
      <w:r>
        <w:rPr>
          <w:rFonts w:ascii="Times New Roman" w:hAnsi="Times New Roman" w:eastAsia="Times New Roman" w:cs="Times New Roman"/>
          <w:color w:val="000000"/>
          <w:sz w:val="24"/>
          <w:szCs w:val="24"/>
        </w:rPr>
        <w:t xml:space="preserve"> Libra-Tech features a </w:t>
      </w:r>
      <w:r>
        <w:rPr>
          <w:rFonts w:ascii="Times New Roman" w:hAnsi="Times New Roman" w:eastAsia="Times New Roman" w:cs="Times New Roman"/>
          <w:b/>
          <w:color w:val="000000"/>
          <w:sz w:val="24"/>
          <w:szCs w:val="24"/>
        </w:rPr>
        <w:t xml:space="preserve">Live Occupancy Counter</w:t>
      </w:r>
      <w:r>
        <w:rPr>
          <w:rFonts w:ascii="Times New Roman" w:hAnsi="Times New Roman" w:eastAsia="Times New Roman" w:cs="Times New Roman"/>
          <w:color w:val="000000"/>
          <w:sz w:val="24"/>
          <w:szCs w:val="24"/>
        </w:rPr>
        <w:t xml:space="preserve"> on the home screen, displaying the number of students currently in the library and the number of available seats. This visibility helps students decide whether it's the right time to visit the library, especially during high-demand periods such as exams o</w:t>
      </w:r>
      <w:r>
        <w:rPr>
          <w:rFonts w:ascii="Times New Roman" w:hAnsi="Times New Roman" w:eastAsia="Times New Roman" w:cs="Times New Roman"/>
          <w:color w:val="000000"/>
          <w:sz w:val="24"/>
          <w:szCs w:val="24"/>
        </w:rPr>
        <w:t xml:space="preserve">r project deadlines.</w:t>
      </w:r>
      <w:r>
        <w:rPr>
          <w:sz w:val="24"/>
          <w:szCs w:val="24"/>
        </w:rPr>
      </w:r>
      <w:r>
        <w:rPr>
          <w:szCs w:val="24"/>
        </w:rPr>
      </w:r>
    </w:p>
    <w:p>
      <w:pPr>
        <w:pStyle w:val="888"/>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8"/>
        <w:pBdr/>
        <w:spacing w:line="360" w:lineRule="auto"/>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rPr>
      </w:r>
      <w:r>
        <w:rPr>
          <w:rFonts w:ascii="Times New Roman" w:hAnsi="Times New Roman" w:cs="Times New Roman"/>
        </w:rPr>
      </w:r>
    </w:p>
    <w:p>
      <w:pPr>
        <w:pStyle w:val="888"/>
        <w:numPr>
          <w:ilvl w:val="0"/>
          <w:numId w:val="6"/>
        </w:numPr>
        <w:pBdr/>
        <w:spacing w:line="360" w:lineRule="auto"/>
        <w:ind/>
        <w:rPr>
          <w:rFonts w:ascii="Times New Roman" w:hAnsi="Times New Roman" w:eastAsia="Times New Roman" w:cs="Times New Roman"/>
          <w:b/>
          <w:bCs/>
        </w:rPr>
      </w:pPr>
      <w:r>
        <w:rPr>
          <w:rFonts w:ascii="Times New Roman" w:hAnsi="Times New Roman" w:eastAsia="Times New Roman" w:cs="Times New Roman"/>
          <w:b/>
          <w:bCs/>
        </w:rPr>
        <w:t xml:space="preserve">Solution given by you</w:t>
      </w:r>
      <w:r>
        <w:rPr>
          <w:rFonts w:ascii="Times New Roman" w:hAnsi="Times New Roman" w:eastAsia="Times New Roman" w:cs="Times New Roman"/>
          <w:b/>
          <w:bCs/>
        </w:rPr>
        <w:t xml:space="preserve"> </w:t>
      </w:r>
      <w:r>
        <w:rPr>
          <w:rFonts w:ascii="Times New Roman" w:hAnsi="Times New Roman" w:cs="Times New Roman"/>
          <w:b/>
          <w:bCs/>
        </w:rPr>
      </w:r>
      <w:r>
        <w:rPr>
          <w:rFonts w:ascii="Times New Roman" w:hAnsi="Times New Roman" w:eastAsia="Times New Roman" w:cs="Times New Roman"/>
          <w:b/>
          <w:bCs/>
        </w:rPr>
      </w:r>
    </w:p>
    <w:p>
      <w:pPr>
        <w:pStyle w:val="888"/>
        <w:pBdr/>
        <w:spacing w:line="360" w:lineRule="auto"/>
        <w:ind w:firstLine="0" w:left="72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Our proposed solution is</w:t>
      </w:r>
      <w:r>
        <w:rPr>
          <w:rFonts w:ascii="Times New Roman" w:hAnsi="Times New Roman" w:eastAsia="Times New Roman" w:cs="Times New Roman"/>
        </w:rPr>
        <w:t xml:space="preserve"> </w:t>
      </w:r>
      <w:r>
        <w:rPr>
          <w:rFonts w:ascii="Times New Roman" w:hAnsi="Times New Roman" w:eastAsia="Times New Roman" w:cs="Times New Roman"/>
          <w:i/>
          <w:iCs/>
        </w:rPr>
        <w:t xml:space="preserve">Libra-Tech</w:t>
      </w:r>
      <w:r>
        <w:rPr>
          <w:rFonts w:ascii="Times New Roman" w:hAnsi="Times New Roman" w:eastAsia="Times New Roman" w:cs="Times New Roman"/>
        </w:rPr>
        <w:t xml:space="preserve">, a real-time library management mobile app. The app uses QR-based check-in and check-out to update seat availability dynamically. It displays an interactive map of the library showing free and occupied seats, and incl</w:t>
      </w:r>
      <w:r>
        <w:rPr>
          <w:rFonts w:ascii="Times New Roman" w:hAnsi="Times New Roman" w:eastAsia="Times New Roman" w:cs="Times New Roman"/>
        </w:rPr>
        <w:t xml:space="preserve">u</w:t>
      </w:r>
      <w:r>
        <w:rPr>
          <w:rFonts w:ascii="Times New Roman" w:hAnsi="Times New Roman" w:eastAsia="Times New Roman" w:cs="Times New Roman"/>
        </w:rPr>
        <w:t xml:space="preserve">des a group study filter for finding multiple adjacent seats. additionally, the app offers a digital textbook hub for quick access to e-books and resources. Libra-Tech is low-cost, easy to implement, and significantly improves the student study experience.</w:t>
      </w:r>
      <w:r>
        <w:rPr>
          <w:rFonts w:ascii="Times New Roman" w:hAnsi="Times New Roman" w:eastAsia="Times New Roman" w:cs="Times New Roman"/>
        </w:rPr>
      </w:r>
      <w:r>
        <w:rPr>
          <w:rFonts w:ascii="Times New Roman" w:hAnsi="Times New Roman" w:cs="Times New Roman"/>
        </w:rPr>
      </w:r>
    </w:p>
    <w:p>
      <w:pPr>
        <w:pStyle w:val="888"/>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Library Management and Smart Tracking System</w:t>
      </w:r>
      <w:r/>
    </w:p>
    <w:p>
      <w:pPr>
        <w:pStyle w:val="90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Live Occupancy Counter 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Display the number of students currently in the library and available seats.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def update_occupancy(library_id):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total_seats = get_total_seats(library_id)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occupied_seats = count_checked_in_users(library_id)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available_seats = total_seats - occupied_seats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{"occupied": occupied_seats, "available": available_seats}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54"/>
        <w:numPr>
          <w:ilvl w:val="0"/>
          <w:numId w:val="1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get_total_seats()</w:t>
      </w:r>
      <w:r>
        <w:rPr>
          <w:rFonts w:ascii="Times New Roman" w:hAnsi="Times New Roman" w:eastAsia="Times New Roman" w:cs="Times New Roman"/>
          <w:color w:val="000000"/>
          <w:sz w:val="24"/>
        </w:rPr>
        <w:t xml:space="preserve"> fetches total seats from the database.</w:t>
      </w:r>
      <w:r/>
    </w:p>
    <w:p>
      <w:pPr>
        <w:pStyle w:val="854"/>
        <w:numPr>
          <w:ilvl w:val="0"/>
          <w:numId w:val="1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count_checked_in_users()</w:t>
      </w:r>
      <w:r>
        <w:rPr>
          <w:rFonts w:ascii="Times New Roman" w:hAnsi="Times New Roman" w:eastAsia="Times New Roman" w:cs="Times New Roman"/>
          <w:color w:val="000000"/>
          <w:sz w:val="24"/>
        </w:rPr>
        <w:t xml:space="preserve"> counts users currently checked in.</w:t>
      </w:r>
      <w:r/>
    </w:p>
    <w:p>
      <w:pPr>
        <w:pStyle w:val="90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Interactive Library Map 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Show seat status (available/occupied) in real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def generate_seat_map(library_id):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seats = get_all_seats(library_id)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map_data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seat in seats: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status = "green" if seat.is_available else "red"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map_data.append({"seat_id": seat.id, "x": seat.x, "y": seat.y, "status": status})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map_data</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5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Each seat has coordinates (x, y) and a status flag.</w:t>
      </w:r>
      <w:r/>
    </w:p>
    <w:p>
      <w:pPr>
        <w:pStyle w:val="85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map is rendered dynamically using this data.</w:t>
      </w:r>
      <w:r/>
    </w:p>
    <w:p>
      <w:pPr>
        <w:pStyle w:val="90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Smart Check-In/Check-Out 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Update seat status when a student enters or leaves.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Check-In: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def check_in(user_id, seat_id):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is_seat_available(seat_id):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mark_seat_occupied(seat_id)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log_check_in(user_id, seat_id)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broadcast_update(seat_id, "occupied")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True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False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Check-Out: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def check_out(user_id):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seat_id = get_user_seat(user_id)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mark_seat_available(seat_id)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log_check_out(user_id)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broadcast_update(seat_id, "available")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54"/>
        <w:numPr>
          <w:ilvl w:val="0"/>
          <w:numId w:val="1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broadcast_update()</w:t>
      </w:r>
      <w:r>
        <w:rPr>
          <w:rFonts w:ascii="Times New Roman" w:hAnsi="Times New Roman" w:eastAsia="Times New Roman" w:cs="Times New Roman"/>
          <w:color w:val="000000"/>
          <w:sz w:val="24"/>
        </w:rPr>
        <w:t xml:space="preserve"> sends real-time updates via WebSocket or push notifications.</w:t>
      </w:r>
      <w:r/>
    </w:p>
    <w:p>
      <w:pPr>
        <w:pStyle w:val="90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Group Study Filter 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Find clusters of adjacent available seats.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def find_group_seats(library_id, group_size):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seat_clusters = get_adjacent_seat_clusters(library_id)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cluster in seat_clusters: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all(seat.is_available for seat in cluster) and len(cluster) &gt;= group_size: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cluster[:group_size]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54"/>
        <w:numPr>
          <w:ilvl w:val="0"/>
          <w:numId w:val="1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get_adjacent_seat_clusters()</w:t>
      </w:r>
      <w:r>
        <w:rPr>
          <w:rFonts w:ascii="Times New Roman" w:hAnsi="Times New Roman" w:eastAsia="Times New Roman" w:cs="Times New Roman"/>
          <w:color w:val="000000"/>
          <w:sz w:val="24"/>
        </w:rPr>
        <w:t xml:space="preserve"> returns precomputed clusters based on proximity.</w:t>
      </w:r>
      <w:r/>
    </w:p>
    <w:p>
      <w:pPr>
        <w:pStyle w:val="90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Digital Textbook Hub Search 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Search and retrieve course materials by subject or course code.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def search_textbooks(query):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results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book in textbook_database: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query.lower() in book.title.lower() or query.lower() in book.course_code.lower():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results.append(book)</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results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54"/>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Optimized with full-text search or indexing for large datasets.</w:t>
      </w:r>
      <w:r/>
    </w:p>
    <w:p>
      <w:pPr>
        <w:pStyle w:val="90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 Real-Time Sync Algorithm (Community-Powered System)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Sync seat status across all devices instantly.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def broadcast_update(seat_id, status):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update_database(seat_id, status)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notify_all_users({"seat_id": seat_id, "status": status})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54"/>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Uses cloud database + push notifications or WebSocket for real-time synchronization.</w:t>
      </w:r>
      <w:r/>
    </w:p>
    <w:p>
      <w:pPr>
        <w:pStyle w:val="89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Data Flow Diagrams</w:t>
      </w:r>
      <w:r/>
    </w:p>
    <w:p>
      <w:pPr>
        <w:pStyle w:val="90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Level 0 DFD – Context Diagram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diagram represents the system as a single unit interacting with external entities.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Student User   +--------&gt;+     The App      +&lt;--------+  Library Admin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Cloud Database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9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9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9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Level 1 DFD – Major Components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diagram shows the main subsystems of the app.</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Student User   +--------&gt;+  Mobile Interface+--------&gt;+  Seat Tracker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  &amp; QR System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+-----------------&gt;+  Textbook Search +&lt;--------+  Library Admin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Engine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Cloud Database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9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9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9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9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9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9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9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9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Level 2 DFD – Internal Modules</w:t>
      </w:r>
      <w:r/>
    </w:p>
    <w:p>
      <w:pPr>
        <w:pStyle w:val="90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Seat Tracker &amp; QR System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QR Code Scanner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Check-In Logic  +--------&gt;+  Seat Allocator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                            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Check-Out Logic +--------&gt;+  Map Updater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Style w:val="90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rPr>
        <w:t xml:space="preserve">2. Textbook Search Engine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Search Bar UI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Query Processor +--------&gt;+  Course Mapper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                            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Result Formatter+--------&gt;+  Link Retriever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90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Data Stores</w:t>
      </w:r>
      <w:r/>
    </w:p>
    <w:p>
      <w:pPr>
        <w:pStyle w:val="854"/>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Cloud Database:</w:t>
      </w:r>
      <w:r/>
    </w:p>
    <w:p>
      <w:pPr>
        <w:pStyle w:val="854"/>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Stores seat occupancy data.</w:t>
      </w:r>
      <w:r/>
    </w:p>
    <w:p>
      <w:pPr>
        <w:pStyle w:val="854"/>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Stores check-in/out logs.</w:t>
      </w:r>
      <w:r/>
    </w:p>
    <w:p>
      <w:pPr>
        <w:pStyle w:val="854"/>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Stores library layout and map.</w:t>
      </w:r>
      <w:r/>
    </w:p>
    <w:p>
      <w:pPr>
        <w:pStyle w:val="854"/>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Stores textbook metadata and links.</w:t>
      </w:r>
      <w:r/>
    </w:p>
    <w:p>
      <w:pPr>
        <w:pStyle w:val="88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rPr>
        <w:t xml:space="preserve">Architecture</w:t>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tab/>
        <mc:AlternateContent>
          <mc:Choice Requires="wpg">
            <w:drawing>
              <wp:inline xmlns:wp="http://schemas.openxmlformats.org/drawingml/2006/wordprocessingDrawing" distT="0" distB="0" distL="0" distR="0">
                <wp:extent cx="5940425" cy="59404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65066" name=""/>
                        <pic:cNvPicPr>
                          <a:picLocks noChangeAspect="1"/>
                        </pic:cNvPicPr>
                        <pic:nvPr/>
                      </pic:nvPicPr>
                      <pic:blipFill>
                        <a:blip r:embed="rId9"/>
                        <a:stretch/>
                      </pic:blipFill>
                      <pic:spPr bwMode="auto">
                        <a:xfrm>
                          <a:off x="0" y="0"/>
                          <a:ext cx="5940424" cy="5940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467.7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8"/>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8"/>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w:t xml:space="preserve">Application Workflow</w:t>
      </w:r>
      <w:r>
        <w:rPr>
          <w:rFonts w:ascii="Times New Roman" w:hAnsi="Times New Roman" w:cs="Times New Roman"/>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tab/>
      </w:r>
      <w:r>
        <w:rPr>
          <w:rFonts w:ascii="Times New Roman" w:hAnsi="Times New Roman" w:cs="Times New Roman"/>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mc:AlternateContent>
          <mc:Choice Requires="wpg">
            <w:drawing>
              <wp:inline xmlns:wp="http://schemas.openxmlformats.org/drawingml/2006/wordprocessingDrawing" distT="0" distB="0" distL="0" distR="0">
                <wp:extent cx="5940425" cy="59404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14552" name=""/>
                        <pic:cNvPicPr>
                          <a:picLocks noChangeAspect="1"/>
                        </pic:cNvPicPr>
                        <pic:nvPr/>
                      </pic:nvPicPr>
                      <pic:blipFill>
                        <a:blip r:embed="rId10"/>
                        <a:stretch/>
                      </pic:blipFill>
                      <pic:spPr bwMode="auto">
                        <a:xfrm>
                          <a:off x="0" y="0"/>
                          <a:ext cx="5940424" cy="5940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467.7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rPr>
      </w:r>
    </w:p>
    <w:p>
      <w:pPr>
        <w:pStyle w:val="888"/>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888"/>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File Structure</w:t>
      </w:r>
      <w:r>
        <w:rPr>
          <w:rFonts w:ascii="Times New Roman" w:hAnsi="Times New Roman" w:cs="Times New Roman"/>
        </w:rPr>
      </w:r>
    </w:p>
    <w:p>
      <w:pPr>
        <w:pStyle w:val="888"/>
        <w:pBdr/>
        <w:spacing w:line="360" w:lineRule="auto"/>
        <w:ind/>
        <w:rPr>
          <w:rFonts w:ascii="Times New Roman" w:hAnsi="Times New Roman" w:cs="Times New Roman"/>
        </w:rPr>
      </w:pPr>
      <w:r>
        <w:rPr>
          <w:rFonts w:ascii="Times New Roman" w:hAnsi="Times New Roman" w:eastAsia="Times New Roman" w:cs="Times New Roman"/>
          <w:highlight w:val="none"/>
        </w:rPr>
        <w:tab/>
        <w:tab/>
        <mc:AlternateContent>
          <mc:Choice Requires="wpg">
            <w:drawing>
              <wp:inline xmlns:wp="http://schemas.openxmlformats.org/drawingml/2006/wordprocessingDrawing" distT="0" distB="0" distL="0" distR="0">
                <wp:extent cx="5940425" cy="59404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70739" name=""/>
                        <pic:cNvPicPr>
                          <a:picLocks noChangeAspect="1"/>
                        </pic:cNvPicPr>
                        <pic:nvPr/>
                      </pic:nvPicPr>
                      <pic:blipFill>
                        <a:blip r:embed="rId11"/>
                        <a:stretch/>
                      </pic:blipFill>
                      <pic:spPr bwMode="auto">
                        <a:xfrm>
                          <a:off x="0" y="0"/>
                          <a:ext cx="5940424" cy="5940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467.7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onsolas">
    <w:panose1 w:val="020B0604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3">
    <w:nsid w:val="00A99413"/>
    <w:lvl w:ilvl="0">
      <w:isLgl w:val="false"/>
      <w:lvlJc w:val="left"/>
      <w:lvlText w:val="%1."/>
      <w:numFmt w:val="decimal"/>
      <w:pPr>
        <w:pBdr/>
        <w:spacing/>
        <w:ind w:hanging="360" w:left="720"/>
      </w:pPr>
      <w:rPr/>
      <w:start w:val="3"/>
      <w:suff w:val="tab"/>
    </w:lvl>
    <w:lvl w:ilvl="1">
      <w:isLgl w:val="false"/>
      <w:lvlJc w:val="left"/>
      <w:lvlText w:val="%2."/>
      <w:numFmt w:val="decimal"/>
      <w:pPr>
        <w:pBdr/>
        <w:spacing/>
        <w:ind w:hanging="360" w:left="1440"/>
      </w:pPr>
      <w:rPr/>
      <w:start w:val="3"/>
      <w:suff w:val="tab"/>
    </w:lvl>
    <w:lvl w:ilvl="2">
      <w:isLgl w:val="false"/>
      <w:lvlJc w:val="left"/>
      <w:lvlText w:val="%3."/>
      <w:numFmt w:val="decimal"/>
      <w:pPr>
        <w:pBdr/>
        <w:spacing/>
        <w:ind w:hanging="360" w:left="2160"/>
      </w:pPr>
      <w:rPr/>
      <w:start w:val="3"/>
      <w:suff w:val="tab"/>
    </w:lvl>
    <w:lvl w:ilvl="3">
      <w:isLgl w:val="false"/>
      <w:lvlJc w:val="left"/>
      <w:lvlText w:val="%4."/>
      <w:numFmt w:val="decimal"/>
      <w:pPr>
        <w:pBdr/>
        <w:spacing/>
        <w:ind w:hanging="360" w:left="2880"/>
      </w:pPr>
      <w:rPr/>
      <w:start w:val="3"/>
      <w:suff w:val="tab"/>
    </w:lvl>
    <w:lvl w:ilvl="4">
      <w:isLgl w:val="false"/>
      <w:lvlJc w:val="left"/>
      <w:lvlText w:val="%5."/>
      <w:numFmt w:val="decimal"/>
      <w:pPr>
        <w:pBdr/>
        <w:spacing/>
        <w:ind w:hanging="360" w:left="3600"/>
      </w:pPr>
      <w:rPr/>
      <w:start w:val="3"/>
      <w:suff w:val="tab"/>
    </w:lvl>
    <w:lvl w:ilvl="5">
      <w:isLgl w:val="false"/>
      <w:lvlJc w:val="left"/>
      <w:lvlText w:val="%6."/>
      <w:numFmt w:val="decimal"/>
      <w:pPr>
        <w:pBdr/>
        <w:spacing/>
        <w:ind w:hanging="360" w:left="4320"/>
      </w:pPr>
      <w:rPr/>
      <w:start w:val="3"/>
      <w:suff w:val="tab"/>
    </w:lvl>
    <w:lvl w:ilvl="6">
      <w:isLgl w:val="false"/>
      <w:lvlJc w:val="left"/>
      <w:lvlText w:val="%7."/>
      <w:numFmt w:val="decimal"/>
      <w:pPr>
        <w:pBdr/>
        <w:spacing/>
        <w:ind w:hanging="360" w:left="5040"/>
      </w:pPr>
      <w:rPr/>
      <w:start w:val="3"/>
      <w:suff w:val="tab"/>
    </w:lvl>
    <w:lvl w:ilvl="7">
      <w:isLgl w:val="false"/>
      <w:lvlJc w:val="left"/>
      <w:lvlText w:val="%8."/>
      <w:numFmt w:val="decimal"/>
      <w:pPr>
        <w:pBdr/>
        <w:spacing/>
        <w:ind w:hanging="360" w:left="5760"/>
      </w:pPr>
      <w:rPr/>
      <w:start w:val="3"/>
      <w:suff w:val="tab"/>
    </w:lvl>
    <w:lvl w:ilvl="8">
      <w:isLgl w:val="false"/>
      <w:lvlJc w:val="left"/>
      <w:lvlText w:val="%9."/>
      <w:numFmt w:val="decimal"/>
      <w:pPr>
        <w:pBdr/>
        <w:spacing/>
        <w:ind w:hanging="360" w:left="6480"/>
      </w:pPr>
      <w:rPr/>
      <w:start w:val="3"/>
      <w:suff w:val="tab"/>
    </w:lvl>
  </w:abstractNum>
  <w:abstractNum w:abstractNumId="4">
    <w:nsid w:val="00A99415"/>
    <w:lvl w:ilvl="0">
      <w:isLgl w:val="false"/>
      <w:lvlJc w:val="left"/>
      <w:lvlText w:val="%1."/>
      <w:numFmt w:val="decimal"/>
      <w:pPr>
        <w:pBdr/>
        <w:spacing/>
        <w:ind w:hanging="360" w:left="720"/>
      </w:pPr>
      <w:rPr/>
      <w:start w:val="5"/>
      <w:suff w:val="tab"/>
    </w:lvl>
    <w:lvl w:ilvl="1">
      <w:isLgl w:val="false"/>
      <w:lvlJc w:val="left"/>
      <w:lvlText w:val="%2."/>
      <w:numFmt w:val="decimal"/>
      <w:pPr>
        <w:pBdr/>
        <w:spacing/>
        <w:ind w:hanging="360" w:left="1440"/>
      </w:pPr>
      <w:rPr/>
      <w:start w:val="5"/>
      <w:suff w:val="tab"/>
    </w:lvl>
    <w:lvl w:ilvl="2">
      <w:isLgl w:val="false"/>
      <w:lvlJc w:val="left"/>
      <w:lvlText w:val="%3."/>
      <w:numFmt w:val="decimal"/>
      <w:pPr>
        <w:pBdr/>
        <w:spacing/>
        <w:ind w:hanging="360" w:left="2160"/>
      </w:pPr>
      <w:rPr/>
      <w:start w:val="5"/>
      <w:suff w:val="tab"/>
    </w:lvl>
    <w:lvl w:ilvl="3">
      <w:isLgl w:val="false"/>
      <w:lvlJc w:val="left"/>
      <w:lvlText w:val="%4."/>
      <w:numFmt w:val="decimal"/>
      <w:pPr>
        <w:pBdr/>
        <w:spacing/>
        <w:ind w:hanging="360" w:left="2880"/>
      </w:pPr>
      <w:rPr/>
      <w:start w:val="5"/>
      <w:suff w:val="tab"/>
    </w:lvl>
    <w:lvl w:ilvl="4">
      <w:isLgl w:val="false"/>
      <w:lvlJc w:val="left"/>
      <w:lvlText w:val="%5."/>
      <w:numFmt w:val="decimal"/>
      <w:pPr>
        <w:pBdr/>
        <w:spacing/>
        <w:ind w:hanging="360" w:left="3600"/>
      </w:pPr>
      <w:rPr/>
      <w:start w:val="5"/>
      <w:suff w:val="tab"/>
    </w:lvl>
    <w:lvl w:ilvl="5">
      <w:isLgl w:val="false"/>
      <w:lvlJc w:val="left"/>
      <w:lvlText w:val="%6."/>
      <w:numFmt w:val="decimal"/>
      <w:pPr>
        <w:pBdr/>
        <w:spacing/>
        <w:ind w:hanging="360" w:left="4320"/>
      </w:pPr>
      <w:rPr/>
      <w:start w:val="5"/>
      <w:suff w:val="tab"/>
    </w:lvl>
    <w:lvl w:ilvl="6">
      <w:isLgl w:val="false"/>
      <w:lvlJc w:val="left"/>
      <w:lvlText w:val="%7."/>
      <w:numFmt w:val="decimal"/>
      <w:pPr>
        <w:pBdr/>
        <w:spacing/>
        <w:ind w:hanging="360" w:left="5040"/>
      </w:pPr>
      <w:rPr/>
      <w:start w:val="5"/>
      <w:suff w:val="tab"/>
    </w:lvl>
    <w:lvl w:ilvl="7">
      <w:isLgl w:val="false"/>
      <w:lvlJc w:val="left"/>
      <w:lvlText w:val="%8."/>
      <w:numFmt w:val="decimal"/>
      <w:pPr>
        <w:pBdr/>
        <w:spacing/>
        <w:ind w:hanging="360" w:left="5760"/>
      </w:pPr>
      <w:rPr/>
      <w:start w:val="5"/>
      <w:suff w:val="tab"/>
    </w:lvl>
    <w:lvl w:ilvl="8">
      <w:isLgl w:val="false"/>
      <w:lvlJc w:val="left"/>
      <w:lvlText w:val="%9."/>
      <w:numFmt w:val="decimal"/>
      <w:pPr>
        <w:pBdr/>
        <w:spacing/>
        <w:ind w:hanging="360" w:left="6480"/>
      </w:pPr>
      <w:rPr/>
      <w:start w:val="5"/>
      <w:suff w:val="tab"/>
    </w:lvl>
  </w:abstractNum>
  <w:abstractNum w:abstractNumId="5">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6">
    <w:nsid w:val="00A99414"/>
    <w:lvl w:ilvl="0">
      <w:isLgl w:val="false"/>
      <w:lvlJc w:val="left"/>
      <w:lvlText w:val="%1."/>
      <w:numFmt w:val="decimal"/>
      <w:pPr>
        <w:pBdr/>
        <w:spacing/>
        <w:ind w:hanging="360" w:left="720"/>
      </w:pPr>
      <w:rPr/>
      <w:start w:val="4"/>
      <w:suff w:val="tab"/>
    </w:lvl>
    <w:lvl w:ilvl="1">
      <w:isLgl w:val="false"/>
      <w:lvlJc w:val="left"/>
      <w:lvlText w:val="%2."/>
      <w:numFmt w:val="decimal"/>
      <w:pPr>
        <w:pBdr/>
        <w:spacing/>
        <w:ind w:hanging="360" w:left="1440"/>
      </w:pPr>
      <w:rPr/>
      <w:start w:val="4"/>
      <w:suff w:val="tab"/>
    </w:lvl>
    <w:lvl w:ilvl="2">
      <w:isLgl w:val="false"/>
      <w:lvlJc w:val="left"/>
      <w:lvlText w:val="%3."/>
      <w:numFmt w:val="decimal"/>
      <w:pPr>
        <w:pBdr/>
        <w:spacing/>
        <w:ind w:hanging="360" w:left="2160"/>
      </w:pPr>
      <w:rPr/>
      <w:start w:val="4"/>
      <w:suff w:val="tab"/>
    </w:lvl>
    <w:lvl w:ilvl="3">
      <w:isLgl w:val="false"/>
      <w:lvlJc w:val="left"/>
      <w:lvlText w:val="%4."/>
      <w:numFmt w:val="decimal"/>
      <w:pPr>
        <w:pBdr/>
        <w:spacing/>
        <w:ind w:hanging="360" w:left="2880"/>
      </w:pPr>
      <w:rPr/>
      <w:start w:val="4"/>
      <w:suff w:val="tab"/>
    </w:lvl>
    <w:lvl w:ilvl="4">
      <w:isLgl w:val="false"/>
      <w:lvlJc w:val="left"/>
      <w:lvlText w:val="%5."/>
      <w:numFmt w:val="decimal"/>
      <w:pPr>
        <w:pBdr/>
        <w:spacing/>
        <w:ind w:hanging="360" w:left="3600"/>
      </w:pPr>
      <w:rPr/>
      <w:start w:val="4"/>
      <w:suff w:val="tab"/>
    </w:lvl>
    <w:lvl w:ilvl="5">
      <w:isLgl w:val="false"/>
      <w:lvlJc w:val="left"/>
      <w:lvlText w:val="%6."/>
      <w:numFmt w:val="decimal"/>
      <w:pPr>
        <w:pBdr/>
        <w:spacing/>
        <w:ind w:hanging="360" w:left="4320"/>
      </w:pPr>
      <w:rPr/>
      <w:start w:val="4"/>
      <w:suff w:val="tab"/>
    </w:lvl>
    <w:lvl w:ilvl="6">
      <w:isLgl w:val="false"/>
      <w:lvlJc w:val="left"/>
      <w:lvlText w:val="%7."/>
      <w:numFmt w:val="decimal"/>
      <w:pPr>
        <w:pBdr/>
        <w:spacing/>
        <w:ind w:hanging="360" w:left="5040"/>
      </w:pPr>
      <w:rPr/>
      <w:start w:val="4"/>
      <w:suff w:val="tab"/>
    </w:lvl>
    <w:lvl w:ilvl="7">
      <w:isLgl w:val="false"/>
      <w:lvlJc w:val="left"/>
      <w:lvlText w:val="%8."/>
      <w:numFmt w:val="decimal"/>
      <w:pPr>
        <w:pBdr/>
        <w:spacing/>
        <w:ind w:hanging="360" w:left="5760"/>
      </w:pPr>
      <w:rPr/>
      <w:start w:val="4"/>
      <w:suff w:val="tab"/>
    </w:lvl>
    <w:lvl w:ilvl="8">
      <w:isLgl w:val="false"/>
      <w:lvlJc w:val="left"/>
      <w:lvlText w:val="%9."/>
      <w:numFmt w:val="decimal"/>
      <w:pPr>
        <w:pBdr/>
        <w:spacing/>
        <w:ind w:hanging="360" w:left="6480"/>
      </w:pPr>
      <w:rPr/>
      <w:start w:val="4"/>
      <w:suff w:val="tab"/>
    </w:lvl>
  </w:abstractNum>
  <w:abstractNum w:abstractNumId="7">
    <w:nsid w:val="0A994113"/>
    <w:lvl w:ilvl="0">
      <w:isLgl w:val="false"/>
      <w:lvlJc w:val="left"/>
      <w:lvlText w:val="%1."/>
      <w:numFmt w:val="decimal"/>
      <w:pPr>
        <w:pBdr/>
        <w:spacing/>
        <w:ind w:hanging="360" w:left="720"/>
      </w:pPr>
      <w:rPr/>
      <w:start w:val="13"/>
      <w:suff w:val="tab"/>
    </w:lvl>
    <w:lvl w:ilvl="1">
      <w:isLgl w:val="false"/>
      <w:lvlJc w:val="left"/>
      <w:lvlText w:val="%2."/>
      <w:numFmt w:val="decimal"/>
      <w:pPr>
        <w:pBdr/>
        <w:spacing/>
        <w:ind w:hanging="360" w:left="1440"/>
      </w:pPr>
      <w:rPr/>
      <w:start w:val="13"/>
      <w:suff w:val="tab"/>
    </w:lvl>
    <w:lvl w:ilvl="2">
      <w:isLgl w:val="false"/>
      <w:lvlJc w:val="left"/>
      <w:lvlText w:val="%3."/>
      <w:numFmt w:val="decimal"/>
      <w:pPr>
        <w:pBdr/>
        <w:spacing/>
        <w:ind w:hanging="360" w:left="2160"/>
      </w:pPr>
      <w:rPr/>
      <w:start w:val="13"/>
      <w:suff w:val="tab"/>
    </w:lvl>
    <w:lvl w:ilvl="3">
      <w:isLgl w:val="false"/>
      <w:lvlJc w:val="left"/>
      <w:lvlText w:val="%4."/>
      <w:numFmt w:val="decimal"/>
      <w:pPr>
        <w:pBdr/>
        <w:spacing/>
        <w:ind w:hanging="360" w:left="2880"/>
      </w:pPr>
      <w:rPr/>
      <w:start w:val="13"/>
      <w:suff w:val="tab"/>
    </w:lvl>
    <w:lvl w:ilvl="4">
      <w:isLgl w:val="false"/>
      <w:lvlJc w:val="left"/>
      <w:lvlText w:val="%5."/>
      <w:numFmt w:val="decimal"/>
      <w:pPr>
        <w:pBdr/>
        <w:spacing/>
        <w:ind w:hanging="360" w:left="3600"/>
      </w:pPr>
      <w:rPr/>
      <w:start w:val="13"/>
      <w:suff w:val="tab"/>
    </w:lvl>
    <w:lvl w:ilvl="5">
      <w:isLgl w:val="false"/>
      <w:lvlJc w:val="left"/>
      <w:lvlText w:val="%6."/>
      <w:numFmt w:val="decimal"/>
      <w:pPr>
        <w:pBdr/>
        <w:spacing/>
        <w:ind w:hanging="360" w:left="4320"/>
      </w:pPr>
      <w:rPr/>
      <w:start w:val="13"/>
      <w:suff w:val="tab"/>
    </w:lvl>
    <w:lvl w:ilvl="6">
      <w:isLgl w:val="false"/>
      <w:lvlJc w:val="left"/>
      <w:lvlText w:val="%7."/>
      <w:numFmt w:val="decimal"/>
      <w:pPr>
        <w:pBdr/>
        <w:spacing/>
        <w:ind w:hanging="360" w:left="5040"/>
      </w:pPr>
      <w:rPr/>
      <w:start w:val="13"/>
      <w:suff w:val="tab"/>
    </w:lvl>
    <w:lvl w:ilvl="7">
      <w:isLgl w:val="false"/>
      <w:lvlJc w:val="left"/>
      <w:lvlText w:val="%8."/>
      <w:numFmt w:val="decimal"/>
      <w:pPr>
        <w:pBdr/>
        <w:spacing/>
        <w:ind w:hanging="360" w:left="5760"/>
      </w:pPr>
      <w:rPr/>
      <w:start w:val="13"/>
      <w:suff w:val="tab"/>
    </w:lvl>
    <w:lvl w:ilvl="8">
      <w:isLgl w:val="false"/>
      <w:lvlJc w:val="left"/>
      <w:lvlText w:val="%9."/>
      <w:numFmt w:val="decimal"/>
      <w:pPr>
        <w:pBdr/>
        <w:spacing/>
        <w:ind w:hanging="360" w:left="6480"/>
      </w:pPr>
      <w:rPr/>
      <w:start w:val="13"/>
      <w:suff w:val="tab"/>
    </w:lvl>
  </w:abstractNum>
  <w:abstractNum w:abstractNumId="8">
    <w:nsid w:val="167BA5D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54430F4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130606A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25B8BE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0CF3A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F293EB4"/>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B795189"/>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653EB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2A0A7E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6AFE13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2"/>
  </w:num>
  <w:num w:numId="6">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abstractNumId w:val="7"/>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Table Grid"/>
    <w:basedOn w:val="7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7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7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7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7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7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7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7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7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7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7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7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7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7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7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7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7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7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7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7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7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7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7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7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7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7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7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7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7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7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7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7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7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7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7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7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7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7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7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7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7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7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7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7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7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7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7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5">
    <w:name w:val="List Table 7 Colorful - Accent 2"/>
    <w:basedOn w:val="7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6">
    <w:name w:val="List Table 7 Colorful - Accent 3"/>
    <w:basedOn w:val="7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27">
    <w:name w:val="List Table 7 Colorful - Accent 4"/>
    <w:basedOn w:val="7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28">
    <w:name w:val="List Table 7 Colorful - Accent 5"/>
    <w:basedOn w:val="7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29">
    <w:name w:val="List Table 7 Colorful - Accent 6"/>
    <w:basedOn w:val="7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30">
    <w:name w:val="Lined - Accent"/>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7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7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7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7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7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7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7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7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1" w:default="1">
    <w:name w:val="No List"/>
    <w:uiPriority w:val="99"/>
    <w:semiHidden/>
    <w:unhideWhenUsed/>
    <w:pPr>
      <w:pBdr/>
      <w:spacing/>
      <w:ind/>
    </w:pPr>
  </w:style>
  <w:style w:type="paragraph" w:styleId="852">
    <w:name w:val="Quote"/>
    <w:basedOn w:val="885"/>
    <w:next w:val="885"/>
    <w:link w:val="853"/>
    <w:uiPriority w:val="29"/>
    <w:qFormat/>
    <w:pPr>
      <w:pBdr/>
      <w:spacing w:before="160"/>
      <w:ind/>
      <w:jc w:val="center"/>
    </w:pPr>
    <w:rPr>
      <w:i/>
      <w:iCs/>
      <w:color w:val="404040" w:themeColor="text1" w:themeTint="BF"/>
    </w:rPr>
  </w:style>
  <w:style w:type="character" w:styleId="853">
    <w:name w:val="Quote Char"/>
    <w:basedOn w:val="919"/>
    <w:link w:val="852"/>
    <w:uiPriority w:val="29"/>
    <w:pPr>
      <w:pBdr/>
      <w:spacing/>
      <w:ind/>
    </w:pPr>
    <w:rPr>
      <w:i/>
      <w:iCs/>
      <w:color w:val="404040" w:themeColor="text1" w:themeTint="BF"/>
    </w:rPr>
  </w:style>
  <w:style w:type="paragraph" w:styleId="854">
    <w:name w:val="List Paragraph"/>
    <w:basedOn w:val="885"/>
    <w:uiPriority w:val="34"/>
    <w:qFormat/>
    <w:pPr>
      <w:pBdr/>
      <w:spacing/>
      <w:ind w:left="720"/>
      <w:contextualSpacing w:val="true"/>
    </w:pPr>
  </w:style>
  <w:style w:type="character" w:styleId="855">
    <w:name w:val="Intense Emphasis"/>
    <w:basedOn w:val="919"/>
    <w:uiPriority w:val="21"/>
    <w:qFormat/>
    <w:pPr>
      <w:pBdr/>
      <w:spacing/>
      <w:ind/>
    </w:pPr>
    <w:rPr>
      <w:i/>
      <w:iCs/>
      <w:color w:val="0f4761" w:themeColor="accent1" w:themeShade="BF"/>
    </w:rPr>
  </w:style>
  <w:style w:type="paragraph" w:styleId="856">
    <w:name w:val="Intense Quote"/>
    <w:basedOn w:val="885"/>
    <w:next w:val="885"/>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919"/>
    <w:link w:val="856"/>
    <w:uiPriority w:val="30"/>
    <w:pPr>
      <w:pBdr/>
      <w:spacing/>
      <w:ind/>
    </w:pPr>
    <w:rPr>
      <w:i/>
      <w:iCs/>
      <w:color w:val="0f4761" w:themeColor="accent1" w:themeShade="BF"/>
    </w:rPr>
  </w:style>
  <w:style w:type="character" w:styleId="858">
    <w:name w:val="Intense Reference"/>
    <w:basedOn w:val="919"/>
    <w:uiPriority w:val="32"/>
    <w:qFormat/>
    <w:pPr>
      <w:pBdr/>
      <w:spacing/>
      <w:ind/>
    </w:pPr>
    <w:rPr>
      <w:b/>
      <w:bCs/>
      <w:smallCaps/>
      <w:color w:val="0f4761" w:themeColor="accent1" w:themeShade="BF"/>
      <w:spacing w:val="5"/>
    </w:rPr>
  </w:style>
  <w:style w:type="paragraph" w:styleId="859">
    <w:name w:val="No Spacing"/>
    <w:basedOn w:val="885"/>
    <w:uiPriority w:val="1"/>
    <w:qFormat/>
    <w:pPr>
      <w:pBdr/>
      <w:spacing w:after="0" w:line="240" w:lineRule="auto"/>
      <w:ind/>
    </w:pPr>
  </w:style>
  <w:style w:type="character" w:styleId="860">
    <w:name w:val="Subtle Emphasis"/>
    <w:basedOn w:val="919"/>
    <w:uiPriority w:val="19"/>
    <w:qFormat/>
    <w:pPr>
      <w:pBdr/>
      <w:spacing/>
      <w:ind/>
    </w:pPr>
    <w:rPr>
      <w:i/>
      <w:iCs/>
      <w:color w:val="404040" w:themeColor="text1" w:themeTint="BF"/>
    </w:rPr>
  </w:style>
  <w:style w:type="character" w:styleId="861">
    <w:name w:val="Emphasis"/>
    <w:basedOn w:val="919"/>
    <w:uiPriority w:val="20"/>
    <w:qFormat/>
    <w:pPr>
      <w:pBdr/>
      <w:spacing/>
      <w:ind/>
    </w:pPr>
    <w:rPr>
      <w:i/>
      <w:iCs/>
    </w:rPr>
  </w:style>
  <w:style w:type="character" w:styleId="862">
    <w:name w:val="Strong"/>
    <w:basedOn w:val="919"/>
    <w:uiPriority w:val="22"/>
    <w:qFormat/>
    <w:pPr>
      <w:pBdr/>
      <w:spacing/>
      <w:ind/>
    </w:pPr>
    <w:rPr>
      <w:b/>
      <w:bCs/>
    </w:rPr>
  </w:style>
  <w:style w:type="character" w:styleId="863">
    <w:name w:val="Subtle Reference"/>
    <w:basedOn w:val="919"/>
    <w:uiPriority w:val="31"/>
    <w:qFormat/>
    <w:pPr>
      <w:pBdr/>
      <w:spacing/>
      <w:ind/>
    </w:pPr>
    <w:rPr>
      <w:smallCaps/>
      <w:color w:val="5a5a5a" w:themeColor="text1" w:themeTint="A5"/>
    </w:rPr>
  </w:style>
  <w:style w:type="character" w:styleId="864">
    <w:name w:val="Book Title"/>
    <w:basedOn w:val="919"/>
    <w:uiPriority w:val="33"/>
    <w:qFormat/>
    <w:pPr>
      <w:pBdr/>
      <w:spacing/>
      <w:ind/>
    </w:pPr>
    <w:rPr>
      <w:b/>
      <w:bCs/>
      <w:i/>
      <w:iCs/>
      <w:spacing w:val="5"/>
    </w:rPr>
  </w:style>
  <w:style w:type="paragraph" w:styleId="865">
    <w:name w:val="Header"/>
    <w:basedOn w:val="885"/>
    <w:link w:val="866"/>
    <w:uiPriority w:val="99"/>
    <w:unhideWhenUsed/>
    <w:pPr>
      <w:pBdr/>
      <w:tabs>
        <w:tab w:val="center" w:leader="none" w:pos="4844"/>
        <w:tab w:val="right" w:leader="none" w:pos="9689"/>
      </w:tabs>
      <w:spacing w:after="0" w:line="240" w:lineRule="auto"/>
      <w:ind/>
    </w:pPr>
  </w:style>
  <w:style w:type="character" w:styleId="866">
    <w:name w:val="Header Char"/>
    <w:basedOn w:val="919"/>
    <w:link w:val="865"/>
    <w:uiPriority w:val="99"/>
    <w:pPr>
      <w:pBdr/>
      <w:spacing/>
      <w:ind/>
    </w:pPr>
  </w:style>
  <w:style w:type="paragraph" w:styleId="867">
    <w:name w:val="Footer"/>
    <w:basedOn w:val="885"/>
    <w:link w:val="868"/>
    <w:uiPriority w:val="99"/>
    <w:unhideWhenUsed/>
    <w:pPr>
      <w:pBdr/>
      <w:tabs>
        <w:tab w:val="center" w:leader="none" w:pos="4844"/>
        <w:tab w:val="right" w:leader="none" w:pos="9689"/>
      </w:tabs>
      <w:spacing w:after="0" w:line="240" w:lineRule="auto"/>
      <w:ind/>
    </w:pPr>
  </w:style>
  <w:style w:type="character" w:styleId="868">
    <w:name w:val="Footer Char"/>
    <w:basedOn w:val="919"/>
    <w:link w:val="867"/>
    <w:uiPriority w:val="99"/>
    <w:pPr>
      <w:pBdr/>
      <w:spacing/>
      <w:ind/>
    </w:pPr>
  </w:style>
  <w:style w:type="character" w:styleId="869">
    <w:name w:val="Footnote Text Char"/>
    <w:basedOn w:val="919"/>
    <w:link w:val="917"/>
    <w:uiPriority w:val="99"/>
    <w:semiHidden/>
    <w:pPr>
      <w:pBdr/>
      <w:spacing/>
      <w:ind/>
    </w:pPr>
    <w:rPr>
      <w:sz w:val="20"/>
      <w:szCs w:val="20"/>
    </w:rPr>
  </w:style>
  <w:style w:type="paragraph" w:styleId="870">
    <w:name w:val="endnote text"/>
    <w:basedOn w:val="885"/>
    <w:link w:val="871"/>
    <w:uiPriority w:val="99"/>
    <w:semiHidden/>
    <w:unhideWhenUsed/>
    <w:pPr>
      <w:pBdr/>
      <w:spacing w:after="0" w:line="240" w:lineRule="auto"/>
      <w:ind/>
    </w:pPr>
    <w:rPr>
      <w:sz w:val="20"/>
      <w:szCs w:val="20"/>
    </w:rPr>
  </w:style>
  <w:style w:type="character" w:styleId="871">
    <w:name w:val="Endnote Text Char"/>
    <w:basedOn w:val="919"/>
    <w:link w:val="870"/>
    <w:uiPriority w:val="99"/>
    <w:semiHidden/>
    <w:pPr>
      <w:pBdr/>
      <w:spacing/>
      <w:ind/>
    </w:pPr>
    <w:rPr>
      <w:sz w:val="20"/>
      <w:szCs w:val="20"/>
    </w:rPr>
  </w:style>
  <w:style w:type="character" w:styleId="872">
    <w:name w:val="endnote reference"/>
    <w:basedOn w:val="919"/>
    <w:uiPriority w:val="99"/>
    <w:semiHidden/>
    <w:unhideWhenUsed/>
    <w:pPr>
      <w:pBdr/>
      <w:spacing/>
      <w:ind/>
    </w:pPr>
    <w:rPr>
      <w:vertAlign w:val="superscript"/>
    </w:rPr>
  </w:style>
  <w:style w:type="character" w:styleId="873">
    <w:name w:val="FollowedHyperlink"/>
    <w:basedOn w:val="919"/>
    <w:uiPriority w:val="99"/>
    <w:semiHidden/>
    <w:unhideWhenUsed/>
    <w:pPr>
      <w:pBdr/>
      <w:spacing/>
      <w:ind/>
    </w:pPr>
    <w:rPr>
      <w:color w:val="954f72" w:themeColor="followedHyperlink"/>
      <w:u w:val="single"/>
    </w:rPr>
  </w:style>
  <w:style w:type="paragraph" w:styleId="874">
    <w:name w:val="toc 1"/>
    <w:basedOn w:val="885"/>
    <w:next w:val="885"/>
    <w:uiPriority w:val="39"/>
    <w:unhideWhenUsed/>
    <w:pPr>
      <w:pBdr/>
      <w:spacing w:after="100"/>
      <w:ind/>
    </w:pPr>
  </w:style>
  <w:style w:type="paragraph" w:styleId="875">
    <w:name w:val="toc 2"/>
    <w:basedOn w:val="885"/>
    <w:next w:val="885"/>
    <w:uiPriority w:val="39"/>
    <w:unhideWhenUsed/>
    <w:pPr>
      <w:pBdr/>
      <w:spacing w:after="100"/>
      <w:ind w:left="220"/>
    </w:pPr>
  </w:style>
  <w:style w:type="paragraph" w:styleId="876">
    <w:name w:val="toc 3"/>
    <w:basedOn w:val="885"/>
    <w:next w:val="885"/>
    <w:uiPriority w:val="39"/>
    <w:unhideWhenUsed/>
    <w:pPr>
      <w:pBdr/>
      <w:spacing w:after="100"/>
      <w:ind w:left="440"/>
    </w:pPr>
  </w:style>
  <w:style w:type="paragraph" w:styleId="877">
    <w:name w:val="toc 4"/>
    <w:basedOn w:val="885"/>
    <w:next w:val="885"/>
    <w:uiPriority w:val="39"/>
    <w:unhideWhenUsed/>
    <w:pPr>
      <w:pBdr/>
      <w:spacing w:after="100"/>
      <w:ind w:left="660"/>
    </w:pPr>
  </w:style>
  <w:style w:type="paragraph" w:styleId="878">
    <w:name w:val="toc 5"/>
    <w:basedOn w:val="885"/>
    <w:next w:val="885"/>
    <w:uiPriority w:val="39"/>
    <w:unhideWhenUsed/>
    <w:pPr>
      <w:pBdr/>
      <w:spacing w:after="100"/>
      <w:ind w:left="880"/>
    </w:pPr>
  </w:style>
  <w:style w:type="paragraph" w:styleId="879">
    <w:name w:val="toc 6"/>
    <w:basedOn w:val="885"/>
    <w:next w:val="885"/>
    <w:uiPriority w:val="39"/>
    <w:unhideWhenUsed/>
    <w:pPr>
      <w:pBdr/>
      <w:spacing w:after="100"/>
      <w:ind w:left="1100"/>
    </w:pPr>
  </w:style>
  <w:style w:type="paragraph" w:styleId="880">
    <w:name w:val="toc 7"/>
    <w:basedOn w:val="885"/>
    <w:next w:val="885"/>
    <w:uiPriority w:val="39"/>
    <w:unhideWhenUsed/>
    <w:pPr>
      <w:pBdr/>
      <w:spacing w:after="100"/>
      <w:ind w:left="1320"/>
    </w:pPr>
  </w:style>
  <w:style w:type="paragraph" w:styleId="881">
    <w:name w:val="toc 8"/>
    <w:basedOn w:val="885"/>
    <w:next w:val="885"/>
    <w:uiPriority w:val="39"/>
    <w:unhideWhenUsed/>
    <w:pPr>
      <w:pBdr/>
      <w:spacing w:after="100"/>
      <w:ind w:left="1540"/>
    </w:pPr>
  </w:style>
  <w:style w:type="paragraph" w:styleId="882">
    <w:name w:val="toc 9"/>
    <w:basedOn w:val="885"/>
    <w:next w:val="885"/>
    <w:uiPriority w:val="39"/>
    <w:unhideWhenUsed/>
    <w:pPr>
      <w:pBdr/>
      <w:spacing w:after="100"/>
      <w:ind w:left="1760"/>
    </w:pPr>
  </w:style>
  <w:style w:type="character" w:styleId="883">
    <w:name w:val="Placeholder Text"/>
    <w:basedOn w:val="919"/>
    <w:uiPriority w:val="99"/>
    <w:semiHidden/>
    <w:pPr>
      <w:pBdr/>
      <w:spacing/>
      <w:ind/>
    </w:pPr>
    <w:rPr>
      <w:color w:val="666666"/>
    </w:rPr>
  </w:style>
  <w:style w:type="paragraph" w:styleId="884">
    <w:name w:val="table of figures"/>
    <w:basedOn w:val="885"/>
    <w:next w:val="885"/>
    <w:uiPriority w:val="99"/>
    <w:unhideWhenUsed/>
    <w:pPr>
      <w:pBdr/>
      <w:spacing w:after="0" w:afterAutospacing="0"/>
      <w:ind/>
    </w:pPr>
  </w:style>
  <w:style w:type="paragraph" w:styleId="885" w:default="1">
    <w:name w:val="Normal"/>
    <w:qFormat/>
    <w:pPr>
      <w:pBdr/>
      <w:spacing/>
      <w:ind/>
    </w:pPr>
  </w:style>
  <w:style w:type="paragraph" w:styleId="886">
    <w:name w:val="Body Text"/>
    <w:basedOn w:val="885"/>
    <w:link w:val="928"/>
    <w:qFormat/>
    <w:pPr>
      <w:pBdr/>
      <w:spacing w:after="180" w:before="180"/>
      <w:ind/>
    </w:pPr>
  </w:style>
  <w:style w:type="paragraph" w:styleId="887" w:customStyle="1">
    <w:name w:val="First Paragraph"/>
    <w:basedOn w:val="886"/>
    <w:next w:val="886"/>
    <w:qFormat/>
    <w:pPr>
      <w:pBdr/>
      <w:spacing/>
      <w:ind/>
    </w:pPr>
  </w:style>
  <w:style w:type="paragraph" w:styleId="888" w:customStyle="1">
    <w:name w:val="Compact"/>
    <w:basedOn w:val="886"/>
    <w:qFormat/>
    <w:pPr>
      <w:pBdr/>
      <w:spacing w:after="36" w:before="36"/>
      <w:ind/>
    </w:pPr>
  </w:style>
  <w:style w:type="paragraph" w:styleId="889">
    <w:name w:val="Title"/>
    <w:basedOn w:val="885"/>
    <w:next w:val="886"/>
    <w:link w:val="890"/>
    <w:uiPriority w:val="10"/>
    <w:qFormat/>
    <w:pPr>
      <w:pBdr/>
      <w:spacing w:after="80" w:line="240" w:lineRule="auto"/>
      <w:ind/>
      <w:contextualSpacing w:val="true"/>
      <w:jc w:val="center"/>
    </w:pPr>
    <w:rPr>
      <w:rFonts w:asciiTheme="majorHAnsi" w:hAnsiTheme="majorHAnsi" w:eastAsiaTheme="majorEastAsia" w:cstheme="majorBidi"/>
      <w:spacing w:val="-10"/>
      <w:sz w:val="56"/>
      <w:szCs w:val="56"/>
    </w:rPr>
  </w:style>
  <w:style w:type="character" w:styleId="890" w:customStyle="1">
    <w:name w:val="Title Char"/>
    <w:basedOn w:val="919"/>
    <w:link w:val="889"/>
    <w:uiPriority w:val="10"/>
    <w:pPr>
      <w:pBdr/>
      <w:spacing/>
      <w:ind/>
    </w:pPr>
    <w:rPr>
      <w:rFonts w:asciiTheme="majorHAnsi" w:hAnsiTheme="majorHAnsi" w:eastAsiaTheme="majorEastAsia" w:cstheme="majorBidi"/>
      <w:spacing w:val="-10"/>
      <w:sz w:val="56"/>
      <w:szCs w:val="56"/>
    </w:rPr>
  </w:style>
  <w:style w:type="paragraph" w:styleId="891">
    <w:name w:val="Subtitle"/>
    <w:basedOn w:val="889"/>
    <w:next w:val="886"/>
    <w:link w:val="892"/>
    <w:uiPriority w:val="11"/>
    <w:qFormat/>
    <w:pPr>
      <w:numPr>
        <w:ilvl w:val="1"/>
      </w:numPr>
      <w:pBdr/>
      <w:spacing/>
      <w:ind/>
    </w:pPr>
    <w:rPr>
      <w:rFonts w:eastAsiaTheme="majorEastAsia" w:cstheme="majorBidi"/>
      <w:spacing w:val="15"/>
      <w:sz w:val="28"/>
      <w:szCs w:val="28"/>
    </w:rPr>
  </w:style>
  <w:style w:type="character" w:styleId="892" w:customStyle="1">
    <w:name w:val="Subtitle Char"/>
    <w:basedOn w:val="919"/>
    <w:link w:val="891"/>
    <w:uiPriority w:val="11"/>
    <w:pPr>
      <w:pBdr/>
      <w:spacing/>
      <w:ind/>
    </w:pPr>
    <w:rPr>
      <w:rFonts w:eastAsiaTheme="majorEastAsia" w:cstheme="majorBidi"/>
      <w:color w:val="595959" w:themeColor="text1" w:themeTint="A6"/>
      <w:spacing w:val="15"/>
      <w:sz w:val="28"/>
      <w:szCs w:val="28"/>
    </w:rPr>
  </w:style>
  <w:style w:type="paragraph" w:styleId="893" w:customStyle="1">
    <w:name w:val="Author"/>
    <w:next w:val="886"/>
    <w:qFormat/>
    <w:pPr>
      <w:keepNext w:val="true"/>
      <w:keepLines w:val="true"/>
      <w:pBdr/>
      <w:spacing/>
      <w:ind/>
      <w:jc w:val="center"/>
    </w:pPr>
  </w:style>
  <w:style w:type="paragraph" w:styleId="894">
    <w:name w:val="Date"/>
    <w:next w:val="886"/>
    <w:qFormat/>
    <w:pPr>
      <w:keepNext w:val="true"/>
      <w:keepLines w:val="true"/>
      <w:pBdr/>
      <w:spacing/>
      <w:ind/>
      <w:jc w:val="center"/>
    </w:pPr>
  </w:style>
  <w:style w:type="paragraph" w:styleId="895" w:customStyle="1">
    <w:name w:val="Abstract Title"/>
    <w:basedOn w:val="885"/>
    <w:next w:val="896"/>
    <w:qFormat/>
    <w:pPr>
      <w:keepNext w:val="true"/>
      <w:keepLines w:val="true"/>
      <w:pBdr/>
      <w:spacing w:after="0" w:before="300"/>
      <w:ind/>
      <w:jc w:val="center"/>
    </w:pPr>
    <w:rPr>
      <w:b/>
      <w:sz w:val="20"/>
      <w:szCs w:val="20"/>
    </w:rPr>
  </w:style>
  <w:style w:type="paragraph" w:styleId="896" w:customStyle="1">
    <w:name w:val="Abstract"/>
    <w:basedOn w:val="885"/>
    <w:next w:val="886"/>
    <w:qFormat/>
    <w:pPr>
      <w:keepNext w:val="true"/>
      <w:keepLines w:val="true"/>
      <w:pBdr/>
      <w:spacing w:after="300" w:before="100"/>
      <w:ind/>
    </w:pPr>
    <w:rPr>
      <w:sz w:val="20"/>
      <w:szCs w:val="20"/>
    </w:rPr>
  </w:style>
  <w:style w:type="paragraph" w:styleId="897">
    <w:name w:val="Bibliography"/>
    <w:basedOn w:val="885"/>
    <w:next w:val="897"/>
    <w:qFormat/>
    <w:pPr>
      <w:pBdr/>
      <w:spacing/>
      <w:ind/>
    </w:pPr>
  </w:style>
  <w:style w:type="paragraph" w:styleId="898">
    <w:name w:val="Heading 1"/>
    <w:basedOn w:val="885"/>
    <w:next w:val="886"/>
    <w:link w:val="907"/>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9">
    <w:name w:val="Heading 2"/>
    <w:basedOn w:val="885"/>
    <w:next w:val="886"/>
    <w:link w:val="908"/>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00">
    <w:name w:val="Heading 3"/>
    <w:basedOn w:val="885"/>
    <w:next w:val="886"/>
    <w:link w:val="909"/>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01">
    <w:name w:val="Heading 4"/>
    <w:basedOn w:val="885"/>
    <w:next w:val="886"/>
    <w:link w:val="91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02">
    <w:name w:val="Heading 5"/>
    <w:basedOn w:val="885"/>
    <w:next w:val="886"/>
    <w:link w:val="91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03">
    <w:name w:val="Heading 6"/>
    <w:basedOn w:val="885"/>
    <w:next w:val="886"/>
    <w:link w:val="91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04">
    <w:name w:val="Heading 7"/>
    <w:basedOn w:val="885"/>
    <w:next w:val="886"/>
    <w:link w:val="91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05">
    <w:name w:val="Heading 8"/>
    <w:basedOn w:val="885"/>
    <w:next w:val="886"/>
    <w:link w:val="91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06">
    <w:name w:val="Heading 9"/>
    <w:basedOn w:val="885"/>
    <w:next w:val="886"/>
    <w:link w:val="91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07" w:customStyle="1">
    <w:name w:val="Heading 1 Char"/>
    <w:basedOn w:val="919"/>
    <w:link w:val="898"/>
    <w:uiPriority w:val="9"/>
    <w:pPr>
      <w:pBdr/>
      <w:spacing/>
      <w:ind/>
    </w:pPr>
    <w:rPr>
      <w:rFonts w:asciiTheme="majorHAnsi" w:hAnsiTheme="majorHAnsi" w:eastAsiaTheme="majorEastAsia" w:cstheme="majorBidi"/>
      <w:color w:val="0f4761" w:themeColor="accent1" w:themeShade="BF"/>
      <w:sz w:val="40"/>
      <w:szCs w:val="40"/>
    </w:rPr>
  </w:style>
  <w:style w:type="character" w:styleId="908" w:customStyle="1">
    <w:name w:val="Heading 2 Char"/>
    <w:basedOn w:val="919"/>
    <w:link w:val="89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09" w:customStyle="1">
    <w:name w:val="Heading 3 Char"/>
    <w:basedOn w:val="919"/>
    <w:link w:val="900"/>
    <w:uiPriority w:val="9"/>
    <w:semiHidden/>
    <w:pPr>
      <w:pBdr/>
      <w:spacing/>
      <w:ind/>
    </w:pPr>
    <w:rPr>
      <w:rFonts w:eastAsiaTheme="majorEastAsia" w:cstheme="majorBidi"/>
      <w:color w:val="0f4761" w:themeColor="accent1" w:themeShade="BF"/>
      <w:sz w:val="28"/>
      <w:szCs w:val="28"/>
    </w:rPr>
  </w:style>
  <w:style w:type="character" w:styleId="910" w:customStyle="1">
    <w:name w:val="Heading 4 Char"/>
    <w:basedOn w:val="919"/>
    <w:link w:val="901"/>
    <w:uiPriority w:val="9"/>
    <w:semiHidden/>
    <w:pPr>
      <w:pBdr/>
      <w:spacing/>
      <w:ind/>
    </w:pPr>
    <w:rPr>
      <w:rFonts w:eastAsiaTheme="majorEastAsia" w:cstheme="majorBidi"/>
      <w:i/>
      <w:iCs/>
      <w:color w:val="0f4761" w:themeColor="accent1" w:themeShade="BF"/>
    </w:rPr>
  </w:style>
  <w:style w:type="character" w:styleId="911" w:customStyle="1">
    <w:name w:val="Heading 5 Char"/>
    <w:basedOn w:val="919"/>
    <w:link w:val="902"/>
    <w:uiPriority w:val="9"/>
    <w:semiHidden/>
    <w:pPr>
      <w:pBdr/>
      <w:spacing/>
      <w:ind/>
    </w:pPr>
    <w:rPr>
      <w:rFonts w:eastAsiaTheme="majorEastAsia" w:cstheme="majorBidi"/>
      <w:color w:val="0f4761" w:themeColor="accent1" w:themeShade="BF"/>
    </w:rPr>
  </w:style>
  <w:style w:type="character" w:styleId="912" w:customStyle="1">
    <w:name w:val="Heading 6 Char"/>
    <w:basedOn w:val="919"/>
    <w:link w:val="903"/>
    <w:uiPriority w:val="9"/>
    <w:semiHidden/>
    <w:pPr>
      <w:pBdr/>
      <w:spacing/>
      <w:ind/>
    </w:pPr>
    <w:rPr>
      <w:rFonts w:eastAsiaTheme="majorEastAsia" w:cstheme="majorBidi"/>
      <w:i/>
      <w:iCs/>
      <w:color w:val="595959" w:themeColor="text1" w:themeTint="A6"/>
    </w:rPr>
  </w:style>
  <w:style w:type="character" w:styleId="913" w:customStyle="1">
    <w:name w:val="Heading 7 Char"/>
    <w:basedOn w:val="919"/>
    <w:link w:val="904"/>
    <w:uiPriority w:val="9"/>
    <w:semiHidden/>
    <w:pPr>
      <w:pBdr/>
      <w:spacing/>
      <w:ind/>
    </w:pPr>
    <w:rPr>
      <w:rFonts w:eastAsiaTheme="majorEastAsia" w:cstheme="majorBidi"/>
      <w:color w:val="595959" w:themeColor="text1" w:themeTint="A6"/>
    </w:rPr>
  </w:style>
  <w:style w:type="character" w:styleId="914" w:customStyle="1">
    <w:name w:val="Heading 8 Char"/>
    <w:basedOn w:val="919"/>
    <w:link w:val="905"/>
    <w:uiPriority w:val="9"/>
    <w:semiHidden/>
    <w:pPr>
      <w:pBdr/>
      <w:spacing/>
      <w:ind/>
    </w:pPr>
    <w:rPr>
      <w:rFonts w:eastAsiaTheme="majorEastAsia" w:cstheme="majorBidi"/>
      <w:i/>
      <w:iCs/>
      <w:color w:val="272727" w:themeColor="text1" w:themeTint="D8"/>
    </w:rPr>
  </w:style>
  <w:style w:type="character" w:styleId="915" w:customStyle="1">
    <w:name w:val="Heading 9 Char"/>
    <w:basedOn w:val="919"/>
    <w:link w:val="906"/>
    <w:uiPriority w:val="9"/>
    <w:semiHidden/>
    <w:pPr>
      <w:pBdr/>
      <w:spacing/>
      <w:ind/>
    </w:pPr>
    <w:rPr>
      <w:rFonts w:eastAsiaTheme="majorEastAsia" w:cstheme="majorBidi"/>
      <w:color w:val="272727" w:themeColor="text1" w:themeTint="D8"/>
    </w:rPr>
  </w:style>
  <w:style w:type="paragraph" w:styleId="916">
    <w:name w:val="Block Text"/>
    <w:basedOn w:val="886"/>
    <w:next w:val="886"/>
    <w:uiPriority w:val="9"/>
    <w:unhideWhenUsed/>
    <w:qFormat/>
    <w:pPr>
      <w:pBdr/>
      <w:spacing w:after="100" w:before="100"/>
      <w:ind w:right="480" w:firstLine="0" w:left="480"/>
    </w:pPr>
  </w:style>
  <w:style w:type="paragraph" w:styleId="917">
    <w:name w:val="footnote text"/>
    <w:basedOn w:val="885"/>
    <w:next w:val="917"/>
    <w:uiPriority w:val="9"/>
    <w:unhideWhenUsed/>
    <w:qFormat/>
    <w:pPr>
      <w:pBdr/>
      <w:spacing/>
      <w:ind/>
    </w:pPr>
  </w:style>
  <w:style w:type="paragraph" w:styleId="918">
    <w:name w:val="Footnote Block Text"/>
    <w:basedOn w:val="917"/>
    <w:next w:val="917"/>
    <w:uiPriority w:val="9"/>
    <w:unhideWhenUsed/>
    <w:qFormat/>
    <w:pPr>
      <w:pBdr/>
      <w:spacing w:after="100" w:before="100"/>
      <w:ind w:right="480" w:firstLine="0" w:left="480"/>
    </w:pPr>
  </w:style>
  <w:style w:type="character" w:styleId="919" w:default="1">
    <w:name w:val="Default Paragraph Font"/>
    <w:semiHidden/>
    <w:unhideWhenUsed/>
    <w:pPr>
      <w:pBdr/>
      <w:spacing/>
      <w:ind/>
    </w:pPr>
  </w:style>
  <w:style w:type="table" w:styleId="920">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1" w:customStyle="1">
    <w:name w:val="Definition Term"/>
    <w:basedOn w:val="885"/>
    <w:next w:val="922"/>
    <w:pPr>
      <w:keepNext w:val="true"/>
      <w:keepLines w:val="true"/>
      <w:pBdr/>
      <w:spacing w:after="0"/>
      <w:ind/>
    </w:pPr>
    <w:rPr>
      <w:b/>
    </w:rPr>
  </w:style>
  <w:style w:type="paragraph" w:styleId="922" w:customStyle="1">
    <w:name w:val="Definition"/>
    <w:basedOn w:val="885"/>
    <w:pPr>
      <w:pBdr/>
      <w:spacing/>
      <w:ind/>
    </w:pPr>
  </w:style>
  <w:style w:type="paragraph" w:styleId="923">
    <w:name w:val="Caption"/>
    <w:basedOn w:val="885"/>
    <w:link w:val="928"/>
    <w:pPr>
      <w:pBdr/>
      <w:spacing w:after="120" w:before="0"/>
      <w:ind/>
    </w:pPr>
    <w:rPr>
      <w:i/>
    </w:rPr>
  </w:style>
  <w:style w:type="paragraph" w:styleId="924" w:customStyle="1">
    <w:name w:val="Table Caption"/>
    <w:basedOn w:val="923"/>
    <w:pPr>
      <w:keepNext w:val="true"/>
      <w:pBdr/>
      <w:spacing/>
      <w:ind/>
    </w:pPr>
  </w:style>
  <w:style w:type="paragraph" w:styleId="925" w:customStyle="1">
    <w:name w:val="Image Caption"/>
    <w:basedOn w:val="923"/>
    <w:pPr>
      <w:pBdr/>
      <w:spacing/>
      <w:ind/>
    </w:pPr>
  </w:style>
  <w:style w:type="paragraph" w:styleId="926" w:customStyle="1">
    <w:name w:val="Figure"/>
    <w:basedOn w:val="885"/>
    <w:pPr>
      <w:pBdr/>
      <w:spacing/>
      <w:ind/>
    </w:pPr>
  </w:style>
  <w:style w:type="paragraph" w:styleId="927" w:customStyle="1">
    <w:name w:val="Captioned Figure"/>
    <w:basedOn w:val="926"/>
    <w:pPr>
      <w:keepNext w:val="true"/>
      <w:pBdr/>
      <w:spacing/>
      <w:ind/>
    </w:pPr>
  </w:style>
  <w:style w:type="character" w:styleId="928" w:customStyle="1">
    <w:name w:val="Body Text Char"/>
    <w:basedOn w:val="919"/>
    <w:link w:val="886"/>
    <w:pPr>
      <w:pBdr/>
      <w:spacing/>
      <w:ind/>
    </w:pPr>
  </w:style>
  <w:style w:type="character" w:styleId="929" w:customStyle="1">
    <w:name w:val="Verbatim Char"/>
    <w:basedOn w:val="928"/>
    <w:pPr>
      <w:pBdr/>
      <w:spacing/>
      <w:ind/>
    </w:pPr>
    <w:rPr>
      <w:rFonts w:ascii="Consolas" w:hAnsi="Consolas"/>
      <w:sz w:val="22"/>
    </w:rPr>
  </w:style>
  <w:style w:type="character" w:styleId="930" w:customStyle="1">
    <w:name w:val="Section Number"/>
    <w:basedOn w:val="928"/>
    <w:pPr>
      <w:pBdr/>
      <w:spacing/>
      <w:ind/>
    </w:pPr>
  </w:style>
  <w:style w:type="character" w:styleId="931">
    <w:name w:val="footnote reference"/>
    <w:basedOn w:val="928"/>
    <w:pPr>
      <w:pBdr/>
      <w:spacing/>
      <w:ind/>
    </w:pPr>
    <w:rPr>
      <w:vertAlign w:val="superscript"/>
    </w:rPr>
  </w:style>
  <w:style w:type="character" w:styleId="932">
    <w:name w:val="Hyperlink"/>
    <w:basedOn w:val="928"/>
    <w:pPr>
      <w:pBdr/>
      <w:spacing/>
      <w:ind/>
    </w:pPr>
    <w:rPr>
      <w:color w:val="4f81bd" w:themeColor="accent1"/>
    </w:rPr>
  </w:style>
  <w:style w:type="paragraph" w:styleId="933">
    <w:name w:val="TOC Heading"/>
    <w:basedOn w:val="898"/>
    <w:next w:val="886"/>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934" w:customStyle="1">
    <w:name w:val="Source Code"/>
    <w:basedOn w:val="885"/>
    <w:link w:val="929"/>
    <w:pPr>
      <w:pBdr/>
      <w:spacing/>
      <w:ind/>
    </w:pPr>
  </w:style>
  <w:style w:type="character" w:styleId="935" w:customStyle="1">
    <w:name w:val="KeywordTok"/>
    <w:basedOn w:val="929"/>
    <w:pPr>
      <w:pBdr/>
      <w:spacing/>
      <w:ind/>
    </w:pPr>
    <w:rPr>
      <w:b/>
      <w:color w:val="007020"/>
    </w:rPr>
  </w:style>
  <w:style w:type="character" w:styleId="936" w:customStyle="1">
    <w:name w:val="DataTypeTok"/>
    <w:basedOn w:val="929"/>
    <w:pPr>
      <w:pBdr/>
      <w:spacing/>
      <w:ind/>
    </w:pPr>
    <w:rPr>
      <w:color w:val="902000"/>
    </w:rPr>
  </w:style>
  <w:style w:type="character" w:styleId="937" w:customStyle="1">
    <w:name w:val="DecValTok"/>
    <w:basedOn w:val="929"/>
    <w:pPr>
      <w:pBdr/>
      <w:spacing/>
      <w:ind/>
    </w:pPr>
    <w:rPr>
      <w:color w:val="40a070"/>
    </w:rPr>
  </w:style>
  <w:style w:type="character" w:styleId="938" w:customStyle="1">
    <w:name w:val="BaseNTok"/>
    <w:basedOn w:val="929"/>
    <w:pPr>
      <w:pBdr/>
      <w:spacing/>
      <w:ind/>
    </w:pPr>
    <w:rPr>
      <w:color w:val="40a070"/>
    </w:rPr>
  </w:style>
  <w:style w:type="character" w:styleId="939" w:customStyle="1">
    <w:name w:val="FloatTok"/>
    <w:basedOn w:val="929"/>
    <w:pPr>
      <w:pBdr/>
      <w:spacing/>
      <w:ind/>
    </w:pPr>
    <w:rPr>
      <w:color w:val="40a070"/>
    </w:rPr>
  </w:style>
  <w:style w:type="character" w:styleId="940" w:customStyle="1">
    <w:name w:val="ConstantTok"/>
    <w:basedOn w:val="929"/>
    <w:pPr>
      <w:pBdr/>
      <w:spacing/>
      <w:ind/>
    </w:pPr>
    <w:rPr>
      <w:color w:val="880000"/>
    </w:rPr>
  </w:style>
  <w:style w:type="character" w:styleId="941" w:customStyle="1">
    <w:name w:val="CharTok"/>
    <w:basedOn w:val="929"/>
    <w:pPr>
      <w:pBdr/>
      <w:spacing/>
      <w:ind/>
    </w:pPr>
    <w:rPr>
      <w:color w:val="4070a0"/>
    </w:rPr>
  </w:style>
  <w:style w:type="character" w:styleId="942" w:customStyle="1">
    <w:name w:val="SpecialCharTok"/>
    <w:basedOn w:val="929"/>
    <w:pPr>
      <w:pBdr/>
      <w:spacing/>
      <w:ind/>
    </w:pPr>
    <w:rPr>
      <w:color w:val="4070a0"/>
    </w:rPr>
  </w:style>
  <w:style w:type="character" w:styleId="943" w:customStyle="1">
    <w:name w:val="StringTok"/>
    <w:basedOn w:val="929"/>
    <w:pPr>
      <w:pBdr/>
      <w:spacing/>
      <w:ind/>
    </w:pPr>
    <w:rPr>
      <w:color w:val="4070a0"/>
    </w:rPr>
  </w:style>
  <w:style w:type="character" w:styleId="944" w:customStyle="1">
    <w:name w:val="VerbatimStringTok"/>
    <w:basedOn w:val="929"/>
    <w:pPr>
      <w:pBdr/>
      <w:spacing/>
      <w:ind/>
    </w:pPr>
    <w:rPr>
      <w:color w:val="4070a0"/>
    </w:rPr>
  </w:style>
  <w:style w:type="character" w:styleId="945" w:customStyle="1">
    <w:name w:val="SpecialStringTok"/>
    <w:basedOn w:val="929"/>
    <w:pPr>
      <w:pBdr/>
      <w:spacing/>
      <w:ind/>
    </w:pPr>
    <w:rPr>
      <w:color w:val="bb6688"/>
    </w:rPr>
  </w:style>
  <w:style w:type="character" w:styleId="946" w:customStyle="1">
    <w:name w:val="ImportTok"/>
    <w:basedOn w:val="929"/>
    <w:pPr>
      <w:pBdr/>
      <w:spacing/>
      <w:ind/>
    </w:pPr>
    <w:rPr>
      <w:b/>
      <w:color w:val="008000"/>
    </w:rPr>
  </w:style>
  <w:style w:type="character" w:styleId="947" w:customStyle="1">
    <w:name w:val="CommentTok"/>
    <w:basedOn w:val="929"/>
    <w:pPr>
      <w:pBdr/>
      <w:spacing/>
      <w:ind/>
    </w:pPr>
    <w:rPr>
      <w:i/>
      <w:color w:val="60a0b0"/>
    </w:rPr>
  </w:style>
  <w:style w:type="character" w:styleId="948" w:customStyle="1">
    <w:name w:val="DocumentationTok"/>
    <w:basedOn w:val="929"/>
    <w:pPr>
      <w:pBdr/>
      <w:spacing/>
      <w:ind/>
    </w:pPr>
    <w:rPr>
      <w:i/>
      <w:color w:val="ba2121"/>
    </w:rPr>
  </w:style>
  <w:style w:type="character" w:styleId="949" w:customStyle="1">
    <w:name w:val="AnnotationTok"/>
    <w:basedOn w:val="929"/>
    <w:pPr>
      <w:pBdr/>
      <w:spacing/>
      <w:ind/>
    </w:pPr>
    <w:rPr>
      <w:b/>
      <w:i/>
      <w:color w:val="60a0b0"/>
    </w:rPr>
  </w:style>
  <w:style w:type="character" w:styleId="950" w:customStyle="1">
    <w:name w:val="CommentVarTok"/>
    <w:basedOn w:val="929"/>
    <w:pPr>
      <w:pBdr/>
      <w:spacing/>
      <w:ind/>
    </w:pPr>
    <w:rPr>
      <w:b/>
      <w:i/>
      <w:color w:val="60a0b0"/>
    </w:rPr>
  </w:style>
  <w:style w:type="character" w:styleId="951" w:customStyle="1">
    <w:name w:val="OtherTok"/>
    <w:basedOn w:val="929"/>
    <w:pPr>
      <w:pBdr/>
      <w:spacing/>
      <w:ind/>
    </w:pPr>
    <w:rPr>
      <w:color w:val="007020"/>
    </w:rPr>
  </w:style>
  <w:style w:type="character" w:styleId="952" w:customStyle="1">
    <w:name w:val="FunctionTok"/>
    <w:basedOn w:val="929"/>
    <w:pPr>
      <w:pBdr/>
      <w:spacing/>
      <w:ind/>
    </w:pPr>
    <w:rPr>
      <w:color w:val="06287e"/>
    </w:rPr>
  </w:style>
  <w:style w:type="character" w:styleId="953" w:customStyle="1">
    <w:name w:val="VariableTok"/>
    <w:basedOn w:val="929"/>
    <w:pPr>
      <w:pBdr/>
      <w:spacing/>
      <w:ind/>
    </w:pPr>
    <w:rPr>
      <w:color w:val="19177c"/>
    </w:rPr>
  </w:style>
  <w:style w:type="character" w:styleId="954" w:customStyle="1">
    <w:name w:val="ControlFlowTok"/>
    <w:basedOn w:val="929"/>
    <w:pPr>
      <w:pBdr/>
      <w:spacing/>
      <w:ind/>
    </w:pPr>
    <w:rPr>
      <w:b/>
      <w:color w:val="007020"/>
    </w:rPr>
  </w:style>
  <w:style w:type="character" w:styleId="955" w:customStyle="1">
    <w:name w:val="OperatorTok"/>
    <w:basedOn w:val="929"/>
    <w:pPr>
      <w:pBdr/>
      <w:spacing/>
      <w:ind/>
    </w:pPr>
    <w:rPr>
      <w:color w:val="666666"/>
    </w:rPr>
  </w:style>
  <w:style w:type="character" w:styleId="956" w:customStyle="1">
    <w:name w:val="BuiltInTok"/>
    <w:basedOn w:val="929"/>
    <w:pPr>
      <w:pBdr/>
      <w:spacing/>
      <w:ind/>
    </w:pPr>
    <w:rPr>
      <w:color w:val="008000"/>
    </w:rPr>
  </w:style>
  <w:style w:type="character" w:styleId="957" w:customStyle="1">
    <w:name w:val="ExtensionTok"/>
    <w:basedOn w:val="929"/>
    <w:pPr>
      <w:pBdr/>
      <w:spacing/>
      <w:ind/>
    </w:pPr>
  </w:style>
  <w:style w:type="character" w:styleId="958" w:customStyle="1">
    <w:name w:val="PreprocessorTok"/>
    <w:basedOn w:val="929"/>
    <w:pPr>
      <w:pBdr/>
      <w:spacing/>
      <w:ind/>
    </w:pPr>
    <w:rPr>
      <w:color w:val="bc7a00"/>
    </w:rPr>
  </w:style>
  <w:style w:type="character" w:styleId="959" w:customStyle="1">
    <w:name w:val="AttributeTok"/>
    <w:basedOn w:val="929"/>
    <w:pPr>
      <w:pBdr/>
      <w:spacing/>
      <w:ind/>
    </w:pPr>
    <w:rPr>
      <w:color w:val="7d9029"/>
    </w:rPr>
  </w:style>
  <w:style w:type="character" w:styleId="960" w:customStyle="1">
    <w:name w:val="RegionMarkerTok"/>
    <w:basedOn w:val="929"/>
    <w:pPr>
      <w:pBdr/>
      <w:spacing/>
      <w:ind/>
    </w:pPr>
  </w:style>
  <w:style w:type="character" w:styleId="961" w:customStyle="1">
    <w:name w:val="InformationTok"/>
    <w:basedOn w:val="929"/>
    <w:pPr>
      <w:pBdr/>
      <w:spacing/>
      <w:ind/>
    </w:pPr>
    <w:rPr>
      <w:b/>
      <w:i/>
      <w:color w:val="60a0b0"/>
    </w:rPr>
  </w:style>
  <w:style w:type="character" w:styleId="962" w:customStyle="1">
    <w:name w:val="WarningTok"/>
    <w:basedOn w:val="929"/>
    <w:pPr>
      <w:pBdr/>
      <w:spacing/>
      <w:ind/>
    </w:pPr>
    <w:rPr>
      <w:b/>
      <w:i/>
      <w:color w:val="60a0b0"/>
    </w:rPr>
  </w:style>
  <w:style w:type="character" w:styleId="963" w:customStyle="1">
    <w:name w:val="AlertTok"/>
    <w:basedOn w:val="929"/>
    <w:pPr>
      <w:pBdr/>
      <w:spacing/>
      <w:ind/>
    </w:pPr>
    <w:rPr>
      <w:b/>
      <w:color w:val="ff0000"/>
    </w:rPr>
  </w:style>
  <w:style w:type="character" w:styleId="964" w:customStyle="1">
    <w:name w:val="ErrorTok"/>
    <w:basedOn w:val="929"/>
    <w:pPr>
      <w:pBdr/>
      <w:spacing/>
      <w:ind/>
    </w:pPr>
    <w:rPr>
      <w:b/>
      <w:color w:val="ff0000"/>
    </w:rPr>
  </w:style>
  <w:style w:type="character" w:styleId="965" w:customStyle="1">
    <w:name w:val="NormalTok"/>
    <w:basedOn w:val="92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3</cp:revision>
  <dcterms:created xsi:type="dcterms:W3CDTF">2025-10-11T08:15:55Z</dcterms:created>
  <dcterms:modified xsi:type="dcterms:W3CDTF">2025-10-24T08:35:04Z</dcterms:modified>
</cp:coreProperties>
</file>