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 Plan</w:t>
      </w:r>
    </w:p>
    <w:p>
      <w:r>
        <w:t>This document outlines a conceptual predictive modeling approach for identifying customers at risk of credit delinquency for Geldium. The plan was developed using exploratory data analysis findings and GenAI-assisted insights.</w:t>
      </w:r>
    </w:p>
    <w:p>
      <w:pPr>
        <w:pStyle w:val="Heading2"/>
      </w:pPr>
      <w:r>
        <w:t>1. Model Logic (Generated with GenAI)</w:t>
      </w:r>
    </w:p>
    <w:p>
      <w:r>
        <w:br/>
        <w:t>The proposed predictive modeling pipeline is designed to forecast the likelihood of customer delinquency using historical financial and behavioral data.</w:t>
        <w:br/>
        <w:br/>
        <w:t>Step-by-step workflow:</w:t>
        <w:br/>
        <w:t>1. Data Ingestion:</w:t>
        <w:br/>
        <w:t xml:space="preserve">   Customer data such as income, credit score, credit utilization, missed payments, loan balance, and debt-to-income ratio are collected from Geldium’s databases.</w:t>
        <w:br/>
        <w:br/>
        <w:t>2. Data Preprocessing:</w:t>
        <w:br/>
        <w:t xml:space="preserve">   Missing values are handled using imputation techniques identified during EDA. Numerical variables are normalized, and categorical variables such as employment status are encoded.</w:t>
        <w:br/>
        <w:br/>
        <w:t>3. Feature Selection:</w:t>
        <w:br/>
        <w:t xml:space="preserve">   Important predictive features include:</w:t>
        <w:br/>
        <w:t xml:space="preserve">   - Credit Utilization</w:t>
        <w:br/>
        <w:t xml:space="preserve">   - Missed Payments</w:t>
        <w:br/>
        <w:t xml:space="preserve">   - Debt-to-Income Ratio</w:t>
        <w:br/>
        <w:t xml:space="preserve">   - Credit Score</w:t>
        <w:br/>
        <w:t xml:space="preserve">   - Loan Balance</w:t>
        <w:br/>
        <w:br/>
        <w:t>4. Model Training:</w:t>
        <w:br/>
        <w:t xml:space="preserve">   Two model options were considered:</w:t>
        <w:br/>
        <w:t xml:space="preserve">   - Logistic Regression (simple and interpretable)</w:t>
        <w:br/>
        <w:t xml:space="preserve">   - Random Forest Classifier (more complex and accurate)</w:t>
        <w:br/>
        <w:br/>
        <w:t xml:space="preserve">   Logistic Regression was selected as the primary model because it provides explainable outputs and aligns with financial transparency requirements.</w:t>
        <w:br/>
        <w:br/>
        <w:t>5. Prediction Generation:</w:t>
        <w:br/>
        <w:t xml:space="preserve">   The model processes customer variables and generates a delinquency probability score between 0 and 1.</w:t>
        <w:br/>
        <w:br/>
        <w:t>6. Risk Classification:</w:t>
        <w:br/>
        <w:t xml:space="preserve">   - Low Risk: 0–30%</w:t>
        <w:br/>
        <w:t xml:space="preserve">   - Medium Risk: 31–70%</w:t>
        <w:br/>
        <w:t xml:space="preserve">   - High Risk: 71–100%</w:t>
        <w:br/>
        <w:br/>
        <w:t>7. Output and Intervention:</w:t>
        <w:br/>
        <w:t xml:space="preserve">   High-risk customers are prioritized for targeted collections outreach and personalized intervention strategies.</w:t>
        <w:br/>
      </w:r>
    </w:p>
    <w:p>
      <w:pPr>
        <w:pStyle w:val="Heading2"/>
      </w:pPr>
      <w:r>
        <w:t>2. Justification for Model Choice</w:t>
      </w:r>
    </w:p>
    <w:p>
      <w:r>
        <w:br/>
        <w:t>Logistic Regression was selected because it balances predictive capability with transparency and ease of interpretation, which are critical in financial services. The model allows Geldium’s collections team to understand how specific variables such as missed payments, credit utilization, and debt-to-income ratio contribute to delinquency risk. Compared to more complex models like neural networks, logistic regression is easier to deploy, monitor, and explain to regulators and business stakeholders. It also supports responsible AI practices by providing interpretable outputs that reduce the risk of unfair or opaque decision-making. While advanced models such as Random Forest may achieve slightly higher accuracy, logistic regression better aligns with Geldium’s operational and compliance requirements.</w:t>
        <w:br/>
      </w:r>
    </w:p>
    <w:p>
      <w:pPr>
        <w:pStyle w:val="Heading2"/>
      </w:pPr>
      <w:r>
        <w:t>3. Evaluation Strategy</w:t>
      </w:r>
    </w:p>
    <w:p>
      <w:r>
        <w:br/>
        <w:t>The predictive model will be evaluated using a combination of accuracy, reliability, and fairness metrics.</w:t>
        <w:br/>
        <w:br/>
        <w:t>Key Evaluation Metrics:</w:t>
        <w:br/>
        <w:t>• Accuracy:</w:t>
        <w:br/>
        <w:t xml:space="preserve">  Measures the percentage of correct predictions overall.</w:t>
        <w:br/>
        <w:br/>
        <w:t>• Precision:</w:t>
        <w:br/>
        <w:t xml:space="preserve">  Evaluates how many customers predicted as delinquent were actually delinquent.</w:t>
        <w:br/>
        <w:br/>
        <w:t>• Recall:</w:t>
        <w:br/>
        <w:t xml:space="preserve">  Measures the model’s ability to correctly identify high-risk customers. High recall is important because missing delinquent customers can increase financial losses.</w:t>
        <w:br/>
        <w:br/>
        <w:t>• F1 Score:</w:t>
        <w:br/>
        <w:t xml:space="preserve">  Balances precision and recall, especially useful when delinquency cases are imbalanced.</w:t>
        <w:br/>
        <w:br/>
        <w:t>• AUC-ROC:</w:t>
        <w:br/>
        <w:t xml:space="preserve">  Measures how effectively the model separates delinquent and non-delinquent customers.</w:t>
        <w:br/>
        <w:br/>
        <w:t>Bias &amp; Fairness Checks:</w:t>
        <w:br/>
        <w:t>• Compare prediction outcomes across customer groups to identify possible bias.</w:t>
        <w:br/>
        <w:t>• Monitor whether certain groups are unfairly classified as high risk.</w:t>
        <w:br/>
        <w:t>• Use explainability tools such as feature importance analysis to improve transparency.</w:t>
        <w:br/>
        <w:br/>
        <w:t>Ethical Considerations:</w:t>
        <w:br/>
        <w:t>• Ensure customer financial data remains secure and private.</w:t>
        <w:br/>
        <w:t>• Avoid discriminatory decision-making.</w:t>
        <w:br/>
        <w:t>• Provide explainable risk assessments to maintain trust and regulatory compliance.</w:t>
        <w:br/>
        <w:br/>
        <w:t>Interpretation Strategy:</w:t>
        <w:br/>
        <w:t>If precision is low, the model may incorrectly classify too many customers as risky. If recall is low, the model may fail to identify customers likely to become delinquent. The model will be refined based on evaluation outcomes to improve both predictive performance and fairness.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