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751A7" w14:textId="77777777" w:rsidR="00DA7438" w:rsidRDefault="00000000">
      <w:pPr>
        <w:spacing w:after="0" w:line="259" w:lineRule="auto"/>
        <w:ind w:left="492" w:firstLine="0"/>
      </w:pPr>
      <w:r>
        <w:rPr>
          <w:b/>
          <w:color w:val="1F4E79"/>
          <w:sz w:val="26"/>
        </w:rPr>
        <w:t>SIMATS ENGINEERING (SAVEETHA SCHOOL OF ENGINEERING)</w:t>
      </w:r>
      <w:r>
        <w:rPr>
          <w:sz w:val="22"/>
        </w:rPr>
        <w:t xml:space="preserve"> </w:t>
      </w:r>
    </w:p>
    <w:p w14:paraId="6EB44B8E" w14:textId="77777777" w:rsidR="00DA7438" w:rsidRDefault="00000000">
      <w:pPr>
        <w:spacing w:after="60" w:line="259" w:lineRule="auto"/>
        <w:ind w:left="1879" w:firstLine="0"/>
      </w:pPr>
      <w:r>
        <w:rPr>
          <w:b/>
          <w:color w:val="2E75B6"/>
          <w:sz w:val="22"/>
        </w:rPr>
        <w:t>Department of Computer Science and Engineering</w:t>
      </w:r>
      <w:r>
        <w:rPr>
          <w:sz w:val="22"/>
        </w:rPr>
        <w:t xml:space="preserve"> </w:t>
      </w:r>
    </w:p>
    <w:p w14:paraId="15C38944" w14:textId="77777777" w:rsidR="00DA7438" w:rsidRDefault="00000000">
      <w:pPr>
        <w:pStyle w:val="Heading1"/>
      </w:pPr>
      <w:r>
        <w:rPr>
          <w:color w:val="C00000"/>
          <w:sz w:val="24"/>
        </w:rPr>
        <w:t xml:space="preserve">ASSESSMENT TOOL 3 –  </w:t>
      </w:r>
      <w:r>
        <w:t>Transformer Mechanics Worksheet</w:t>
      </w:r>
      <w:r>
        <w:rPr>
          <w:color w:val="C00000"/>
          <w:sz w:val="24"/>
        </w:rPr>
        <w:t xml:space="preserve"> </w:t>
      </w:r>
    </w:p>
    <w:p w14:paraId="0975A0CA" w14:textId="77777777" w:rsidR="00DA7438" w:rsidRDefault="00000000">
      <w:pPr>
        <w:spacing w:after="0" w:line="259" w:lineRule="auto"/>
        <w:ind w:left="0" w:right="1376" w:firstLine="0"/>
        <w:jc w:val="center"/>
      </w:pPr>
      <w:r>
        <w:rPr>
          <w:sz w:val="22"/>
        </w:rPr>
        <w:t xml:space="preserve"> </w:t>
      </w:r>
    </w:p>
    <w:p w14:paraId="00A629DF" w14:textId="77777777" w:rsidR="00DA7438" w:rsidRDefault="00000000">
      <w:pPr>
        <w:spacing w:after="114" w:line="259" w:lineRule="auto"/>
        <w:ind w:left="-29" w:firstLine="0"/>
      </w:pPr>
      <w:r>
        <w:rPr>
          <w:rFonts w:ascii="Calibri" w:eastAsia="Calibri" w:hAnsi="Calibri" w:cs="Calibri"/>
          <w:noProof/>
          <w:sz w:val="22"/>
        </w:rPr>
        <mc:AlternateContent>
          <mc:Choice Requires="wpg">
            <w:drawing>
              <wp:inline distT="0" distB="0" distL="0" distR="0" wp14:anchorId="266F1AEB" wp14:editId="0F68810A">
                <wp:extent cx="5770753" cy="9144"/>
                <wp:effectExtent l="0" t="0" r="0" b="0"/>
                <wp:docPr id="14524" name="Group 14524"/>
                <wp:cNvGraphicFramePr/>
                <a:graphic xmlns:a="http://schemas.openxmlformats.org/drawingml/2006/main">
                  <a:graphicData uri="http://schemas.microsoft.com/office/word/2010/wordprocessingGroup">
                    <wpg:wgp>
                      <wpg:cNvGrpSpPr/>
                      <wpg:grpSpPr>
                        <a:xfrm>
                          <a:off x="0" y="0"/>
                          <a:ext cx="5770753" cy="9144"/>
                          <a:chOff x="0" y="0"/>
                          <a:chExt cx="5770753" cy="9144"/>
                        </a:xfrm>
                      </wpg:grpSpPr>
                      <wps:wsp>
                        <wps:cNvPr id="15237" name="Shape 15237"/>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14524" style="width:454.39pt;height:0.719971pt;mso-position-horizontal-relative:char;mso-position-vertical-relative:line" coordsize="57707,91">
                <v:shape id="Shape 15238" style="position:absolute;width:57707;height:91;left:0;top:0;" coordsize="5770753,9144" path="m0,0l5770753,0l5770753,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4" w:type="dxa"/>
          <w:left w:w="119" w:type="dxa"/>
          <w:bottom w:w="0" w:type="dxa"/>
          <w:right w:w="71" w:type="dxa"/>
        </w:tblCellMar>
        <w:tblLook w:val="04A0" w:firstRow="1" w:lastRow="0" w:firstColumn="1" w:lastColumn="0" w:noHBand="0" w:noVBand="1"/>
      </w:tblPr>
      <w:tblGrid>
        <w:gridCol w:w="1799"/>
        <w:gridCol w:w="3242"/>
        <w:gridCol w:w="1798"/>
        <w:gridCol w:w="3241"/>
      </w:tblGrid>
      <w:tr w:rsidR="00DA7438" w14:paraId="015DE266" w14:textId="77777777">
        <w:trPr>
          <w:trHeight w:val="59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1A1043E" w14:textId="77777777" w:rsidR="00DA7438" w:rsidRDefault="00000000">
            <w:pPr>
              <w:spacing w:after="0" w:line="259" w:lineRule="auto"/>
              <w:ind w:left="0" w:firstLine="0"/>
            </w:pPr>
            <w:r>
              <w:rPr>
                <w:b/>
                <w:color w:val="1F4E79"/>
                <w:sz w:val="18"/>
              </w:rPr>
              <w:t>Course Code:</w:t>
            </w:r>
            <w:r>
              <w:rPr>
                <w:sz w:val="22"/>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92C62CB" w14:textId="77777777" w:rsidR="00DA7438" w:rsidRDefault="00000000">
            <w:pPr>
              <w:spacing w:after="0" w:line="259" w:lineRule="auto"/>
              <w:ind w:left="1" w:firstLine="0"/>
            </w:pPr>
            <w:r>
              <w:rPr>
                <w:sz w:val="18"/>
              </w:rPr>
              <w:t>CSA6502</w:t>
            </w:r>
            <w:r>
              <w:rPr>
                <w:sz w:val="22"/>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6D6C16C" w14:textId="77777777" w:rsidR="00DA7438" w:rsidRDefault="00000000">
            <w:pPr>
              <w:spacing w:after="0" w:line="259" w:lineRule="auto"/>
              <w:ind w:left="0" w:firstLine="0"/>
            </w:pPr>
            <w:r>
              <w:rPr>
                <w:b/>
                <w:color w:val="1F4E79"/>
                <w:sz w:val="18"/>
              </w:rPr>
              <w:t>Course Title:</w:t>
            </w:r>
            <w:r>
              <w:rPr>
                <w:sz w:val="22"/>
              </w:rPr>
              <w:t xml:space="preserve"> </w:t>
            </w:r>
          </w:p>
        </w:tc>
        <w:tc>
          <w:tcPr>
            <w:tcW w:w="3240" w:type="dxa"/>
            <w:tcBorders>
              <w:top w:val="single" w:sz="4" w:space="0" w:color="9DC3E6"/>
              <w:left w:val="single" w:sz="4" w:space="0" w:color="9DC3E6"/>
              <w:bottom w:val="single" w:sz="28" w:space="0" w:color="FFFFFF"/>
              <w:right w:val="single" w:sz="4" w:space="0" w:color="9DC3E6"/>
            </w:tcBorders>
          </w:tcPr>
          <w:p w14:paraId="07C73C38" w14:textId="77777777" w:rsidR="00DA7438" w:rsidRDefault="00000000">
            <w:pPr>
              <w:spacing w:after="0" w:line="259" w:lineRule="auto"/>
              <w:ind w:left="2" w:right="48" w:firstLine="0"/>
            </w:pPr>
            <w:r>
              <w:rPr>
                <w:sz w:val="18"/>
              </w:rPr>
              <w:t>Generative AI and Large Scale Model</w:t>
            </w:r>
            <w:r>
              <w:rPr>
                <w:sz w:val="22"/>
              </w:rPr>
              <w:t xml:space="preserve"> </w:t>
            </w:r>
          </w:p>
        </w:tc>
      </w:tr>
      <w:tr w:rsidR="00DA7438" w14:paraId="7EF39D69" w14:textId="77777777">
        <w:trPr>
          <w:trHeight w:val="626"/>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9C3236C" w14:textId="77777777" w:rsidR="00DA7438" w:rsidRDefault="00000000">
            <w:pPr>
              <w:spacing w:after="0" w:line="259" w:lineRule="auto"/>
              <w:ind w:left="0" w:firstLine="0"/>
            </w:pPr>
            <w:r>
              <w:rPr>
                <w:b/>
                <w:color w:val="1F4E79"/>
                <w:sz w:val="18"/>
              </w:rPr>
              <w:t>CO Assessed:</w:t>
            </w:r>
            <w:r>
              <w:rPr>
                <w:sz w:val="22"/>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E329AD6" w14:textId="77777777" w:rsidR="00DA7438" w:rsidRDefault="00000000">
            <w:pPr>
              <w:spacing w:after="0" w:line="259" w:lineRule="auto"/>
              <w:ind w:left="1" w:firstLine="0"/>
            </w:pPr>
            <w:r>
              <w:rPr>
                <w:sz w:val="18"/>
              </w:rPr>
              <w:t>CO1-Imitation (BL3)</w:t>
            </w:r>
            <w:r>
              <w:rPr>
                <w:sz w:val="22"/>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66AD65A" w14:textId="77777777" w:rsidR="00DA7438" w:rsidRDefault="00000000">
            <w:pPr>
              <w:spacing w:after="0" w:line="259" w:lineRule="auto"/>
              <w:ind w:left="0" w:firstLine="0"/>
            </w:pPr>
            <w:r>
              <w:rPr>
                <w:b/>
                <w:color w:val="1F4E79"/>
                <w:sz w:val="18"/>
              </w:rPr>
              <w:t>Assessment:</w:t>
            </w:r>
            <w:r>
              <w:rPr>
                <w:sz w:val="22"/>
              </w:rPr>
              <w:t xml:space="preserve"> </w:t>
            </w:r>
          </w:p>
        </w:tc>
        <w:tc>
          <w:tcPr>
            <w:tcW w:w="3240" w:type="dxa"/>
            <w:tcBorders>
              <w:top w:val="single" w:sz="28" w:space="0" w:color="FFFFFF"/>
              <w:left w:val="single" w:sz="4" w:space="0" w:color="9DC3E6"/>
              <w:bottom w:val="single" w:sz="28" w:space="0" w:color="FFFFFF"/>
              <w:right w:val="single" w:sz="4" w:space="0" w:color="9DC3E6"/>
            </w:tcBorders>
            <w:vAlign w:val="center"/>
          </w:tcPr>
          <w:p w14:paraId="1BAE0B49" w14:textId="77777777" w:rsidR="00DA7438" w:rsidRDefault="00000000">
            <w:pPr>
              <w:spacing w:after="0" w:line="259" w:lineRule="auto"/>
              <w:ind w:left="2" w:firstLine="0"/>
            </w:pPr>
            <w:r>
              <w:rPr>
                <w:sz w:val="18"/>
              </w:rPr>
              <w:t xml:space="preserve">Assessment Tool 3– </w:t>
            </w:r>
            <w:r>
              <w:rPr>
                <w:b/>
                <w:sz w:val="18"/>
              </w:rPr>
              <w:t>Transformer Mechanics Worksheet</w:t>
            </w:r>
            <w:r>
              <w:rPr>
                <w:sz w:val="22"/>
              </w:rPr>
              <w:t xml:space="preserve"> </w:t>
            </w:r>
          </w:p>
        </w:tc>
      </w:tr>
      <w:tr w:rsidR="00DA7438" w14:paraId="08D2CEA7" w14:textId="77777777">
        <w:trPr>
          <w:trHeight w:val="363"/>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2EABBF1" w14:textId="77777777" w:rsidR="00DA7438" w:rsidRDefault="00000000">
            <w:pPr>
              <w:spacing w:after="0" w:line="259" w:lineRule="auto"/>
              <w:ind w:left="0" w:firstLine="0"/>
            </w:pPr>
            <w:r>
              <w:rPr>
                <w:b/>
                <w:color w:val="1F4E79"/>
                <w:sz w:val="18"/>
              </w:rPr>
              <w:t>Weightage:</w:t>
            </w:r>
            <w:r>
              <w:rPr>
                <w:sz w:val="22"/>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238F945" w14:textId="77777777" w:rsidR="00DA7438" w:rsidRDefault="00000000">
            <w:pPr>
              <w:spacing w:after="0" w:line="259" w:lineRule="auto"/>
              <w:ind w:left="1" w:firstLine="0"/>
            </w:pPr>
            <w:r>
              <w:rPr>
                <w:sz w:val="18"/>
              </w:rPr>
              <w:t>10% of CIA</w:t>
            </w:r>
            <w:r>
              <w:rPr>
                <w:sz w:val="22"/>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EBFBB69" w14:textId="77777777" w:rsidR="00DA7438" w:rsidRDefault="00000000">
            <w:pPr>
              <w:spacing w:after="0" w:line="259" w:lineRule="auto"/>
              <w:ind w:left="0" w:firstLine="0"/>
            </w:pPr>
            <w:r>
              <w:rPr>
                <w:b/>
                <w:color w:val="1F4E79"/>
                <w:sz w:val="18"/>
              </w:rPr>
              <w:t>Total Marks:</w:t>
            </w:r>
            <w:r>
              <w:rPr>
                <w:sz w:val="22"/>
              </w:rPr>
              <w:t xml:space="preserve"> </w:t>
            </w:r>
          </w:p>
        </w:tc>
        <w:tc>
          <w:tcPr>
            <w:tcW w:w="3240" w:type="dxa"/>
            <w:tcBorders>
              <w:top w:val="single" w:sz="28" w:space="0" w:color="FFFFFF"/>
              <w:left w:val="single" w:sz="4" w:space="0" w:color="9DC3E6"/>
              <w:bottom w:val="single" w:sz="4" w:space="0" w:color="9DC3E6"/>
              <w:right w:val="single" w:sz="4" w:space="0" w:color="9DC3E6"/>
            </w:tcBorders>
          </w:tcPr>
          <w:p w14:paraId="5C8581D6" w14:textId="77777777" w:rsidR="00DA7438" w:rsidRDefault="00000000">
            <w:pPr>
              <w:spacing w:after="0" w:line="259" w:lineRule="auto"/>
              <w:ind w:left="2" w:firstLine="0"/>
            </w:pPr>
            <w:r>
              <w:rPr>
                <w:sz w:val="18"/>
              </w:rPr>
              <w:t>20</w:t>
            </w:r>
            <w:r>
              <w:rPr>
                <w:sz w:val="22"/>
              </w:rPr>
              <w:t xml:space="preserve"> </w:t>
            </w:r>
          </w:p>
        </w:tc>
      </w:tr>
      <w:tr w:rsidR="00DA7438" w14:paraId="08F3EEF0" w14:textId="77777777">
        <w:trPr>
          <w:trHeight w:val="758"/>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A4EA354" w14:textId="77777777" w:rsidR="00DA7438" w:rsidRDefault="00000000">
            <w:pPr>
              <w:spacing w:after="0" w:line="259" w:lineRule="auto"/>
              <w:ind w:left="0" w:firstLine="0"/>
            </w:pPr>
            <w:r>
              <w:rPr>
                <w:b/>
                <w:color w:val="1F4E79"/>
                <w:sz w:val="18"/>
              </w:rPr>
              <w:t>CO1 Statement:</w:t>
            </w:r>
            <w:r>
              <w:rPr>
                <w:sz w:val="22"/>
              </w:rPr>
              <w:t xml:space="preserve"> </w:t>
            </w:r>
          </w:p>
        </w:tc>
        <w:tc>
          <w:tcPr>
            <w:tcW w:w="8281" w:type="dxa"/>
            <w:gridSpan w:val="3"/>
            <w:tcBorders>
              <w:top w:val="single" w:sz="4" w:space="0" w:color="9DC3E6"/>
              <w:left w:val="single" w:sz="4" w:space="0" w:color="9DC3E6"/>
              <w:bottom w:val="single" w:sz="28" w:space="0" w:color="FFFFFF"/>
              <w:right w:val="single" w:sz="4" w:space="0" w:color="9DC3E6"/>
            </w:tcBorders>
            <w:shd w:val="clear" w:color="auto" w:fill="EBF3FB"/>
            <w:vAlign w:val="center"/>
          </w:tcPr>
          <w:p w14:paraId="55DC8C01" w14:textId="77777777" w:rsidR="00DA7438" w:rsidRDefault="00000000">
            <w:pPr>
              <w:spacing w:after="0" w:line="259" w:lineRule="auto"/>
              <w:ind w:left="1" w:firstLine="0"/>
              <w:jc w:val="both"/>
            </w:pPr>
            <w:r>
              <w:rPr>
                <w:rFonts w:ascii="Times New Roman" w:eastAsia="Times New Roman" w:hAnsi="Times New Roman" w:cs="Times New Roman"/>
                <w:sz w:val="22"/>
              </w:rPr>
              <w:t xml:space="preserve">Explain the fundamentals of Artificial Intelligence, Generative AI, Foundation Models, Transformer architecture, tokenization, embeddings, and Large Language Models. </w:t>
            </w:r>
          </w:p>
        </w:tc>
      </w:tr>
      <w:tr w:rsidR="00DA7438" w14:paraId="500A57C1" w14:textId="77777777">
        <w:trPr>
          <w:trHeight w:val="44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122283C" w14:textId="77777777" w:rsidR="00DA7438" w:rsidRDefault="00000000">
            <w:pPr>
              <w:spacing w:after="0" w:line="259" w:lineRule="auto"/>
              <w:ind w:left="0" w:firstLine="0"/>
            </w:pPr>
            <w:r>
              <w:rPr>
                <w:b/>
                <w:color w:val="1F4E79"/>
                <w:sz w:val="18"/>
              </w:rPr>
              <w:t>Student Name:</w:t>
            </w:r>
            <w:r>
              <w:rPr>
                <w:sz w:val="22"/>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666E3E5E" w14:textId="77777777" w:rsidR="00DA7438" w:rsidRDefault="00000000">
            <w:pPr>
              <w:spacing w:after="0" w:line="259" w:lineRule="auto"/>
              <w:ind w:left="1" w:firstLine="0"/>
            </w:pPr>
            <w:r>
              <w:rPr>
                <w:sz w:val="22"/>
              </w:rPr>
              <w:t xml:space="preserve">Surya Krishna Teja Yandra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E5B7B4F" w14:textId="77777777" w:rsidR="00DA7438" w:rsidRDefault="00000000">
            <w:pPr>
              <w:spacing w:after="0" w:line="259" w:lineRule="auto"/>
              <w:ind w:left="0" w:firstLine="0"/>
            </w:pPr>
            <w:r>
              <w:rPr>
                <w:b/>
                <w:color w:val="1F4E79"/>
                <w:sz w:val="18"/>
              </w:rPr>
              <w:t>Reg. No.:</w:t>
            </w:r>
            <w:r>
              <w:rPr>
                <w:sz w:val="22"/>
              </w:rPr>
              <w:t xml:space="preserve"> </w:t>
            </w:r>
          </w:p>
        </w:tc>
        <w:tc>
          <w:tcPr>
            <w:tcW w:w="3240" w:type="dxa"/>
            <w:tcBorders>
              <w:top w:val="single" w:sz="28" w:space="0" w:color="FFFFFF"/>
              <w:left w:val="single" w:sz="4" w:space="0" w:color="9DC3E6"/>
              <w:bottom w:val="single" w:sz="28" w:space="0" w:color="FFFFFF"/>
              <w:right w:val="single" w:sz="4" w:space="0" w:color="9DC3E6"/>
            </w:tcBorders>
            <w:vAlign w:val="center"/>
          </w:tcPr>
          <w:p w14:paraId="06965367" w14:textId="77777777" w:rsidR="00DA7438" w:rsidRDefault="00000000">
            <w:pPr>
              <w:spacing w:after="0" w:line="259" w:lineRule="auto"/>
              <w:ind w:left="2" w:firstLine="0"/>
            </w:pPr>
            <w:r>
              <w:rPr>
                <w:sz w:val="22"/>
              </w:rPr>
              <w:t xml:space="preserve">192425065 </w:t>
            </w:r>
          </w:p>
        </w:tc>
      </w:tr>
      <w:tr w:rsidR="00DA7438" w14:paraId="35B2E3B3" w14:textId="77777777">
        <w:trPr>
          <w:trHeight w:val="41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7D56FF0" w14:textId="77777777" w:rsidR="00DA7438" w:rsidRDefault="00000000">
            <w:pPr>
              <w:spacing w:after="0" w:line="259" w:lineRule="auto"/>
              <w:ind w:left="0" w:firstLine="0"/>
            </w:pPr>
            <w:r>
              <w:rPr>
                <w:b/>
                <w:color w:val="1F4E79"/>
                <w:sz w:val="18"/>
              </w:rPr>
              <w:t>Section / Batch:</w:t>
            </w:r>
            <w:r>
              <w:rPr>
                <w:sz w:val="22"/>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2342873" w14:textId="77777777" w:rsidR="00DA7438" w:rsidRDefault="00000000">
            <w:pPr>
              <w:spacing w:after="0" w:line="259" w:lineRule="auto"/>
              <w:ind w:left="1" w:firstLine="0"/>
            </w:pPr>
            <w:r>
              <w:rPr>
                <w:sz w:val="22"/>
              </w:rPr>
              <w:t xml:space="preserve">2024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6008A95" w14:textId="77777777" w:rsidR="00DA7438" w:rsidRDefault="00000000">
            <w:pPr>
              <w:spacing w:after="0" w:line="259" w:lineRule="auto"/>
              <w:ind w:left="0" w:firstLine="0"/>
            </w:pPr>
            <w:r>
              <w:rPr>
                <w:b/>
                <w:color w:val="1F4E79"/>
                <w:sz w:val="18"/>
              </w:rPr>
              <w:t>Date:</w:t>
            </w:r>
            <w:r>
              <w:rPr>
                <w:sz w:val="22"/>
              </w:rPr>
              <w:t xml:space="preserve"> </w:t>
            </w:r>
          </w:p>
        </w:tc>
        <w:tc>
          <w:tcPr>
            <w:tcW w:w="3240" w:type="dxa"/>
            <w:tcBorders>
              <w:top w:val="single" w:sz="28" w:space="0" w:color="FFFFFF"/>
              <w:left w:val="single" w:sz="4" w:space="0" w:color="9DC3E6"/>
              <w:bottom w:val="single" w:sz="4" w:space="0" w:color="9DC3E6"/>
              <w:right w:val="single" w:sz="4" w:space="0" w:color="9DC3E6"/>
            </w:tcBorders>
          </w:tcPr>
          <w:p w14:paraId="0DD168EC" w14:textId="77777777" w:rsidR="00DA7438" w:rsidRDefault="00000000">
            <w:pPr>
              <w:spacing w:after="0" w:line="259" w:lineRule="auto"/>
              <w:ind w:left="2" w:firstLine="0"/>
            </w:pPr>
            <w:r>
              <w:rPr>
                <w:sz w:val="22"/>
              </w:rPr>
              <w:t xml:space="preserve">22-07-2026 </w:t>
            </w:r>
          </w:p>
        </w:tc>
      </w:tr>
    </w:tbl>
    <w:p w14:paraId="2AD62C2F" w14:textId="77777777" w:rsidR="00DA7438" w:rsidRDefault="00000000">
      <w:pPr>
        <w:spacing w:after="173" w:line="259" w:lineRule="auto"/>
        <w:ind w:left="0" w:firstLine="0"/>
      </w:pPr>
      <w:r>
        <w:rPr>
          <w:sz w:val="22"/>
        </w:rPr>
        <w:t xml:space="preserve"> </w:t>
      </w:r>
    </w:p>
    <w:p w14:paraId="7569DEF6" w14:textId="77777777" w:rsidR="00DA7438" w:rsidRDefault="00000000">
      <w:pPr>
        <w:pStyle w:val="Heading2"/>
        <w:ind w:right="455"/>
      </w:pPr>
      <w:r>
        <w:t>Code of Conduct</w:t>
      </w:r>
      <w:r>
        <w:rPr>
          <w:b w:val="0"/>
          <w:color w:val="000000"/>
          <w:sz w:val="22"/>
        </w:rPr>
        <w:t xml:space="preserve"> </w:t>
      </w:r>
    </w:p>
    <w:p w14:paraId="799B860A" w14:textId="77777777" w:rsidR="00DA7438" w:rsidRDefault="00000000">
      <w:pPr>
        <w:pBdr>
          <w:top w:val="single" w:sz="4" w:space="0" w:color="1F4E79"/>
          <w:left w:val="single" w:sz="4" w:space="0" w:color="1F4E79"/>
          <w:bottom w:val="single" w:sz="4" w:space="0" w:color="1F4E79"/>
          <w:right w:val="single" w:sz="4" w:space="0" w:color="1F4E79"/>
        </w:pBdr>
        <w:shd w:val="clear" w:color="auto" w:fill="FFF9E6"/>
        <w:spacing w:after="56" w:line="264" w:lineRule="auto"/>
        <w:ind w:left="204" w:right="455" w:firstLine="0"/>
      </w:pPr>
      <w:r>
        <w:rPr>
          <w:i/>
          <w:sz w:val="18"/>
        </w:rPr>
        <w:t>I Surya Krishna Teja Yandra(192425065) (Name / Reg No) certify that this submission is my original work and that I have adhered to the guidelines specified for this assessment. I understand that any violation of academic integrity rules will result in disciplinary action.</w:t>
      </w:r>
      <w:r>
        <w:rPr>
          <w:sz w:val="22"/>
        </w:rPr>
        <w:t xml:space="preserve"> </w:t>
      </w:r>
    </w:p>
    <w:p w14:paraId="5E722571" w14:textId="77777777" w:rsidR="00DA7438" w:rsidRDefault="00000000">
      <w:pPr>
        <w:pBdr>
          <w:top w:val="single" w:sz="4" w:space="0" w:color="1F4E79"/>
          <w:left w:val="single" w:sz="4" w:space="0" w:color="1F4E79"/>
          <w:bottom w:val="single" w:sz="4" w:space="0" w:color="1F4E79"/>
          <w:right w:val="single" w:sz="4" w:space="0" w:color="1F4E79"/>
        </w:pBdr>
        <w:shd w:val="clear" w:color="auto" w:fill="FFF9E6"/>
        <w:spacing w:after="121" w:line="259" w:lineRule="auto"/>
        <w:ind w:left="204" w:right="455" w:firstLine="0"/>
        <w:jc w:val="right"/>
      </w:pPr>
      <w:r>
        <w:rPr>
          <w:sz w:val="18"/>
        </w:rPr>
        <w:t>Signature of the Student: _________________________</w:t>
      </w:r>
      <w:r>
        <w:rPr>
          <w:sz w:val="22"/>
        </w:rPr>
        <w:t xml:space="preserve"> </w:t>
      </w:r>
    </w:p>
    <w:p w14:paraId="5C134AF9" w14:textId="77777777" w:rsidR="00DA7438"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72B240A" wp14:editId="0D127172">
                <wp:simplePos x="0" y="0"/>
                <wp:positionH relativeFrom="page">
                  <wp:posOffset>896417</wp:posOffset>
                </wp:positionH>
                <wp:positionV relativeFrom="page">
                  <wp:posOffset>10465308</wp:posOffset>
                </wp:positionV>
                <wp:extent cx="5770753" cy="9144"/>
                <wp:effectExtent l="0" t="0" r="0" b="0"/>
                <wp:wrapTopAndBottom/>
                <wp:docPr id="14527" name="Group 14527"/>
                <wp:cNvGraphicFramePr/>
                <a:graphic xmlns:a="http://schemas.openxmlformats.org/drawingml/2006/main">
                  <a:graphicData uri="http://schemas.microsoft.com/office/word/2010/wordprocessingGroup">
                    <wpg:wgp>
                      <wpg:cNvGrpSpPr/>
                      <wpg:grpSpPr>
                        <a:xfrm>
                          <a:off x="0" y="0"/>
                          <a:ext cx="5770753" cy="9144"/>
                          <a:chOff x="0" y="0"/>
                          <a:chExt cx="5770753" cy="9144"/>
                        </a:xfrm>
                      </wpg:grpSpPr>
                      <wps:wsp>
                        <wps:cNvPr id="15239" name="Shape 15239"/>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anchor>
            </w:drawing>
          </mc:Choice>
          <mc:Fallback xmlns:a="http://schemas.openxmlformats.org/drawingml/2006/main">
            <w:pict>
              <v:group id="Group 14527" style="width:454.39pt;height:0.720032pt;position:absolute;mso-position-horizontal-relative:page;mso-position-horizontal:absolute;margin-left:70.584pt;mso-position-vertical-relative:page;margin-top:824.04pt;" coordsize="57707,91">
                <v:shape id="Shape 15240" style="position:absolute;width:57707;height:91;left:0;top:0;" coordsize="5770753,9144" path="m0,0l5770753,0l5770753,9144l0,9144l0,0">
                  <v:stroke weight="0pt" endcap="flat" joinstyle="miter" miterlimit="10" on="false" color="#000000" opacity="0"/>
                  <v:fill on="true" color="#aaaaaa"/>
                </v:shape>
                <w10:wrap type="topAndBottom"/>
              </v:group>
            </w:pict>
          </mc:Fallback>
        </mc:AlternateContent>
      </w:r>
      <w:r>
        <w:rPr>
          <w:sz w:val="22"/>
        </w:rPr>
        <w:t xml:space="preserve"> </w:t>
      </w:r>
    </w:p>
    <w:tbl>
      <w:tblPr>
        <w:tblStyle w:val="TableGrid"/>
        <w:tblW w:w="10080" w:type="dxa"/>
        <w:tblInd w:w="6" w:type="dxa"/>
        <w:tblCellMar>
          <w:top w:w="96" w:type="dxa"/>
          <w:left w:w="198" w:type="dxa"/>
          <w:bottom w:w="0" w:type="dxa"/>
          <w:right w:w="115" w:type="dxa"/>
        </w:tblCellMar>
        <w:tblLook w:val="04A0" w:firstRow="1" w:lastRow="0" w:firstColumn="1" w:lastColumn="0" w:noHBand="0" w:noVBand="1"/>
      </w:tblPr>
      <w:tblGrid>
        <w:gridCol w:w="10080"/>
      </w:tblGrid>
      <w:tr w:rsidR="00DA7438" w14:paraId="2CFB02D1" w14:textId="77777777">
        <w:trPr>
          <w:trHeight w:val="2461"/>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6B301403" w14:textId="77777777" w:rsidR="00DA7438" w:rsidRDefault="00000000">
            <w:pPr>
              <w:spacing w:after="27" w:line="259" w:lineRule="auto"/>
              <w:ind w:left="0" w:firstLine="0"/>
            </w:pPr>
            <w:r>
              <w:rPr>
                <w:b/>
                <w:color w:val="C00000"/>
                <w:sz w:val="20"/>
              </w:rPr>
              <w:t>Instructions</w:t>
            </w:r>
            <w:r>
              <w:rPr>
                <w:sz w:val="22"/>
              </w:rPr>
              <w:t xml:space="preserve"> </w:t>
            </w:r>
          </w:p>
          <w:p w14:paraId="2E7CA3F6" w14:textId="77777777" w:rsidR="00DA7438" w:rsidRDefault="00000000">
            <w:pPr>
              <w:numPr>
                <w:ilvl w:val="0"/>
                <w:numId w:val="8"/>
              </w:numPr>
              <w:spacing w:after="27" w:line="259" w:lineRule="auto"/>
              <w:ind w:hanging="360"/>
            </w:pPr>
            <w:r>
              <w:rPr>
                <w:rFonts w:ascii="Cambria" w:eastAsia="Cambria" w:hAnsi="Cambria" w:cs="Cambria"/>
                <w:sz w:val="22"/>
              </w:rPr>
              <w:t xml:space="preserve">This assessment contains 4 set of  questions. </w:t>
            </w:r>
          </w:p>
          <w:p w14:paraId="7EAAEB5B" w14:textId="77777777" w:rsidR="00DA7438" w:rsidRDefault="00000000">
            <w:pPr>
              <w:numPr>
                <w:ilvl w:val="0"/>
                <w:numId w:val="8"/>
              </w:numPr>
              <w:spacing w:after="29" w:line="259" w:lineRule="auto"/>
              <w:ind w:hanging="360"/>
            </w:pPr>
            <w:r>
              <w:rPr>
                <w:rFonts w:ascii="Cambria" w:eastAsia="Cambria" w:hAnsi="Cambria" w:cs="Cambria"/>
                <w:sz w:val="22"/>
              </w:rPr>
              <w:t xml:space="preserve">Each student assigned with one set of  questions .   </w:t>
            </w:r>
          </w:p>
          <w:p w14:paraId="7E13FDD6" w14:textId="77777777" w:rsidR="00DA7438" w:rsidRDefault="00000000">
            <w:pPr>
              <w:numPr>
                <w:ilvl w:val="0"/>
                <w:numId w:val="8"/>
              </w:numPr>
              <w:spacing w:after="29" w:line="259" w:lineRule="auto"/>
              <w:ind w:hanging="360"/>
            </w:pPr>
            <w:r>
              <w:rPr>
                <w:rFonts w:ascii="Cambria" w:eastAsia="Cambria" w:hAnsi="Cambria" w:cs="Cambria"/>
                <w:sz w:val="22"/>
              </w:rPr>
              <w:t xml:space="preserve">Each question carries 5 marks. Total: 20 Marks. </w:t>
            </w:r>
          </w:p>
          <w:p w14:paraId="5FFDFDA4" w14:textId="77777777" w:rsidR="00DA7438" w:rsidRDefault="00000000">
            <w:pPr>
              <w:numPr>
                <w:ilvl w:val="0"/>
                <w:numId w:val="8"/>
              </w:numPr>
              <w:spacing w:after="27" w:line="259" w:lineRule="auto"/>
              <w:ind w:hanging="360"/>
            </w:pPr>
            <w:r>
              <w:rPr>
                <w:rFonts w:ascii="Cambria" w:eastAsia="Cambria" w:hAnsi="Cambria" w:cs="Cambria"/>
                <w:sz w:val="22"/>
              </w:rPr>
              <w:t xml:space="preserve">Ensure clarity, structure, and logical flow in diagrams. </w:t>
            </w:r>
          </w:p>
          <w:p w14:paraId="2DF86302" w14:textId="77777777" w:rsidR="00DA7438" w:rsidRDefault="00000000">
            <w:pPr>
              <w:numPr>
                <w:ilvl w:val="0"/>
                <w:numId w:val="8"/>
              </w:numPr>
              <w:spacing w:after="0" w:line="259" w:lineRule="auto"/>
              <w:ind w:hanging="360"/>
            </w:pPr>
            <w:r>
              <w:rPr>
                <w:rFonts w:ascii="Cambria" w:eastAsia="Cambria" w:hAnsi="Cambria" w:cs="Cambria"/>
                <w:sz w:val="22"/>
              </w:rPr>
              <w:t xml:space="preserve">Duration: 20 Minutes. </w:t>
            </w:r>
          </w:p>
        </w:tc>
      </w:tr>
    </w:tbl>
    <w:p w14:paraId="34A7E385" w14:textId="77777777" w:rsidR="00DA7438" w:rsidRDefault="00000000">
      <w:pPr>
        <w:spacing w:after="67" w:line="259" w:lineRule="auto"/>
        <w:ind w:left="0" w:firstLine="0"/>
      </w:pPr>
      <w:r>
        <w:rPr>
          <w:sz w:val="22"/>
        </w:rPr>
        <w:t xml:space="preserve"> </w:t>
      </w:r>
    </w:p>
    <w:p w14:paraId="27D025C2" w14:textId="77777777" w:rsidR="00DA7438" w:rsidRDefault="00000000">
      <w:pPr>
        <w:spacing w:after="143" w:line="259" w:lineRule="auto"/>
        <w:ind w:left="0" w:firstLine="0"/>
      </w:pPr>
      <w:r>
        <w:rPr>
          <w:sz w:val="22"/>
        </w:rPr>
        <w:t xml:space="preserve"> </w:t>
      </w:r>
    </w:p>
    <w:p w14:paraId="77453F0B" w14:textId="77777777" w:rsidR="00DA7438" w:rsidRDefault="00000000">
      <w:pPr>
        <w:pStyle w:val="Heading1"/>
        <w:spacing w:after="0"/>
        <w:ind w:left="-5"/>
      </w:pPr>
      <w:r>
        <w:rPr>
          <w:color w:val="C00000"/>
          <w:sz w:val="22"/>
        </w:rPr>
        <w:t xml:space="preserve">Annexure A </w:t>
      </w:r>
      <w:r>
        <w:t>Transformer Mechanics Worksheet</w:t>
      </w:r>
      <w:r>
        <w:rPr>
          <w:color w:val="1F4E79"/>
          <w:sz w:val="22"/>
        </w:rPr>
        <w:t xml:space="preserve"> </w:t>
      </w:r>
    </w:p>
    <w:p w14:paraId="36907259" w14:textId="77777777" w:rsidR="00DA7438" w:rsidRDefault="00000000">
      <w:pPr>
        <w:spacing w:after="215" w:line="259" w:lineRule="auto"/>
        <w:ind w:left="-29" w:firstLine="0"/>
      </w:pPr>
      <w:r>
        <w:rPr>
          <w:rFonts w:ascii="Calibri" w:eastAsia="Calibri" w:hAnsi="Calibri" w:cs="Calibri"/>
          <w:noProof/>
          <w:sz w:val="22"/>
        </w:rPr>
        <mc:AlternateContent>
          <mc:Choice Requires="wpg">
            <w:drawing>
              <wp:inline distT="0" distB="0" distL="0" distR="0" wp14:anchorId="1796E5C7" wp14:editId="12F9C216">
                <wp:extent cx="5770753" cy="6096"/>
                <wp:effectExtent l="0" t="0" r="0" b="0"/>
                <wp:docPr id="14525" name="Group 14525"/>
                <wp:cNvGraphicFramePr/>
                <a:graphic xmlns:a="http://schemas.openxmlformats.org/drawingml/2006/main">
                  <a:graphicData uri="http://schemas.microsoft.com/office/word/2010/wordprocessingGroup">
                    <wpg:wgp>
                      <wpg:cNvGrpSpPr/>
                      <wpg:grpSpPr>
                        <a:xfrm>
                          <a:off x="0" y="0"/>
                          <a:ext cx="5770753" cy="6096"/>
                          <a:chOff x="0" y="0"/>
                          <a:chExt cx="5770753" cy="6096"/>
                        </a:xfrm>
                      </wpg:grpSpPr>
                      <wps:wsp>
                        <wps:cNvPr id="15241" name="Shape 15241"/>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14525" style="width:454.39pt;height:0.47998pt;mso-position-horizontal-relative:char;mso-position-vertical-relative:line" coordsize="57707,60">
                <v:shape id="Shape 15242" style="position:absolute;width:57707;height:91;left:0;top:0;" coordsize="5770753,9144" path="m0,0l5770753,0l5770753,9144l0,9144l0,0">
                  <v:stroke weight="0pt" endcap="flat" joinstyle="miter" miterlimit="10" on="false" color="#000000" opacity="0"/>
                  <v:fill on="true" color="#c00000"/>
                </v:shape>
              </v:group>
            </w:pict>
          </mc:Fallback>
        </mc:AlternateContent>
      </w:r>
    </w:p>
    <w:p w14:paraId="5E7F82CB" w14:textId="77777777" w:rsidR="00DA7438" w:rsidRDefault="00000000">
      <w:pPr>
        <w:pStyle w:val="Heading1"/>
        <w:ind w:left="-5"/>
      </w:pPr>
      <w:r>
        <w:t>Transformer Mechanics Worksheet — SET C</w:t>
      </w:r>
      <w:r>
        <w:rPr>
          <w:b w:val="0"/>
          <w:color w:val="000000"/>
          <w:sz w:val="22"/>
        </w:rPr>
        <w:t xml:space="preserve"> </w:t>
      </w:r>
    </w:p>
    <w:p w14:paraId="5CC98401" w14:textId="77777777" w:rsidR="00DA7438" w:rsidRDefault="00000000">
      <w:pPr>
        <w:spacing w:after="167" w:line="259" w:lineRule="auto"/>
        <w:ind w:left="0" w:firstLine="0"/>
      </w:pPr>
      <w:r>
        <w:rPr>
          <w:sz w:val="22"/>
        </w:rPr>
        <w:t xml:space="preserve"> </w:t>
      </w:r>
    </w:p>
    <w:p w14:paraId="39DA0789" w14:textId="77777777" w:rsidR="00DA7438" w:rsidRDefault="00000000">
      <w:pPr>
        <w:spacing w:after="78" w:line="266" w:lineRule="auto"/>
        <w:ind w:left="-5" w:right="1362"/>
      </w:pPr>
      <w:r>
        <w:rPr>
          <w:b/>
          <w:color w:val="1F3864"/>
          <w:sz w:val="21"/>
        </w:rPr>
        <w:t xml:space="preserve">Question 1: </w:t>
      </w:r>
      <w:r>
        <w:rPr>
          <w:sz w:val="21"/>
        </w:rPr>
        <w:t>Tokenization (5 marks). The word "MISUNDERSTANDING" is uncommon enough that a sub-word tokenizer would likely split it into smaller pieces rather than keep it whole.</w:t>
      </w:r>
      <w:r>
        <w:rPr>
          <w:sz w:val="22"/>
        </w:rPr>
        <w:t xml:space="preserve"> </w:t>
      </w:r>
    </w:p>
    <w:p w14:paraId="7C5FDF31" w14:textId="77777777" w:rsidR="00DA7438" w:rsidRDefault="00000000">
      <w:pPr>
        <w:numPr>
          <w:ilvl w:val="0"/>
          <w:numId w:val="1"/>
        </w:numPr>
        <w:spacing w:after="119" w:line="266" w:lineRule="auto"/>
        <w:ind w:right="1362"/>
      </w:pPr>
      <w:r>
        <w:rPr>
          <w:sz w:val="21"/>
        </w:rPr>
        <w:t>Split "MISUNDERSTANDING" into 3 reasonable sub-word pieces (there's no single "correct" answer — justify your split).</w:t>
      </w:r>
      <w:r>
        <w:rPr>
          <w:sz w:val="22"/>
        </w:rPr>
        <w:t xml:space="preserve"> </w:t>
      </w:r>
    </w:p>
    <w:p w14:paraId="0502657F" w14:textId="77777777" w:rsidR="00DA7438" w:rsidRDefault="00000000">
      <w:pPr>
        <w:spacing w:after="235" w:line="259" w:lineRule="auto"/>
        <w:ind w:left="0" w:firstLine="0"/>
      </w:pPr>
      <w:r>
        <w:rPr>
          <w:sz w:val="22"/>
        </w:rPr>
        <w:t xml:space="preserve"> </w:t>
      </w:r>
    </w:p>
    <w:p w14:paraId="47FC7501" w14:textId="77777777" w:rsidR="00DA7438" w:rsidRDefault="00000000">
      <w:pPr>
        <w:spacing w:after="0" w:line="259" w:lineRule="auto"/>
        <w:ind w:left="0" w:firstLine="0"/>
      </w:pPr>
      <w:r>
        <w:rPr>
          <w:sz w:val="22"/>
        </w:rPr>
        <w:t xml:space="preserve"> </w:t>
      </w:r>
    </w:p>
    <w:p w14:paraId="3B218639" w14:textId="77777777" w:rsidR="00DA7438" w:rsidRDefault="00000000">
      <w:pPr>
        <w:spacing w:after="264" w:line="259" w:lineRule="auto"/>
        <w:ind w:left="-29" w:firstLine="0"/>
      </w:pPr>
      <w:r>
        <w:rPr>
          <w:rFonts w:ascii="Calibri" w:eastAsia="Calibri" w:hAnsi="Calibri" w:cs="Calibri"/>
          <w:noProof/>
          <w:sz w:val="22"/>
        </w:rPr>
        <mc:AlternateContent>
          <mc:Choice Requires="wpg">
            <w:drawing>
              <wp:inline distT="0" distB="0" distL="0" distR="0" wp14:anchorId="129781B7" wp14:editId="5957F40A">
                <wp:extent cx="5770753" cy="9144"/>
                <wp:effectExtent l="0" t="0" r="0" b="0"/>
                <wp:docPr id="14526" name="Group 14526"/>
                <wp:cNvGraphicFramePr/>
                <a:graphic xmlns:a="http://schemas.openxmlformats.org/drawingml/2006/main">
                  <a:graphicData uri="http://schemas.microsoft.com/office/word/2010/wordprocessingGroup">
                    <wpg:wgp>
                      <wpg:cNvGrpSpPr/>
                      <wpg:grpSpPr>
                        <a:xfrm>
                          <a:off x="0" y="0"/>
                          <a:ext cx="5770753" cy="9144"/>
                          <a:chOff x="0" y="0"/>
                          <a:chExt cx="5770753" cy="9144"/>
                        </a:xfrm>
                      </wpg:grpSpPr>
                      <wps:wsp>
                        <wps:cNvPr id="15245" name="Shape 15245"/>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4526" style="width:454.39pt;height:0.720032pt;mso-position-horizontal-relative:char;mso-position-vertical-relative:line" coordsize="57707,91">
                <v:shape id="Shape 15246" style="position:absolute;width:57707;height:91;left:0;top:0;" coordsize="5770753,9144" path="m0,0l5770753,0l5770753,9144l0,9144l0,0">
                  <v:stroke weight="0pt" endcap="flat" joinstyle="miter" miterlimit="10" on="false" color="#000000" opacity="0"/>
                  <v:fill on="true" color="#aaaaaa"/>
                </v:shape>
              </v:group>
            </w:pict>
          </mc:Fallback>
        </mc:AlternateContent>
      </w:r>
    </w:p>
    <w:p w14:paraId="102710E7" w14:textId="77777777" w:rsidR="00DA7438" w:rsidRDefault="00000000">
      <w:pPr>
        <w:numPr>
          <w:ilvl w:val="0"/>
          <w:numId w:val="1"/>
        </w:numPr>
        <w:spacing w:after="119" w:line="266" w:lineRule="auto"/>
        <w:ind w:right="1362"/>
      </w:pPr>
      <w:r>
        <w:rPr>
          <w:sz w:val="21"/>
        </w:rPr>
        <w:lastRenderedPageBreak/>
        <w:t>In 1-2 sentences, explain WHY sub-word tokenization (rather than whole-word tokenization) helps a model handle a word like this one, even if the model has never seen the whole word before in training.</w:t>
      </w:r>
      <w:r>
        <w:rPr>
          <w:sz w:val="22"/>
        </w:rPr>
        <w:t xml:space="preserve"> </w:t>
      </w:r>
    </w:p>
    <w:p w14:paraId="45C01960" w14:textId="77777777" w:rsidR="00DA7438" w:rsidRDefault="00000000">
      <w:pPr>
        <w:spacing w:after="237" w:line="259" w:lineRule="auto"/>
        <w:ind w:left="0" w:firstLine="0"/>
      </w:pPr>
      <w:r>
        <w:rPr>
          <w:sz w:val="22"/>
        </w:rPr>
        <w:t xml:space="preserve"> </w:t>
      </w:r>
    </w:p>
    <w:p w14:paraId="759A5F33" w14:textId="77777777" w:rsidR="00DA7438" w:rsidRDefault="00000000">
      <w:pPr>
        <w:spacing w:after="235" w:line="259" w:lineRule="auto"/>
        <w:ind w:left="0" w:firstLine="0"/>
      </w:pPr>
      <w:r>
        <w:rPr>
          <w:sz w:val="22"/>
        </w:rPr>
        <w:t xml:space="preserve"> </w:t>
      </w:r>
    </w:p>
    <w:p w14:paraId="3E4313E0" w14:textId="77777777" w:rsidR="00DA7438" w:rsidRDefault="00000000">
      <w:pPr>
        <w:spacing w:after="0" w:line="259" w:lineRule="auto"/>
        <w:ind w:left="0" w:firstLine="0"/>
      </w:pPr>
      <w:r>
        <w:rPr>
          <w:sz w:val="22"/>
        </w:rPr>
        <w:t xml:space="preserve"> </w:t>
      </w:r>
    </w:p>
    <w:p w14:paraId="2E5E4507" w14:textId="77777777" w:rsidR="00DA7438" w:rsidRDefault="00000000">
      <w:pPr>
        <w:spacing w:after="75"/>
        <w:ind w:left="0" w:right="1351" w:firstLine="0"/>
      </w:pPr>
      <w:r>
        <w:rPr>
          <w:b/>
          <w:color w:val="1F3864"/>
          <w:sz w:val="21"/>
        </w:rPr>
        <w:t xml:space="preserve">Question 2: </w:t>
      </w:r>
      <w:r>
        <w:rPr>
          <w:sz w:val="21"/>
        </w:rPr>
        <w:t>Embeddings (5 marks). Consider the word pairs “happy” and “joyful” and “happy” and “chair”.</w:t>
      </w:r>
      <w:r>
        <w:rPr>
          <w:sz w:val="22"/>
        </w:rPr>
        <w:t xml:space="preserve"> </w:t>
      </w:r>
    </w:p>
    <w:p w14:paraId="718AF069" w14:textId="77777777" w:rsidR="00DA7438" w:rsidRDefault="00000000">
      <w:pPr>
        <w:numPr>
          <w:ilvl w:val="0"/>
          <w:numId w:val="2"/>
        </w:numPr>
        <w:spacing w:after="119" w:line="266" w:lineRule="auto"/>
        <w:ind w:right="1362"/>
      </w:pPr>
      <w:r>
        <w:rPr>
          <w:sz w:val="21"/>
        </w:rPr>
        <w:t>Which pair would you expect to have HIGHER cosine similarity in embedding space, and why?</w:t>
      </w:r>
      <w:r>
        <w:rPr>
          <w:sz w:val="22"/>
        </w:rPr>
        <w:t xml:space="preserve"> </w:t>
      </w:r>
    </w:p>
    <w:p w14:paraId="7A35E84C" w14:textId="77777777" w:rsidR="00DA7438" w:rsidRDefault="00000000">
      <w:pPr>
        <w:spacing w:after="237" w:line="259" w:lineRule="auto"/>
        <w:ind w:left="0" w:firstLine="0"/>
      </w:pPr>
      <w:r>
        <w:rPr>
          <w:sz w:val="22"/>
        </w:rPr>
        <w:t xml:space="preserve"> </w:t>
      </w:r>
    </w:p>
    <w:p w14:paraId="011DAB11" w14:textId="77777777" w:rsidR="00DA7438" w:rsidRDefault="00000000">
      <w:pPr>
        <w:spacing w:after="235" w:line="259" w:lineRule="auto"/>
        <w:ind w:left="0" w:firstLine="0"/>
      </w:pPr>
      <w:r>
        <w:rPr>
          <w:sz w:val="22"/>
        </w:rPr>
        <w:t xml:space="preserve"> </w:t>
      </w:r>
    </w:p>
    <w:p w14:paraId="6A385D9A" w14:textId="77777777" w:rsidR="00DA7438" w:rsidRDefault="00000000">
      <w:pPr>
        <w:spacing w:after="0" w:line="259" w:lineRule="auto"/>
        <w:ind w:left="0" w:firstLine="0"/>
      </w:pPr>
      <w:r>
        <w:rPr>
          <w:sz w:val="22"/>
        </w:rPr>
        <w:t xml:space="preserve"> </w:t>
      </w:r>
    </w:p>
    <w:p w14:paraId="0F6BC028" w14:textId="77777777" w:rsidR="00DA7438" w:rsidRDefault="00000000">
      <w:pPr>
        <w:spacing w:after="264" w:line="259" w:lineRule="auto"/>
        <w:ind w:left="-29" w:firstLine="0"/>
      </w:pPr>
      <w:r>
        <w:rPr>
          <w:rFonts w:ascii="Calibri" w:eastAsia="Calibri" w:hAnsi="Calibri" w:cs="Calibri"/>
          <w:noProof/>
          <w:sz w:val="22"/>
        </w:rPr>
        <mc:AlternateContent>
          <mc:Choice Requires="wpg">
            <w:drawing>
              <wp:inline distT="0" distB="0" distL="0" distR="0" wp14:anchorId="1E3A0411" wp14:editId="32BAD140">
                <wp:extent cx="5770753" cy="9144"/>
                <wp:effectExtent l="0" t="0" r="0" b="0"/>
                <wp:docPr id="13780" name="Group 13780"/>
                <wp:cNvGraphicFramePr/>
                <a:graphic xmlns:a="http://schemas.openxmlformats.org/drawingml/2006/main">
                  <a:graphicData uri="http://schemas.microsoft.com/office/word/2010/wordprocessingGroup">
                    <wpg:wgp>
                      <wpg:cNvGrpSpPr/>
                      <wpg:grpSpPr>
                        <a:xfrm>
                          <a:off x="0" y="0"/>
                          <a:ext cx="5770753" cy="9144"/>
                          <a:chOff x="0" y="0"/>
                          <a:chExt cx="5770753" cy="9144"/>
                        </a:xfrm>
                      </wpg:grpSpPr>
                      <wps:wsp>
                        <wps:cNvPr id="15251" name="Shape 15251"/>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3780" style="width:454.39pt;height:0.719971pt;mso-position-horizontal-relative:char;mso-position-vertical-relative:line" coordsize="57707,91">
                <v:shape id="Shape 15252" style="position:absolute;width:57707;height:91;left:0;top:0;" coordsize="5770753,9144" path="m0,0l5770753,0l5770753,9144l0,9144l0,0">
                  <v:stroke weight="0pt" endcap="flat" joinstyle="miter" miterlimit="10" on="false" color="#000000" opacity="0"/>
                  <v:fill on="true" color="#aaaaaa"/>
                </v:shape>
              </v:group>
            </w:pict>
          </mc:Fallback>
        </mc:AlternateContent>
      </w:r>
    </w:p>
    <w:p w14:paraId="33B769FE" w14:textId="77777777" w:rsidR="00DA7438" w:rsidRDefault="00000000">
      <w:pPr>
        <w:numPr>
          <w:ilvl w:val="0"/>
          <w:numId w:val="2"/>
        </w:numPr>
        <w:spacing w:after="119" w:line="266" w:lineRule="auto"/>
        <w:ind w:right="1362"/>
      </w:pPr>
      <w:r>
        <w:rPr>
          <w:sz w:val="21"/>
        </w:rPr>
        <w:t>In your own words, what does an embedding actually represent, and how is it different from a one-hot vector?</w:t>
      </w:r>
      <w:r>
        <w:rPr>
          <w:sz w:val="22"/>
        </w:rPr>
        <w:t xml:space="preserve"> </w:t>
      </w:r>
    </w:p>
    <w:p w14:paraId="1E69F63D" w14:textId="77777777" w:rsidR="00DA7438" w:rsidRDefault="00000000">
      <w:pPr>
        <w:spacing w:after="237" w:line="259" w:lineRule="auto"/>
        <w:ind w:left="0" w:firstLine="0"/>
      </w:pPr>
      <w:r>
        <w:rPr>
          <w:sz w:val="22"/>
        </w:rPr>
        <w:t xml:space="preserve"> </w:t>
      </w:r>
    </w:p>
    <w:p w14:paraId="62184824" w14:textId="77777777" w:rsidR="00DA7438" w:rsidRDefault="00000000">
      <w:pPr>
        <w:spacing w:after="235" w:line="259" w:lineRule="auto"/>
        <w:ind w:left="0" w:firstLine="0"/>
      </w:pPr>
      <w:r>
        <w:rPr>
          <w:sz w:val="22"/>
        </w:rPr>
        <w:t xml:space="preserve"> </w:t>
      </w:r>
    </w:p>
    <w:p w14:paraId="58947FF1" w14:textId="77777777" w:rsidR="00DA7438" w:rsidRDefault="00000000">
      <w:pPr>
        <w:spacing w:after="0" w:line="259" w:lineRule="auto"/>
        <w:ind w:left="0" w:firstLine="0"/>
      </w:pPr>
      <w:r>
        <w:rPr>
          <w:sz w:val="22"/>
        </w:rPr>
        <w:t xml:space="preserve"> </w:t>
      </w:r>
    </w:p>
    <w:p w14:paraId="53FD2BD9" w14:textId="77777777" w:rsidR="00DA7438" w:rsidRDefault="00000000">
      <w:pPr>
        <w:spacing w:after="264" w:line="259" w:lineRule="auto"/>
        <w:ind w:left="-29" w:firstLine="0"/>
      </w:pPr>
      <w:r>
        <w:rPr>
          <w:rFonts w:ascii="Calibri" w:eastAsia="Calibri" w:hAnsi="Calibri" w:cs="Calibri"/>
          <w:noProof/>
          <w:sz w:val="22"/>
        </w:rPr>
        <mc:AlternateContent>
          <mc:Choice Requires="wpg">
            <w:drawing>
              <wp:inline distT="0" distB="0" distL="0" distR="0" wp14:anchorId="43FA4C42" wp14:editId="744C48CE">
                <wp:extent cx="5770753" cy="9144"/>
                <wp:effectExtent l="0" t="0" r="0" b="0"/>
                <wp:docPr id="13781" name="Group 13781"/>
                <wp:cNvGraphicFramePr/>
                <a:graphic xmlns:a="http://schemas.openxmlformats.org/drawingml/2006/main">
                  <a:graphicData uri="http://schemas.microsoft.com/office/word/2010/wordprocessingGroup">
                    <wpg:wgp>
                      <wpg:cNvGrpSpPr/>
                      <wpg:grpSpPr>
                        <a:xfrm>
                          <a:off x="0" y="0"/>
                          <a:ext cx="5770753" cy="9144"/>
                          <a:chOff x="0" y="0"/>
                          <a:chExt cx="5770753" cy="9144"/>
                        </a:xfrm>
                      </wpg:grpSpPr>
                      <wps:wsp>
                        <wps:cNvPr id="15255" name="Shape 15255"/>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3781" style="width:454.39pt;height:0.719971pt;mso-position-horizontal-relative:char;mso-position-vertical-relative:line" coordsize="57707,91">
                <v:shape id="Shape 15256" style="position:absolute;width:57707;height:91;left:0;top:0;" coordsize="5770753,9144" path="m0,0l5770753,0l5770753,9144l0,9144l0,0">
                  <v:stroke weight="0pt" endcap="flat" joinstyle="miter" miterlimit="10" on="false" color="#000000" opacity="0"/>
                  <v:fill on="true" color="#aaaaaa"/>
                </v:shape>
              </v:group>
            </w:pict>
          </mc:Fallback>
        </mc:AlternateContent>
      </w:r>
    </w:p>
    <w:p w14:paraId="328801DE" w14:textId="77777777" w:rsidR="00DA7438" w:rsidRDefault="00000000">
      <w:pPr>
        <w:spacing w:after="17" w:line="266" w:lineRule="auto"/>
        <w:ind w:left="-5" w:right="1362"/>
      </w:pPr>
      <w:r>
        <w:rPr>
          <w:b/>
          <w:color w:val="1F3864"/>
          <w:sz w:val="21"/>
        </w:rPr>
        <w:t xml:space="preserve">Question 3: </w:t>
      </w:r>
      <w:r>
        <w:rPr>
          <w:sz w:val="21"/>
        </w:rPr>
        <w:t xml:space="preserve">Self-Attention Worked Example (5 marks). Read the sentence: "Sam tried to call </w:t>
      </w:r>
    </w:p>
    <w:p w14:paraId="26BC79EA" w14:textId="77777777" w:rsidR="00DA7438" w:rsidRDefault="00000000">
      <w:pPr>
        <w:spacing w:after="80" w:line="266" w:lineRule="auto"/>
        <w:ind w:left="-5" w:right="1362"/>
      </w:pPr>
      <w:r>
        <w:rPr>
          <w:sz w:val="21"/>
        </w:rPr>
        <w:t>George on the phone, but he wasn't successful."</w:t>
      </w:r>
      <w:r>
        <w:rPr>
          <w:sz w:val="22"/>
        </w:rPr>
        <w:t xml:space="preserve"> </w:t>
      </w:r>
    </w:p>
    <w:p w14:paraId="279DDECD" w14:textId="77777777" w:rsidR="00DA7438" w:rsidRDefault="00000000">
      <w:pPr>
        <w:numPr>
          <w:ilvl w:val="0"/>
          <w:numId w:val="3"/>
        </w:numPr>
        <w:spacing w:after="119" w:line="266" w:lineRule="auto"/>
        <w:ind w:right="1362"/>
      </w:pPr>
      <w:r>
        <w:rPr>
          <w:sz w:val="21"/>
        </w:rPr>
        <w:t>The word "he" should attend most strongly to which other word in the sentence? Circle one: "Sam"   /   "George"</w:t>
      </w:r>
      <w:r>
        <w:rPr>
          <w:sz w:val="22"/>
        </w:rPr>
        <w:t xml:space="preserve"> </w:t>
      </w:r>
    </w:p>
    <w:p w14:paraId="6E791B50" w14:textId="77777777" w:rsidR="00DA7438" w:rsidRDefault="00000000">
      <w:pPr>
        <w:spacing w:after="0" w:line="259" w:lineRule="auto"/>
        <w:ind w:left="0" w:firstLine="0"/>
      </w:pPr>
      <w:r>
        <w:rPr>
          <w:sz w:val="22"/>
        </w:rPr>
        <w:t xml:space="preserve"> </w:t>
      </w:r>
    </w:p>
    <w:p w14:paraId="3719B8C9" w14:textId="77777777" w:rsidR="00DA7438" w:rsidRDefault="00000000">
      <w:pPr>
        <w:spacing w:after="264" w:line="259" w:lineRule="auto"/>
        <w:ind w:left="-29" w:firstLine="0"/>
      </w:pPr>
      <w:r>
        <w:rPr>
          <w:rFonts w:ascii="Calibri" w:eastAsia="Calibri" w:hAnsi="Calibri" w:cs="Calibri"/>
          <w:noProof/>
          <w:sz w:val="22"/>
        </w:rPr>
        <mc:AlternateContent>
          <mc:Choice Requires="wpg">
            <w:drawing>
              <wp:inline distT="0" distB="0" distL="0" distR="0" wp14:anchorId="2D91F5F5" wp14:editId="539579DD">
                <wp:extent cx="5770753" cy="9144"/>
                <wp:effectExtent l="0" t="0" r="0" b="0"/>
                <wp:docPr id="13782" name="Group 13782"/>
                <wp:cNvGraphicFramePr/>
                <a:graphic xmlns:a="http://schemas.openxmlformats.org/drawingml/2006/main">
                  <a:graphicData uri="http://schemas.microsoft.com/office/word/2010/wordprocessingGroup">
                    <wpg:wgp>
                      <wpg:cNvGrpSpPr/>
                      <wpg:grpSpPr>
                        <a:xfrm>
                          <a:off x="0" y="0"/>
                          <a:ext cx="5770753" cy="9144"/>
                          <a:chOff x="0" y="0"/>
                          <a:chExt cx="5770753" cy="9144"/>
                        </a:xfrm>
                      </wpg:grpSpPr>
                      <wps:wsp>
                        <wps:cNvPr id="15259" name="Shape 15259"/>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3782" style="width:454.39pt;height:0.719971pt;mso-position-horizontal-relative:char;mso-position-vertical-relative:line" coordsize="57707,91">
                <v:shape id="Shape 15260" style="position:absolute;width:57707;height:91;left:0;top:0;" coordsize="5770753,9144" path="m0,0l5770753,0l5770753,9144l0,9144l0,0">
                  <v:stroke weight="0pt" endcap="flat" joinstyle="miter" miterlimit="10" on="false" color="#000000" opacity="0"/>
                  <v:fill on="true" color="#aaaaaa"/>
                </v:shape>
              </v:group>
            </w:pict>
          </mc:Fallback>
        </mc:AlternateContent>
      </w:r>
    </w:p>
    <w:tbl>
      <w:tblPr>
        <w:tblStyle w:val="TableGrid"/>
        <w:tblpPr w:vertAnchor="page" w:horzAnchor="page" w:tblpX="1466" w:tblpY="11665"/>
        <w:tblOverlap w:val="never"/>
        <w:tblW w:w="10443" w:type="dxa"/>
        <w:tblInd w:w="0" w:type="dxa"/>
        <w:tblCellMar>
          <w:top w:w="0" w:type="dxa"/>
          <w:left w:w="88" w:type="dxa"/>
          <w:bottom w:w="107" w:type="dxa"/>
          <w:right w:w="0" w:type="dxa"/>
        </w:tblCellMar>
        <w:tblLook w:val="04A0" w:firstRow="1" w:lastRow="0" w:firstColumn="1" w:lastColumn="0" w:noHBand="0" w:noVBand="1"/>
      </w:tblPr>
      <w:tblGrid>
        <w:gridCol w:w="2481"/>
        <w:gridCol w:w="749"/>
        <w:gridCol w:w="2652"/>
        <w:gridCol w:w="2653"/>
        <w:gridCol w:w="1465"/>
        <w:gridCol w:w="443"/>
      </w:tblGrid>
      <w:tr w:rsidR="00DA7438" w14:paraId="2781B9DF" w14:textId="77777777">
        <w:trPr>
          <w:trHeight w:val="625"/>
        </w:trPr>
        <w:tc>
          <w:tcPr>
            <w:tcW w:w="2498" w:type="dxa"/>
            <w:tcBorders>
              <w:top w:val="single" w:sz="4" w:space="0" w:color="000000"/>
              <w:left w:val="single" w:sz="4" w:space="0" w:color="000000"/>
              <w:bottom w:val="single" w:sz="28" w:space="0" w:color="FFFFFF"/>
              <w:right w:val="single" w:sz="4" w:space="0" w:color="000000"/>
            </w:tcBorders>
            <w:shd w:val="clear" w:color="auto" w:fill="1F3864"/>
            <w:vAlign w:val="center"/>
          </w:tcPr>
          <w:p w14:paraId="70D2C012" w14:textId="77777777" w:rsidR="00DA7438" w:rsidRDefault="00000000">
            <w:pPr>
              <w:spacing w:after="0" w:line="259" w:lineRule="auto"/>
              <w:ind w:left="0" w:firstLine="0"/>
            </w:pPr>
            <w:r>
              <w:rPr>
                <w:b/>
                <w:color w:val="FFFFFF"/>
                <w:sz w:val="18"/>
              </w:rPr>
              <w:t>Criteria</w:t>
            </w:r>
            <w:r>
              <w:rPr>
                <w:color w:val="FFFFFF"/>
                <w:sz w:val="20"/>
              </w:rPr>
              <w:t xml:space="preserve"> </w:t>
            </w:r>
          </w:p>
        </w:tc>
        <w:tc>
          <w:tcPr>
            <w:tcW w:w="751" w:type="dxa"/>
            <w:tcBorders>
              <w:top w:val="single" w:sz="4" w:space="0" w:color="000000"/>
              <w:left w:val="single" w:sz="4" w:space="0" w:color="000000"/>
              <w:bottom w:val="single" w:sz="28" w:space="0" w:color="FFFFFF"/>
              <w:right w:val="single" w:sz="4" w:space="0" w:color="000000"/>
            </w:tcBorders>
            <w:shd w:val="clear" w:color="auto" w:fill="1F3864"/>
            <w:vAlign w:val="center"/>
          </w:tcPr>
          <w:p w14:paraId="601F7690" w14:textId="77777777" w:rsidR="00DA7438" w:rsidRDefault="00000000">
            <w:pPr>
              <w:spacing w:after="0" w:line="259" w:lineRule="auto"/>
              <w:ind w:left="0" w:right="88" w:firstLine="0"/>
              <w:jc w:val="center"/>
            </w:pPr>
            <w:r>
              <w:rPr>
                <w:b/>
                <w:color w:val="FFFFFF"/>
                <w:sz w:val="18"/>
              </w:rPr>
              <w:t>Wt.</w:t>
            </w:r>
            <w:r>
              <w:rPr>
                <w:color w:val="FFFFFF"/>
                <w:sz w:val="20"/>
              </w:rPr>
              <w:t xml:space="preserve"> </w:t>
            </w:r>
          </w:p>
        </w:tc>
        <w:tc>
          <w:tcPr>
            <w:tcW w:w="2669" w:type="dxa"/>
            <w:tcBorders>
              <w:top w:val="single" w:sz="4" w:space="0" w:color="000000"/>
              <w:left w:val="single" w:sz="4" w:space="0" w:color="000000"/>
              <w:bottom w:val="single" w:sz="28" w:space="0" w:color="FFFFFF"/>
              <w:right w:val="single" w:sz="4" w:space="0" w:color="000000"/>
            </w:tcBorders>
            <w:shd w:val="clear" w:color="auto" w:fill="1F3864"/>
            <w:vAlign w:val="center"/>
          </w:tcPr>
          <w:p w14:paraId="32144E40" w14:textId="77777777" w:rsidR="00DA7438" w:rsidRDefault="00000000">
            <w:pPr>
              <w:spacing w:after="0" w:line="259" w:lineRule="auto"/>
              <w:ind w:left="0" w:right="90" w:firstLine="0"/>
              <w:jc w:val="center"/>
            </w:pPr>
            <w:r>
              <w:rPr>
                <w:b/>
                <w:color w:val="FFFFFF"/>
                <w:sz w:val="18"/>
              </w:rPr>
              <w:t>Level 4 (Exemplary)</w:t>
            </w:r>
            <w:r>
              <w:rPr>
                <w:color w:val="FFFFFF"/>
                <w:sz w:val="20"/>
              </w:rPr>
              <w:t xml:space="preserve"> </w:t>
            </w:r>
          </w:p>
        </w:tc>
        <w:tc>
          <w:tcPr>
            <w:tcW w:w="2672" w:type="dxa"/>
            <w:tcBorders>
              <w:top w:val="single" w:sz="4" w:space="0" w:color="000000"/>
              <w:left w:val="single" w:sz="4" w:space="0" w:color="000000"/>
              <w:bottom w:val="single" w:sz="28" w:space="0" w:color="FFFFFF"/>
              <w:right w:val="single" w:sz="4" w:space="0" w:color="000000"/>
            </w:tcBorders>
            <w:shd w:val="clear" w:color="auto" w:fill="1F3864"/>
            <w:vAlign w:val="center"/>
          </w:tcPr>
          <w:p w14:paraId="500AC238" w14:textId="77777777" w:rsidR="00DA7438" w:rsidRDefault="00000000">
            <w:pPr>
              <w:spacing w:after="0" w:line="259" w:lineRule="auto"/>
              <w:ind w:left="0" w:right="88" w:firstLine="0"/>
              <w:jc w:val="center"/>
            </w:pPr>
            <w:r>
              <w:rPr>
                <w:b/>
                <w:color w:val="FFFFFF"/>
                <w:sz w:val="18"/>
              </w:rPr>
              <w:t>Level 3 (Proficient)</w:t>
            </w:r>
            <w:r>
              <w:rPr>
                <w:color w:val="FFFFFF"/>
                <w:sz w:val="20"/>
              </w:rPr>
              <w:t xml:space="preserve"> </w:t>
            </w:r>
          </w:p>
        </w:tc>
        <w:tc>
          <w:tcPr>
            <w:tcW w:w="1467" w:type="dxa"/>
            <w:tcBorders>
              <w:top w:val="single" w:sz="4" w:space="0" w:color="000000"/>
              <w:left w:val="single" w:sz="4" w:space="0" w:color="000000"/>
              <w:bottom w:val="single" w:sz="28" w:space="0" w:color="FFFFFF"/>
              <w:right w:val="single" w:sz="4" w:space="0" w:color="000000"/>
            </w:tcBorders>
            <w:shd w:val="clear" w:color="auto" w:fill="1F3864"/>
            <w:vAlign w:val="center"/>
          </w:tcPr>
          <w:p w14:paraId="47C9B76F" w14:textId="77777777" w:rsidR="00DA7438" w:rsidRDefault="00000000">
            <w:pPr>
              <w:spacing w:after="0" w:line="259" w:lineRule="auto"/>
              <w:ind w:left="0" w:firstLine="0"/>
              <w:jc w:val="center"/>
            </w:pPr>
            <w:r>
              <w:rPr>
                <w:b/>
                <w:color w:val="FFFFFF"/>
                <w:sz w:val="18"/>
              </w:rPr>
              <w:t>Level 2 (Developing)</w:t>
            </w:r>
            <w:r>
              <w:rPr>
                <w:color w:val="FFFFFF"/>
                <w:sz w:val="20"/>
              </w:rPr>
              <w:t xml:space="preserve"> </w:t>
            </w:r>
          </w:p>
        </w:tc>
        <w:tc>
          <w:tcPr>
            <w:tcW w:w="386" w:type="dxa"/>
            <w:tcBorders>
              <w:top w:val="single" w:sz="4" w:space="0" w:color="000000"/>
              <w:left w:val="single" w:sz="4" w:space="0" w:color="000000"/>
              <w:bottom w:val="single" w:sz="28" w:space="0" w:color="FFFFFF"/>
              <w:right w:val="nil"/>
            </w:tcBorders>
            <w:shd w:val="clear" w:color="auto" w:fill="1F3864"/>
            <w:vAlign w:val="center"/>
          </w:tcPr>
          <w:p w14:paraId="208EF60B" w14:textId="77777777" w:rsidR="00DA7438" w:rsidRDefault="00000000">
            <w:pPr>
              <w:spacing w:after="0" w:line="259" w:lineRule="auto"/>
              <w:ind w:left="28" w:right="-40" w:firstLine="0"/>
            </w:pPr>
            <w:r>
              <w:rPr>
                <w:b/>
                <w:color w:val="FFFFFF"/>
                <w:sz w:val="18"/>
              </w:rPr>
              <w:t>Lev</w:t>
            </w:r>
          </w:p>
        </w:tc>
      </w:tr>
      <w:tr w:rsidR="00DA7438" w14:paraId="351AF90E" w14:textId="77777777">
        <w:trPr>
          <w:trHeight w:val="1340"/>
        </w:trPr>
        <w:tc>
          <w:tcPr>
            <w:tcW w:w="2498" w:type="dxa"/>
            <w:tcBorders>
              <w:top w:val="single" w:sz="28" w:space="0" w:color="FFFFFF"/>
              <w:left w:val="single" w:sz="4" w:space="0" w:color="000000"/>
              <w:bottom w:val="single" w:sz="4" w:space="0" w:color="000000"/>
              <w:right w:val="single" w:sz="4" w:space="0" w:color="000000"/>
            </w:tcBorders>
            <w:vAlign w:val="center"/>
          </w:tcPr>
          <w:p w14:paraId="36C46A7E" w14:textId="77777777" w:rsidR="00DA7438" w:rsidRDefault="00000000">
            <w:pPr>
              <w:spacing w:after="0" w:line="259" w:lineRule="auto"/>
              <w:ind w:left="0" w:firstLine="0"/>
            </w:pPr>
            <w:r>
              <w:rPr>
                <w:b/>
                <w:sz w:val="18"/>
              </w:rPr>
              <w:t>Technical / Concept</w:t>
            </w:r>
            <w:r>
              <w:rPr>
                <w:sz w:val="20"/>
              </w:rPr>
              <w:t xml:space="preserve"> </w:t>
            </w:r>
          </w:p>
        </w:tc>
        <w:tc>
          <w:tcPr>
            <w:tcW w:w="751" w:type="dxa"/>
            <w:tcBorders>
              <w:top w:val="single" w:sz="28" w:space="0" w:color="FFFFFF"/>
              <w:left w:val="single" w:sz="4" w:space="0" w:color="000000"/>
              <w:bottom w:val="single" w:sz="4" w:space="0" w:color="000000"/>
              <w:right w:val="single" w:sz="4" w:space="0" w:color="000000"/>
            </w:tcBorders>
            <w:vAlign w:val="center"/>
          </w:tcPr>
          <w:p w14:paraId="28362C61" w14:textId="77777777" w:rsidR="00DA7438" w:rsidRDefault="00000000">
            <w:pPr>
              <w:spacing w:after="0" w:line="259" w:lineRule="auto"/>
              <w:ind w:left="109" w:firstLine="0"/>
            </w:pPr>
            <w:r>
              <w:rPr>
                <w:sz w:val="18"/>
              </w:rPr>
              <w:t>30%</w:t>
            </w:r>
            <w:r>
              <w:rPr>
                <w:sz w:val="20"/>
              </w:rPr>
              <w:t xml:space="preserve"> </w:t>
            </w:r>
          </w:p>
        </w:tc>
        <w:tc>
          <w:tcPr>
            <w:tcW w:w="2669" w:type="dxa"/>
            <w:tcBorders>
              <w:top w:val="single" w:sz="28" w:space="0" w:color="FFFFFF"/>
              <w:left w:val="single" w:sz="4" w:space="0" w:color="000000"/>
              <w:bottom w:val="single" w:sz="4" w:space="0" w:color="000000"/>
              <w:right w:val="single" w:sz="4" w:space="0" w:color="000000"/>
            </w:tcBorders>
            <w:vAlign w:val="center"/>
          </w:tcPr>
          <w:p w14:paraId="41515F74" w14:textId="77777777" w:rsidR="00DA7438" w:rsidRDefault="00000000">
            <w:pPr>
              <w:spacing w:after="0" w:line="259" w:lineRule="auto"/>
              <w:ind w:left="1" w:firstLine="0"/>
            </w:pPr>
            <w:r>
              <w:rPr>
                <w:sz w:val="18"/>
              </w:rPr>
              <w:t>Accurately explains tokenization, embeddings, and self-attention mechanics using correct terminology</w:t>
            </w:r>
            <w:r>
              <w:rPr>
                <w:sz w:val="20"/>
              </w:rPr>
              <w:t xml:space="preserve"> </w:t>
            </w:r>
          </w:p>
        </w:tc>
        <w:tc>
          <w:tcPr>
            <w:tcW w:w="2672" w:type="dxa"/>
            <w:tcBorders>
              <w:top w:val="single" w:sz="28" w:space="0" w:color="FFFFFF"/>
              <w:left w:val="single" w:sz="4" w:space="0" w:color="000000"/>
              <w:bottom w:val="single" w:sz="4" w:space="0" w:color="000000"/>
              <w:right w:val="single" w:sz="4" w:space="0" w:color="000000"/>
            </w:tcBorders>
            <w:vAlign w:val="center"/>
          </w:tcPr>
          <w:p w14:paraId="69C7B34A" w14:textId="77777777" w:rsidR="00DA7438" w:rsidRDefault="00000000">
            <w:pPr>
              <w:spacing w:after="0" w:line="259" w:lineRule="auto"/>
              <w:ind w:left="4" w:firstLine="0"/>
            </w:pPr>
            <w:r>
              <w:rPr>
                <w:sz w:val="18"/>
              </w:rPr>
              <w:t>Explains most mechanics correctly with minor gaps</w:t>
            </w:r>
            <w:r>
              <w:rPr>
                <w:sz w:val="20"/>
              </w:rPr>
              <w:t xml:space="preserve"> </w:t>
            </w:r>
          </w:p>
        </w:tc>
        <w:tc>
          <w:tcPr>
            <w:tcW w:w="1467" w:type="dxa"/>
            <w:tcBorders>
              <w:top w:val="single" w:sz="28" w:space="0" w:color="FFFFFF"/>
              <w:left w:val="single" w:sz="4" w:space="0" w:color="000000"/>
              <w:bottom w:val="single" w:sz="4" w:space="0" w:color="000000"/>
              <w:right w:val="single" w:sz="4" w:space="0" w:color="000000"/>
            </w:tcBorders>
            <w:vAlign w:val="center"/>
          </w:tcPr>
          <w:p w14:paraId="2D360908" w14:textId="77777777" w:rsidR="00DA7438" w:rsidRDefault="00000000">
            <w:pPr>
              <w:spacing w:line="276" w:lineRule="auto"/>
              <w:ind w:left="1" w:right="36" w:firstLine="0"/>
            </w:pPr>
            <w:r>
              <w:rPr>
                <w:sz w:val="18"/>
              </w:rPr>
              <w:t xml:space="preserve">Partial or superficial understanding of the </w:t>
            </w:r>
          </w:p>
          <w:p w14:paraId="0D054802" w14:textId="77777777" w:rsidR="00DA7438" w:rsidRDefault="00000000">
            <w:pPr>
              <w:spacing w:after="0" w:line="259" w:lineRule="auto"/>
              <w:ind w:left="1" w:firstLine="0"/>
            </w:pPr>
            <w:r>
              <w:rPr>
                <w:sz w:val="18"/>
              </w:rPr>
              <w:t>mechanics</w:t>
            </w:r>
            <w:r>
              <w:rPr>
                <w:sz w:val="20"/>
              </w:rPr>
              <w:t xml:space="preserve"> </w:t>
            </w:r>
          </w:p>
        </w:tc>
        <w:tc>
          <w:tcPr>
            <w:tcW w:w="386" w:type="dxa"/>
            <w:tcBorders>
              <w:top w:val="single" w:sz="28" w:space="0" w:color="FFFFFF"/>
              <w:left w:val="single" w:sz="4" w:space="0" w:color="000000"/>
              <w:bottom w:val="single" w:sz="4" w:space="0" w:color="000000"/>
              <w:right w:val="nil"/>
            </w:tcBorders>
            <w:vAlign w:val="bottom"/>
          </w:tcPr>
          <w:p w14:paraId="1EA82EE0" w14:textId="77777777" w:rsidR="00DA7438" w:rsidRDefault="00000000">
            <w:pPr>
              <w:spacing w:after="0" w:line="259" w:lineRule="auto"/>
              <w:ind w:left="4" w:right="-57" w:firstLine="0"/>
            </w:pPr>
            <w:r>
              <w:rPr>
                <w:sz w:val="18"/>
              </w:rPr>
              <w:t>core</w:t>
            </w:r>
          </w:p>
        </w:tc>
      </w:tr>
      <w:tr w:rsidR="00DA7438" w14:paraId="474BC029" w14:textId="77777777">
        <w:trPr>
          <w:trHeight w:val="1578"/>
        </w:trPr>
        <w:tc>
          <w:tcPr>
            <w:tcW w:w="2498" w:type="dxa"/>
            <w:tcBorders>
              <w:top w:val="single" w:sz="4" w:space="0" w:color="000000"/>
              <w:left w:val="single" w:sz="4" w:space="0" w:color="000000"/>
              <w:bottom w:val="single" w:sz="28" w:space="0" w:color="FFFFFF"/>
              <w:right w:val="single" w:sz="4" w:space="0" w:color="000000"/>
            </w:tcBorders>
            <w:shd w:val="clear" w:color="auto" w:fill="F2F2F2"/>
            <w:vAlign w:val="center"/>
          </w:tcPr>
          <w:p w14:paraId="66D151F8" w14:textId="77777777" w:rsidR="00DA7438" w:rsidRDefault="00000000">
            <w:pPr>
              <w:spacing w:after="0" w:line="259" w:lineRule="auto"/>
              <w:ind w:left="0" w:firstLine="0"/>
            </w:pPr>
            <w:r>
              <w:rPr>
                <w:b/>
                <w:sz w:val="18"/>
              </w:rPr>
              <w:t>Application</w:t>
            </w:r>
            <w:r>
              <w:rPr>
                <w:sz w:val="20"/>
              </w:rPr>
              <w:t xml:space="preserve"> </w:t>
            </w:r>
          </w:p>
        </w:tc>
        <w:tc>
          <w:tcPr>
            <w:tcW w:w="751" w:type="dxa"/>
            <w:tcBorders>
              <w:top w:val="single" w:sz="4" w:space="0" w:color="000000"/>
              <w:left w:val="single" w:sz="4" w:space="0" w:color="000000"/>
              <w:bottom w:val="single" w:sz="28" w:space="0" w:color="FFFFFF"/>
              <w:right w:val="single" w:sz="4" w:space="0" w:color="000000"/>
            </w:tcBorders>
            <w:shd w:val="clear" w:color="auto" w:fill="F2F2F2"/>
            <w:vAlign w:val="center"/>
          </w:tcPr>
          <w:p w14:paraId="074286AA" w14:textId="77777777" w:rsidR="00DA7438" w:rsidRDefault="00000000">
            <w:pPr>
              <w:spacing w:after="0" w:line="259" w:lineRule="auto"/>
              <w:ind w:left="109" w:firstLine="0"/>
            </w:pPr>
            <w:r>
              <w:rPr>
                <w:sz w:val="18"/>
              </w:rPr>
              <w:t>25%</w:t>
            </w:r>
            <w:r>
              <w:rPr>
                <w:sz w:val="20"/>
              </w:rPr>
              <w:t xml:space="preserve"> </w:t>
            </w:r>
          </w:p>
        </w:tc>
        <w:tc>
          <w:tcPr>
            <w:tcW w:w="2669" w:type="dxa"/>
            <w:tcBorders>
              <w:top w:val="single" w:sz="4" w:space="0" w:color="000000"/>
              <w:left w:val="single" w:sz="4" w:space="0" w:color="000000"/>
              <w:bottom w:val="single" w:sz="28" w:space="0" w:color="FFFFFF"/>
              <w:right w:val="single" w:sz="4" w:space="0" w:color="000000"/>
            </w:tcBorders>
            <w:shd w:val="clear" w:color="auto" w:fill="F2F2F2"/>
            <w:vAlign w:val="center"/>
          </w:tcPr>
          <w:p w14:paraId="1E34ECFE" w14:textId="77777777" w:rsidR="00DA7438" w:rsidRDefault="00000000">
            <w:pPr>
              <w:spacing w:after="0" w:line="259" w:lineRule="auto"/>
              <w:ind w:left="1" w:firstLine="0"/>
            </w:pPr>
            <w:r>
              <w:rPr>
                <w:sz w:val="18"/>
              </w:rPr>
              <w:t>Correctly traces a worked example (e.g. computing attention relevance) step-bystep</w:t>
            </w:r>
            <w:r>
              <w:rPr>
                <w:sz w:val="20"/>
              </w:rPr>
              <w:t xml:space="preserve"> </w:t>
            </w:r>
          </w:p>
        </w:tc>
        <w:tc>
          <w:tcPr>
            <w:tcW w:w="2672" w:type="dxa"/>
            <w:tcBorders>
              <w:top w:val="single" w:sz="4" w:space="0" w:color="000000"/>
              <w:left w:val="single" w:sz="4" w:space="0" w:color="000000"/>
              <w:bottom w:val="single" w:sz="28" w:space="0" w:color="FFFFFF"/>
              <w:right w:val="single" w:sz="4" w:space="0" w:color="000000"/>
            </w:tcBorders>
            <w:shd w:val="clear" w:color="auto" w:fill="F2F2F2"/>
            <w:vAlign w:val="center"/>
          </w:tcPr>
          <w:p w14:paraId="6F749FD1" w14:textId="77777777" w:rsidR="00DA7438" w:rsidRDefault="00000000">
            <w:pPr>
              <w:spacing w:after="0" w:line="259" w:lineRule="auto"/>
              <w:ind w:left="4" w:right="8" w:firstLine="0"/>
            </w:pPr>
            <w:r>
              <w:rPr>
                <w:sz w:val="18"/>
              </w:rPr>
              <w:t>Traces most steps correctly with minor errors</w:t>
            </w:r>
            <w:r>
              <w:rPr>
                <w:sz w:val="20"/>
              </w:rPr>
              <w:t xml:space="preserve"> </w:t>
            </w:r>
          </w:p>
        </w:tc>
        <w:tc>
          <w:tcPr>
            <w:tcW w:w="1467" w:type="dxa"/>
            <w:tcBorders>
              <w:top w:val="single" w:sz="4" w:space="0" w:color="000000"/>
              <w:left w:val="single" w:sz="4" w:space="0" w:color="000000"/>
              <w:bottom w:val="single" w:sz="28" w:space="0" w:color="FFFFFF"/>
              <w:right w:val="single" w:sz="4" w:space="0" w:color="000000"/>
            </w:tcBorders>
            <w:shd w:val="clear" w:color="auto" w:fill="F2F2F2"/>
            <w:vAlign w:val="center"/>
          </w:tcPr>
          <w:p w14:paraId="68240311" w14:textId="77777777" w:rsidR="00DA7438" w:rsidRDefault="00000000">
            <w:pPr>
              <w:spacing w:after="0" w:line="259" w:lineRule="auto"/>
              <w:ind w:left="1" w:right="25" w:firstLine="0"/>
            </w:pPr>
            <w:r>
              <w:rPr>
                <w:sz w:val="18"/>
              </w:rPr>
              <w:t>Significant errors when applying mechanics to the worked example</w:t>
            </w:r>
            <w:r>
              <w:rPr>
                <w:sz w:val="20"/>
              </w:rPr>
              <w:t xml:space="preserve"> </w:t>
            </w:r>
          </w:p>
        </w:tc>
        <w:tc>
          <w:tcPr>
            <w:tcW w:w="386" w:type="dxa"/>
            <w:tcBorders>
              <w:top w:val="single" w:sz="4" w:space="0" w:color="000000"/>
              <w:left w:val="single" w:sz="4" w:space="0" w:color="000000"/>
              <w:bottom w:val="single" w:sz="28" w:space="0" w:color="FFFFFF"/>
              <w:right w:val="nil"/>
            </w:tcBorders>
            <w:shd w:val="clear" w:color="auto" w:fill="F2F2F2"/>
            <w:vAlign w:val="center"/>
          </w:tcPr>
          <w:p w14:paraId="4896A3FA" w14:textId="77777777" w:rsidR="00DA7438" w:rsidRDefault="00000000">
            <w:pPr>
              <w:spacing w:after="248" w:line="276" w:lineRule="auto"/>
              <w:ind w:left="4" w:right="-46" w:firstLine="0"/>
            </w:pPr>
            <w:r>
              <w:rPr>
                <w:sz w:val="18"/>
              </w:rPr>
              <w:t>Can mec</w:t>
            </w:r>
          </w:p>
          <w:p w14:paraId="561D90E0" w14:textId="77777777" w:rsidR="00DA7438" w:rsidRDefault="00000000">
            <w:pPr>
              <w:spacing w:after="0" w:line="259" w:lineRule="auto"/>
              <w:ind w:left="4" w:firstLine="0"/>
            </w:pPr>
            <w:r>
              <w:rPr>
                <w:sz w:val="18"/>
              </w:rPr>
              <w:t>all</w:t>
            </w:r>
            <w:r>
              <w:rPr>
                <w:sz w:val="20"/>
              </w:rPr>
              <w:t xml:space="preserve"> </w:t>
            </w:r>
          </w:p>
        </w:tc>
      </w:tr>
      <w:tr w:rsidR="00DA7438" w14:paraId="567716D7" w14:textId="77777777">
        <w:trPr>
          <w:trHeight w:val="864"/>
        </w:trPr>
        <w:tc>
          <w:tcPr>
            <w:tcW w:w="2498" w:type="dxa"/>
            <w:tcBorders>
              <w:top w:val="single" w:sz="28" w:space="0" w:color="FFFFFF"/>
              <w:left w:val="single" w:sz="4" w:space="0" w:color="000000"/>
              <w:bottom w:val="single" w:sz="4" w:space="0" w:color="000000"/>
              <w:right w:val="single" w:sz="4" w:space="0" w:color="000000"/>
            </w:tcBorders>
            <w:vAlign w:val="center"/>
          </w:tcPr>
          <w:p w14:paraId="4017B61E" w14:textId="77777777" w:rsidR="00DA7438" w:rsidRDefault="00000000">
            <w:pPr>
              <w:spacing w:after="0" w:line="259" w:lineRule="auto"/>
              <w:ind w:left="0" w:firstLine="0"/>
            </w:pPr>
            <w:r>
              <w:rPr>
                <w:b/>
                <w:sz w:val="18"/>
              </w:rPr>
              <w:lastRenderedPageBreak/>
              <w:t>Quality</w:t>
            </w:r>
            <w:r>
              <w:rPr>
                <w:sz w:val="20"/>
              </w:rPr>
              <w:t xml:space="preserve"> </w:t>
            </w:r>
          </w:p>
        </w:tc>
        <w:tc>
          <w:tcPr>
            <w:tcW w:w="751" w:type="dxa"/>
            <w:tcBorders>
              <w:top w:val="single" w:sz="28" w:space="0" w:color="FFFFFF"/>
              <w:left w:val="single" w:sz="4" w:space="0" w:color="000000"/>
              <w:bottom w:val="single" w:sz="4" w:space="0" w:color="000000"/>
              <w:right w:val="single" w:sz="4" w:space="0" w:color="000000"/>
            </w:tcBorders>
            <w:vAlign w:val="center"/>
          </w:tcPr>
          <w:p w14:paraId="68B272D7" w14:textId="77777777" w:rsidR="00DA7438" w:rsidRDefault="00000000">
            <w:pPr>
              <w:spacing w:after="0" w:line="259" w:lineRule="auto"/>
              <w:ind w:left="109" w:firstLine="0"/>
            </w:pPr>
            <w:r>
              <w:rPr>
                <w:sz w:val="18"/>
              </w:rPr>
              <w:t>20%</w:t>
            </w:r>
            <w:r>
              <w:rPr>
                <w:sz w:val="20"/>
              </w:rPr>
              <w:t xml:space="preserve"> </w:t>
            </w:r>
          </w:p>
        </w:tc>
        <w:tc>
          <w:tcPr>
            <w:tcW w:w="2669" w:type="dxa"/>
            <w:tcBorders>
              <w:top w:val="single" w:sz="28" w:space="0" w:color="FFFFFF"/>
              <w:left w:val="single" w:sz="4" w:space="0" w:color="000000"/>
              <w:bottom w:val="single" w:sz="4" w:space="0" w:color="000000"/>
              <w:right w:val="single" w:sz="4" w:space="0" w:color="000000"/>
            </w:tcBorders>
            <w:vAlign w:val="center"/>
          </w:tcPr>
          <w:p w14:paraId="20EC890F" w14:textId="77777777" w:rsidR="00DA7438" w:rsidRDefault="00000000">
            <w:pPr>
              <w:spacing w:after="0" w:line="259" w:lineRule="auto"/>
              <w:ind w:left="1" w:firstLine="0"/>
            </w:pPr>
            <w:r>
              <w:rPr>
                <w:sz w:val="18"/>
              </w:rPr>
              <w:t>Clear, logical, mathematically sound reasoning throughout</w:t>
            </w:r>
            <w:r>
              <w:rPr>
                <w:sz w:val="20"/>
              </w:rPr>
              <w:t xml:space="preserve"> </w:t>
            </w:r>
          </w:p>
        </w:tc>
        <w:tc>
          <w:tcPr>
            <w:tcW w:w="2672" w:type="dxa"/>
            <w:tcBorders>
              <w:top w:val="single" w:sz="28" w:space="0" w:color="FFFFFF"/>
              <w:left w:val="single" w:sz="4" w:space="0" w:color="000000"/>
              <w:bottom w:val="single" w:sz="4" w:space="0" w:color="000000"/>
              <w:right w:val="single" w:sz="4" w:space="0" w:color="000000"/>
            </w:tcBorders>
            <w:vAlign w:val="center"/>
          </w:tcPr>
          <w:p w14:paraId="2D52CDF5" w14:textId="77777777" w:rsidR="00DA7438" w:rsidRDefault="00000000">
            <w:pPr>
              <w:spacing w:after="0" w:line="259" w:lineRule="auto"/>
              <w:ind w:left="4" w:firstLine="0"/>
              <w:jc w:val="both"/>
            </w:pPr>
            <w:r>
              <w:rPr>
                <w:sz w:val="18"/>
              </w:rPr>
              <w:t>Mostly sound reasoning with minor errors</w:t>
            </w:r>
            <w:r>
              <w:rPr>
                <w:sz w:val="20"/>
              </w:rPr>
              <w:t xml:space="preserve"> </w:t>
            </w:r>
          </w:p>
        </w:tc>
        <w:tc>
          <w:tcPr>
            <w:tcW w:w="1467" w:type="dxa"/>
            <w:tcBorders>
              <w:top w:val="single" w:sz="28" w:space="0" w:color="FFFFFF"/>
              <w:left w:val="single" w:sz="4" w:space="0" w:color="000000"/>
              <w:bottom w:val="single" w:sz="4" w:space="0" w:color="000000"/>
              <w:right w:val="single" w:sz="4" w:space="0" w:color="000000"/>
            </w:tcBorders>
            <w:vAlign w:val="center"/>
          </w:tcPr>
          <w:p w14:paraId="5CB3EABF" w14:textId="77777777" w:rsidR="00DA7438" w:rsidRDefault="00000000">
            <w:pPr>
              <w:spacing w:after="0" w:line="259" w:lineRule="auto"/>
              <w:ind w:left="1" w:firstLine="0"/>
            </w:pPr>
            <w:r>
              <w:rPr>
                <w:sz w:val="18"/>
              </w:rPr>
              <w:t>Reasoning has notable gaps or inconsistencies</w:t>
            </w:r>
            <w:r>
              <w:rPr>
                <w:sz w:val="20"/>
              </w:rPr>
              <w:t xml:space="preserve"> </w:t>
            </w:r>
          </w:p>
        </w:tc>
        <w:tc>
          <w:tcPr>
            <w:tcW w:w="386" w:type="dxa"/>
            <w:tcBorders>
              <w:top w:val="single" w:sz="28" w:space="0" w:color="FFFFFF"/>
              <w:left w:val="single" w:sz="4" w:space="0" w:color="000000"/>
              <w:bottom w:val="single" w:sz="4" w:space="0" w:color="000000"/>
              <w:right w:val="nil"/>
            </w:tcBorders>
            <w:vAlign w:val="center"/>
          </w:tcPr>
          <w:p w14:paraId="7D418ACF" w14:textId="77777777" w:rsidR="00DA7438" w:rsidRDefault="00000000">
            <w:pPr>
              <w:spacing w:after="0" w:line="259" w:lineRule="auto"/>
              <w:ind w:left="0" w:right="-37" w:firstLine="0"/>
              <w:jc w:val="right"/>
            </w:pPr>
            <w:r>
              <w:rPr>
                <w:sz w:val="18"/>
              </w:rPr>
              <w:t>Rea diso larg</w:t>
            </w:r>
          </w:p>
        </w:tc>
      </w:tr>
    </w:tbl>
    <w:p w14:paraId="31B428D2" w14:textId="77777777" w:rsidR="00DA7438" w:rsidRDefault="00000000">
      <w:pPr>
        <w:numPr>
          <w:ilvl w:val="0"/>
          <w:numId w:val="3"/>
        </w:numPr>
        <w:spacing w:after="119" w:line="266" w:lineRule="auto"/>
        <w:ind w:right="1362"/>
      </w:pPr>
      <w:r>
        <w:rPr>
          <w:sz w:val="21"/>
        </w:rPr>
        <w:t>Explain in 2-3 sentences WHY self-attention (not a simple word-order rule) is needed to correctly resolve what "he" refers to here.</w:t>
      </w:r>
      <w:r>
        <w:rPr>
          <w:sz w:val="22"/>
        </w:rPr>
        <w:t xml:space="preserve"> </w:t>
      </w:r>
    </w:p>
    <w:p w14:paraId="678EDDA6" w14:textId="77777777" w:rsidR="00DA7438" w:rsidRDefault="00000000">
      <w:pPr>
        <w:spacing w:after="237" w:line="259" w:lineRule="auto"/>
        <w:ind w:left="0" w:firstLine="0"/>
      </w:pPr>
      <w:r>
        <w:rPr>
          <w:sz w:val="22"/>
        </w:rPr>
        <w:t xml:space="preserve"> </w:t>
      </w:r>
    </w:p>
    <w:p w14:paraId="6EDA0F94" w14:textId="77777777" w:rsidR="00DA7438" w:rsidRDefault="00000000">
      <w:pPr>
        <w:spacing w:after="235" w:line="259" w:lineRule="auto"/>
        <w:ind w:left="0" w:firstLine="0"/>
      </w:pPr>
      <w:r>
        <w:rPr>
          <w:sz w:val="22"/>
        </w:rPr>
        <w:t xml:space="preserve"> </w:t>
      </w:r>
    </w:p>
    <w:p w14:paraId="3E949EA5" w14:textId="77777777" w:rsidR="00DA7438" w:rsidRDefault="00000000">
      <w:pPr>
        <w:spacing w:after="0" w:line="259" w:lineRule="auto"/>
        <w:ind w:left="0" w:firstLine="0"/>
      </w:pPr>
      <w:r>
        <w:rPr>
          <w:sz w:val="22"/>
        </w:rPr>
        <w:t xml:space="preserve"> </w:t>
      </w:r>
    </w:p>
    <w:p w14:paraId="6696FFC6" w14:textId="77777777" w:rsidR="00DA7438" w:rsidRDefault="00000000">
      <w:pPr>
        <w:spacing w:after="264" w:line="259" w:lineRule="auto"/>
        <w:ind w:left="-29" w:firstLine="0"/>
      </w:pPr>
      <w:r>
        <w:rPr>
          <w:rFonts w:ascii="Calibri" w:eastAsia="Calibri" w:hAnsi="Calibri" w:cs="Calibri"/>
          <w:noProof/>
          <w:sz w:val="22"/>
        </w:rPr>
        <mc:AlternateContent>
          <mc:Choice Requires="wpg">
            <w:drawing>
              <wp:inline distT="0" distB="0" distL="0" distR="0" wp14:anchorId="28710687" wp14:editId="13142A75">
                <wp:extent cx="5770753" cy="9144"/>
                <wp:effectExtent l="0" t="0" r="0" b="0"/>
                <wp:docPr id="13783" name="Group 13783"/>
                <wp:cNvGraphicFramePr/>
                <a:graphic xmlns:a="http://schemas.openxmlformats.org/drawingml/2006/main">
                  <a:graphicData uri="http://schemas.microsoft.com/office/word/2010/wordprocessingGroup">
                    <wpg:wgp>
                      <wpg:cNvGrpSpPr/>
                      <wpg:grpSpPr>
                        <a:xfrm>
                          <a:off x="0" y="0"/>
                          <a:ext cx="5770753" cy="9144"/>
                          <a:chOff x="0" y="0"/>
                          <a:chExt cx="5770753" cy="9144"/>
                        </a:xfrm>
                      </wpg:grpSpPr>
                      <wps:wsp>
                        <wps:cNvPr id="15263" name="Shape 15263"/>
                        <wps:cNvSpPr/>
                        <wps:spPr>
                          <a:xfrm>
                            <a:off x="0" y="0"/>
                            <a:ext cx="5770753" cy="9144"/>
                          </a:xfrm>
                          <a:custGeom>
                            <a:avLst/>
                            <a:gdLst/>
                            <a:ahLst/>
                            <a:cxnLst/>
                            <a:rect l="0" t="0" r="0" b="0"/>
                            <a:pathLst>
                              <a:path w="5770753" h="9144">
                                <a:moveTo>
                                  <a:pt x="0" y="0"/>
                                </a:moveTo>
                                <a:lnTo>
                                  <a:pt x="5770753" y="0"/>
                                </a:lnTo>
                                <a:lnTo>
                                  <a:pt x="5770753"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3783" style="width:454.39pt;height:0.720001pt;mso-position-horizontal-relative:char;mso-position-vertical-relative:line" coordsize="57707,91">
                <v:shape id="Shape 15264" style="position:absolute;width:57707;height:91;left:0;top:0;" coordsize="5770753,9144" path="m0,0l5770753,0l5770753,9144l0,9144l0,0">
                  <v:stroke weight="0pt" endcap="flat" joinstyle="miter" miterlimit="10" on="false" color="#000000" opacity="0"/>
                  <v:fill on="true" color="#aaaaaa"/>
                </v:shape>
              </v:group>
            </w:pict>
          </mc:Fallback>
        </mc:AlternateContent>
      </w:r>
    </w:p>
    <w:p w14:paraId="49DF34FB" w14:textId="77777777" w:rsidR="00DA7438" w:rsidRDefault="00000000">
      <w:pPr>
        <w:spacing w:after="87" w:line="266" w:lineRule="auto"/>
        <w:ind w:left="-5" w:right="1362"/>
      </w:pPr>
      <w:r>
        <w:rPr>
          <w:b/>
          <w:color w:val="1F3864"/>
          <w:sz w:val="21"/>
        </w:rPr>
        <w:t xml:space="preserve">Question 4: </w:t>
      </w:r>
      <w:r>
        <w:rPr>
          <w:sz w:val="21"/>
        </w:rPr>
        <w:t>Query, Key, Value (5 marks). In your own words, briefly explain what the Query, Key, and Value vectors each represent in self-attention, and how they combine to produce an attention score.</w:t>
      </w:r>
      <w:r>
        <w:rPr>
          <w:sz w:val="22"/>
        </w:rPr>
        <w:t xml:space="preserve"> </w:t>
      </w:r>
    </w:p>
    <w:p w14:paraId="13006A29" w14:textId="77777777" w:rsidR="00DA7438" w:rsidRDefault="00000000">
      <w:pPr>
        <w:spacing w:after="0" w:line="259" w:lineRule="auto"/>
        <w:ind w:left="0" w:firstLine="0"/>
      </w:pPr>
      <w:r>
        <w:rPr>
          <w:sz w:val="22"/>
        </w:rPr>
        <w:t xml:space="preserve"> </w:t>
      </w:r>
    </w:p>
    <w:p w14:paraId="11F56CBB" w14:textId="77777777" w:rsidR="00DA7438" w:rsidRDefault="00000000">
      <w:pPr>
        <w:spacing w:after="269" w:line="259" w:lineRule="auto"/>
        <w:ind w:left="-29" w:firstLine="0"/>
      </w:pPr>
      <w:r>
        <w:rPr>
          <w:rFonts w:ascii="Calibri" w:eastAsia="Calibri" w:hAnsi="Calibri" w:cs="Calibri"/>
          <w:noProof/>
          <w:sz w:val="22"/>
        </w:rPr>
        <mc:AlternateContent>
          <mc:Choice Requires="wpg">
            <w:drawing>
              <wp:inline distT="0" distB="0" distL="0" distR="0" wp14:anchorId="07AD93F0" wp14:editId="291111F7">
                <wp:extent cx="5770753" cy="9145"/>
                <wp:effectExtent l="0" t="0" r="0" b="0"/>
                <wp:docPr id="13784" name="Group 13784"/>
                <wp:cNvGraphicFramePr/>
                <a:graphic xmlns:a="http://schemas.openxmlformats.org/drawingml/2006/main">
                  <a:graphicData uri="http://schemas.microsoft.com/office/word/2010/wordprocessingGroup">
                    <wpg:wgp>
                      <wpg:cNvGrpSpPr/>
                      <wpg:grpSpPr>
                        <a:xfrm>
                          <a:off x="0" y="0"/>
                          <a:ext cx="5770753" cy="9145"/>
                          <a:chOff x="0" y="0"/>
                          <a:chExt cx="5770753" cy="9145"/>
                        </a:xfrm>
                      </wpg:grpSpPr>
                      <wps:wsp>
                        <wps:cNvPr id="15265" name="Shape 15265"/>
                        <wps:cNvSpPr/>
                        <wps:spPr>
                          <a:xfrm>
                            <a:off x="0" y="0"/>
                            <a:ext cx="5770753" cy="9145"/>
                          </a:xfrm>
                          <a:custGeom>
                            <a:avLst/>
                            <a:gdLst/>
                            <a:ahLst/>
                            <a:cxnLst/>
                            <a:rect l="0" t="0" r="0" b="0"/>
                            <a:pathLst>
                              <a:path w="5770753" h="9145">
                                <a:moveTo>
                                  <a:pt x="0" y="0"/>
                                </a:moveTo>
                                <a:lnTo>
                                  <a:pt x="5770753" y="0"/>
                                </a:lnTo>
                                <a:lnTo>
                                  <a:pt x="5770753" y="9145"/>
                                </a:lnTo>
                                <a:lnTo>
                                  <a:pt x="0" y="914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xmlns:a="http://schemas.openxmlformats.org/drawingml/2006/main">
            <w:pict>
              <v:group id="Group 13784" style="width:454.39pt;height:0.720093pt;mso-position-horizontal-relative:char;mso-position-vertical-relative:line" coordsize="57707,91">
                <v:shape id="Shape 15266" style="position:absolute;width:57707;height:91;left:0;top:0;" coordsize="5770753,9145" path="m0,0l5770753,0l5770753,9145l0,9145l0,0">
                  <v:stroke weight="0pt" endcap="flat" joinstyle="miter" miterlimit="10" on="false" color="#000000" opacity="0"/>
                  <v:fill on="true" color="#aaaaaa"/>
                </v:shape>
              </v:group>
            </w:pict>
          </mc:Fallback>
        </mc:AlternateContent>
      </w:r>
    </w:p>
    <w:p w14:paraId="00B601D7" w14:textId="77777777" w:rsidR="00DA7438" w:rsidRDefault="00000000">
      <w:pPr>
        <w:spacing w:after="60"/>
        <w:ind w:left="-5" w:right="1427"/>
      </w:pPr>
      <w:r>
        <w:rPr>
          <w:b/>
        </w:rPr>
        <w:t xml:space="preserve">Transformer Mechanics Worksheet — SET C (Assessment Answer – Detailed Version) </w:t>
      </w:r>
    </w:p>
    <w:p w14:paraId="617140F0" w14:textId="77777777" w:rsidR="00DA7438" w:rsidRDefault="00000000">
      <w:pPr>
        <w:spacing w:after="0" w:line="259" w:lineRule="auto"/>
        <w:ind w:left="0" w:right="1371" w:firstLine="0"/>
        <w:jc w:val="right"/>
      </w:pPr>
      <w:r>
        <w:rPr>
          <w:rFonts w:ascii="Calibri" w:eastAsia="Calibri" w:hAnsi="Calibri" w:cs="Calibri"/>
          <w:noProof/>
          <w:sz w:val="22"/>
        </w:rPr>
        <mc:AlternateContent>
          <mc:Choice Requires="wpg">
            <w:drawing>
              <wp:inline distT="0" distB="0" distL="0" distR="0" wp14:anchorId="0D9EA4BC" wp14:editId="1A227DF7">
                <wp:extent cx="5734558" cy="20193"/>
                <wp:effectExtent l="0" t="0" r="0" b="0"/>
                <wp:docPr id="13206" name="Group 13206"/>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15269" name="Shape 1526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70" name="Shape 1527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71" name="Shape 15271"/>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72" name="Shape 15272"/>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73" name="Shape 1527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74" name="Shape 15274"/>
                        <wps:cNvSpPr/>
                        <wps:spPr>
                          <a:xfrm>
                            <a:off x="573151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75" name="Shape 1527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76" name="Shape 15276"/>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77" name="Shape 15277"/>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206" style="width:451.54pt;height:1.59003pt;mso-position-horizontal-relative:char;mso-position-vertical-relative:line" coordsize="57345,201">
                <v:shape id="Shape 15278" style="position:absolute;width:57334;height:196;left:0;top:0;" coordsize="5733415,19685" path="m0,0l5733415,0l5733415,19685l0,19685l0,0">
                  <v:stroke weight="0pt" endcap="flat" joinstyle="miter" miterlimit="10" on="false" color="#000000" opacity="0"/>
                  <v:fill on="true" color="#a0a0a0"/>
                </v:shape>
                <v:shape id="Shape 15279" style="position:absolute;width:91;height:91;left:3;top:3;" coordsize="9144,9144" path="m0,0l9144,0l9144,9144l0,9144l0,0">
                  <v:stroke weight="0pt" endcap="flat" joinstyle="miter" miterlimit="10" on="false" color="#000000" opacity="0"/>
                  <v:fill on="true" color="#a0a0a0"/>
                </v:shape>
                <v:shape id="Shape 15280" style="position:absolute;width:57280;height:91;left:33;top:3;" coordsize="5728081,9144" path="m0,0l5728081,0l5728081,9144l0,9144l0,0">
                  <v:stroke weight="0pt" endcap="flat" joinstyle="miter" miterlimit="10" on="false" color="#000000" opacity="0"/>
                  <v:fill on="true" color="#a0a0a0"/>
                </v:shape>
                <v:shape id="Shape 15281" style="position:absolute;width:91;height:91;left:57315;top:3;" coordsize="9144,9144" path="m0,0l9144,0l9144,9144l0,9144l0,0">
                  <v:stroke weight="0pt" endcap="flat" joinstyle="miter" miterlimit="10" on="false" color="#000000" opacity="0"/>
                  <v:fill on="true" color="#a0a0a0"/>
                </v:shape>
                <v:shape id="Shape 15282" style="position:absolute;width:91;height:137;left:3;top:34;" coordsize="9144,13716" path="m0,0l9144,0l9144,13716l0,13716l0,0">
                  <v:stroke weight="0pt" endcap="flat" joinstyle="miter" miterlimit="10" on="false" color="#000000" opacity="0"/>
                  <v:fill on="true" color="#a0a0a0"/>
                </v:shape>
                <v:shape id="Shape 15283" style="position:absolute;width:91;height:137;left:57315;top:34;" coordsize="9144,13716" path="m0,0l9144,0l9144,13716l0,13716l0,0">
                  <v:stroke weight="0pt" endcap="flat" joinstyle="miter" miterlimit="10" on="false" color="#000000" opacity="0"/>
                  <v:fill on="true" color="#e3e3e3"/>
                </v:shape>
                <v:shape id="Shape 15284" style="position:absolute;width:91;height:91;left:3;top:171;" coordsize="9144,9144" path="m0,0l9144,0l9144,9144l0,9144l0,0">
                  <v:stroke weight="0pt" endcap="flat" joinstyle="miter" miterlimit="10" on="false" color="#000000" opacity="0"/>
                  <v:fill on="true" color="#e3e3e3"/>
                </v:shape>
                <v:shape id="Shape 15285" style="position:absolute;width:57280;height:91;left:33;top:171;" coordsize="5728081,9144" path="m0,0l5728081,0l5728081,9144l0,9144l0,0">
                  <v:stroke weight="0pt" endcap="flat" joinstyle="miter" miterlimit="10" on="false" color="#000000" opacity="0"/>
                  <v:fill on="true" color="#e3e3e3"/>
                </v:shape>
                <v:shape id="Shape 15286" style="position:absolute;width:91;height:91;left:57315;top:171;" coordsize="9144,9144" path="m0,0l9144,0l9144,9144l0,9144l0,0">
                  <v:stroke weight="0pt" endcap="flat" joinstyle="miter" miterlimit="10" on="false" color="#000000" opacity="0"/>
                  <v:fill on="true" color="#e3e3e3"/>
                </v:shape>
              </v:group>
            </w:pict>
          </mc:Fallback>
        </mc:AlternateContent>
      </w:r>
      <w:r>
        <w:t xml:space="preserve"> </w:t>
      </w:r>
    </w:p>
    <w:p w14:paraId="50D51AFE" w14:textId="77777777" w:rsidR="00DA7438" w:rsidRDefault="00000000">
      <w:pPr>
        <w:spacing w:after="11"/>
        <w:ind w:left="-5" w:right="1427"/>
      </w:pPr>
      <w:r>
        <w:rPr>
          <w:b/>
        </w:rPr>
        <w:t xml:space="preserve">Question 1: Tokenization (5 Marks) </w:t>
      </w:r>
    </w:p>
    <w:p w14:paraId="1A79657B" w14:textId="77777777" w:rsidR="00DA7438" w:rsidRDefault="00000000">
      <w:pPr>
        <w:numPr>
          <w:ilvl w:val="0"/>
          <w:numId w:val="4"/>
        </w:numPr>
        <w:spacing w:after="11"/>
        <w:ind w:right="1427"/>
      </w:pPr>
      <w:r>
        <w:rPr>
          <w:b/>
        </w:rPr>
        <w:t xml:space="preserve">Split "MISUNDERSTANDING" into 3 reasonable sub-word pieces (there's no single "correct" answer — justify your split). </w:t>
      </w:r>
    </w:p>
    <w:p w14:paraId="3E36E60B" w14:textId="77777777" w:rsidR="00DA7438" w:rsidRDefault="00000000">
      <w:pPr>
        <w:spacing w:after="11"/>
        <w:ind w:left="-5" w:right="1427"/>
      </w:pPr>
      <w:r>
        <w:rPr>
          <w:b/>
        </w:rPr>
        <w:t xml:space="preserve">Answer: </w:t>
      </w:r>
    </w:p>
    <w:p w14:paraId="5B23FCFA" w14:textId="77777777" w:rsidR="00DA7438" w:rsidRDefault="00000000">
      <w:pPr>
        <w:numPr>
          <w:ilvl w:val="1"/>
          <w:numId w:val="4"/>
        </w:numPr>
        <w:ind w:right="1440" w:hanging="360"/>
      </w:pPr>
      <w:r>
        <w:t xml:space="preserve">One reasonable sub-word split is: </w:t>
      </w:r>
    </w:p>
    <w:p w14:paraId="0EACD984" w14:textId="77777777" w:rsidR="00DA7438" w:rsidRDefault="00000000">
      <w:pPr>
        <w:numPr>
          <w:ilvl w:val="1"/>
          <w:numId w:val="4"/>
        </w:numPr>
        <w:spacing w:after="11"/>
        <w:ind w:right="1440" w:hanging="360"/>
      </w:pPr>
      <w:r>
        <w:rPr>
          <w:b/>
        </w:rPr>
        <w:t>MIS + UNDER + STANDING</w:t>
      </w:r>
      <w:r>
        <w:t xml:space="preserve"> </w:t>
      </w:r>
    </w:p>
    <w:p w14:paraId="18215680" w14:textId="77777777" w:rsidR="00DA7438" w:rsidRDefault="00000000">
      <w:pPr>
        <w:spacing w:after="11"/>
        <w:ind w:left="-5" w:right="1427"/>
      </w:pPr>
      <w:r>
        <w:rPr>
          <w:b/>
        </w:rPr>
        <w:t xml:space="preserve">Justification: </w:t>
      </w:r>
    </w:p>
    <w:p w14:paraId="52003328" w14:textId="77777777" w:rsidR="00DA7438" w:rsidRDefault="00000000">
      <w:pPr>
        <w:numPr>
          <w:ilvl w:val="1"/>
          <w:numId w:val="4"/>
        </w:numPr>
        <w:ind w:right="1440" w:hanging="360"/>
      </w:pPr>
      <w:r>
        <w:t xml:space="preserve">Sub-word tokenization is designed to split complex or uncommon words into smaller units that frequently appear across many words. The chosen split is meaningful because each component is a common linguistic unit. </w:t>
      </w:r>
    </w:p>
    <w:p w14:paraId="6CB76A62" w14:textId="77777777" w:rsidR="00DA7438" w:rsidRDefault="00000000">
      <w:pPr>
        <w:numPr>
          <w:ilvl w:val="1"/>
          <w:numId w:val="4"/>
        </w:numPr>
        <w:spacing w:after="11"/>
        <w:ind w:right="1440" w:hanging="360"/>
      </w:pPr>
      <w:r>
        <w:rPr>
          <w:b/>
        </w:rPr>
        <w:t>MIS</w:t>
      </w:r>
      <w:r>
        <w:t xml:space="preserve"> is a prefix meaning </w:t>
      </w:r>
      <w:r>
        <w:rPr>
          <w:b/>
        </w:rPr>
        <w:t>wrong, incorrect, or badly</w:t>
      </w:r>
      <w:r>
        <w:t xml:space="preserve">. It appears in words such as </w:t>
      </w:r>
      <w:r>
        <w:rPr>
          <w:b/>
        </w:rPr>
        <w:t>mislead, misplace, misuse, misinterpret, miscalculate,</w:t>
      </w:r>
      <w:r>
        <w:t xml:space="preserve"> and </w:t>
      </w:r>
      <w:r>
        <w:rPr>
          <w:b/>
        </w:rPr>
        <w:t>miscommunicate</w:t>
      </w:r>
      <w:r>
        <w:t xml:space="preserve">.  </w:t>
      </w:r>
    </w:p>
    <w:p w14:paraId="53E4E2F5" w14:textId="77777777" w:rsidR="00DA7438" w:rsidRDefault="00000000">
      <w:pPr>
        <w:numPr>
          <w:ilvl w:val="1"/>
          <w:numId w:val="4"/>
        </w:numPr>
        <w:ind w:right="1440" w:hanging="360"/>
      </w:pPr>
      <w:r>
        <w:rPr>
          <w:b/>
        </w:rPr>
        <w:t>UNDER</w:t>
      </w:r>
      <w:r>
        <w:t xml:space="preserve"> is both a standalone word and a frequently occurring prefix found in words such as </w:t>
      </w:r>
      <w:r>
        <w:rPr>
          <w:b/>
        </w:rPr>
        <w:t>underestimate, understand, underground, undergo,</w:t>
      </w:r>
      <w:r>
        <w:t xml:space="preserve"> and </w:t>
      </w:r>
      <w:r>
        <w:rPr>
          <w:b/>
        </w:rPr>
        <w:t>underperform</w:t>
      </w:r>
      <w:r>
        <w:t xml:space="preserve">.  </w:t>
      </w:r>
    </w:p>
    <w:p w14:paraId="0EE3B782" w14:textId="77777777" w:rsidR="00DA7438" w:rsidRDefault="00000000">
      <w:pPr>
        <w:numPr>
          <w:ilvl w:val="1"/>
          <w:numId w:val="4"/>
        </w:numPr>
        <w:ind w:right="1440" w:hanging="360"/>
      </w:pPr>
      <w:r>
        <w:rPr>
          <w:b/>
        </w:rPr>
        <w:t>STANDING</w:t>
      </w:r>
      <w:r>
        <w:t xml:space="preserve"> is a complete English word and also serves as a meaningful suffix-like unit in words such as </w:t>
      </w:r>
      <w:r>
        <w:rPr>
          <w:b/>
        </w:rPr>
        <w:t>understanding, outstanding, longstanding,</w:t>
      </w:r>
      <w:r>
        <w:t xml:space="preserve"> and </w:t>
      </w:r>
      <w:r>
        <w:rPr>
          <w:b/>
        </w:rPr>
        <w:t>standing</w:t>
      </w:r>
      <w:r>
        <w:t xml:space="preserve">.  </w:t>
      </w:r>
    </w:p>
    <w:p w14:paraId="5103BC49" w14:textId="77777777" w:rsidR="00DA7438" w:rsidRDefault="00000000">
      <w:pPr>
        <w:numPr>
          <w:ilvl w:val="1"/>
          <w:numId w:val="4"/>
        </w:numPr>
        <w:ind w:right="1440" w:hanging="360"/>
      </w:pPr>
      <w:r>
        <w:t xml:space="preserve">A tokenizer such as </w:t>
      </w:r>
      <w:r>
        <w:rPr>
          <w:b/>
        </w:rPr>
        <w:t>Byte Pair Encoding (BPE)</w:t>
      </w:r>
      <w:r>
        <w:t xml:space="preserve"> or </w:t>
      </w:r>
      <w:r>
        <w:rPr>
          <w:b/>
        </w:rPr>
        <w:t>WordPiece</w:t>
      </w:r>
      <w:r>
        <w:t xml:space="preserve"> would likely split the word into these commonly occurring units because they are more likely to exist in the tokenizer's vocabulary than the entire word </w:t>
      </w:r>
    </w:p>
    <w:p w14:paraId="175B0FFE" w14:textId="77777777" w:rsidR="00DA7438" w:rsidRDefault="00000000">
      <w:pPr>
        <w:spacing w:after="11"/>
        <w:ind w:left="730" w:right="1427"/>
      </w:pPr>
      <w:r>
        <w:rPr>
          <w:b/>
        </w:rPr>
        <w:t>MISUNDERSTANDING</w:t>
      </w:r>
      <w:r>
        <w:t xml:space="preserve">. </w:t>
      </w:r>
    </w:p>
    <w:p w14:paraId="1B814417" w14:textId="77777777" w:rsidR="00DA7438" w:rsidRDefault="00000000">
      <w:pPr>
        <w:numPr>
          <w:ilvl w:val="1"/>
          <w:numId w:val="4"/>
        </w:numPr>
        <w:ind w:right="1440" w:hanging="360"/>
      </w:pPr>
      <w:r>
        <w:t xml:space="preserve">Another possible split could be: </w:t>
      </w:r>
    </w:p>
    <w:p w14:paraId="491DDE67" w14:textId="77777777" w:rsidR="00DA7438" w:rsidRDefault="00000000">
      <w:pPr>
        <w:numPr>
          <w:ilvl w:val="1"/>
          <w:numId w:val="4"/>
        </w:numPr>
        <w:spacing w:after="11"/>
        <w:ind w:right="1440" w:hanging="360"/>
      </w:pPr>
      <w:r>
        <w:rPr>
          <w:b/>
        </w:rPr>
        <w:t>MIS + UNDERSTAND + ING</w:t>
      </w:r>
      <w:r>
        <w:t xml:space="preserve">  </w:t>
      </w:r>
    </w:p>
    <w:p w14:paraId="19E9EA2A" w14:textId="77777777" w:rsidR="00DA7438" w:rsidRDefault="00000000">
      <w:pPr>
        <w:numPr>
          <w:ilvl w:val="1"/>
          <w:numId w:val="4"/>
        </w:numPr>
        <w:spacing w:after="11"/>
        <w:ind w:right="1440" w:hanging="360"/>
      </w:pPr>
      <w:r>
        <w:rPr>
          <w:b/>
        </w:rPr>
        <w:t>MISUNDER + STAND + ING</w:t>
      </w:r>
      <w:r>
        <w:t xml:space="preserve">  </w:t>
      </w:r>
    </w:p>
    <w:p w14:paraId="3DC91171" w14:textId="77777777" w:rsidR="00DA7438" w:rsidRDefault="00000000">
      <w:pPr>
        <w:numPr>
          <w:ilvl w:val="1"/>
          <w:numId w:val="4"/>
        </w:numPr>
        <w:ind w:right="1440" w:hanging="360"/>
      </w:pPr>
      <w:r>
        <w:rPr>
          <w:b/>
        </w:rPr>
        <w:t>MIS + UNDERSTANDING</w:t>
      </w:r>
      <w:r>
        <w:t xml:space="preserve"> (if "understanding" already exists in the vocabulary)  </w:t>
      </w:r>
    </w:p>
    <w:p w14:paraId="65AF0121" w14:textId="77777777" w:rsidR="00DA7438" w:rsidRDefault="00000000">
      <w:pPr>
        <w:numPr>
          <w:ilvl w:val="1"/>
          <w:numId w:val="4"/>
        </w:numPr>
        <w:spacing w:after="57"/>
        <w:ind w:right="1440" w:hanging="360"/>
      </w:pPr>
      <w:r>
        <w:t xml:space="preserve">Since tokenizers are trained from data, there is no single correct answer. The important point is that each sub-word should represent a meaningful and frequently occurring sequence of characters. </w:t>
      </w:r>
    </w:p>
    <w:p w14:paraId="05CB2A1B" w14:textId="77777777" w:rsidR="00DA7438" w:rsidRDefault="00000000">
      <w:pPr>
        <w:spacing w:after="0" w:line="259" w:lineRule="auto"/>
        <w:ind w:left="0" w:right="1371" w:firstLine="0"/>
        <w:jc w:val="right"/>
      </w:pPr>
      <w:r>
        <w:rPr>
          <w:rFonts w:ascii="Calibri" w:eastAsia="Calibri" w:hAnsi="Calibri" w:cs="Calibri"/>
          <w:noProof/>
          <w:sz w:val="22"/>
        </w:rPr>
        <w:lastRenderedPageBreak/>
        <mc:AlternateContent>
          <mc:Choice Requires="wpg">
            <w:drawing>
              <wp:inline distT="0" distB="0" distL="0" distR="0" wp14:anchorId="38473304" wp14:editId="1E7CE278">
                <wp:extent cx="5734558" cy="20828"/>
                <wp:effectExtent l="0" t="0" r="0" b="0"/>
                <wp:docPr id="13208" name="Group 13208"/>
                <wp:cNvGraphicFramePr/>
                <a:graphic xmlns:a="http://schemas.openxmlformats.org/drawingml/2006/main">
                  <a:graphicData uri="http://schemas.microsoft.com/office/word/2010/wordprocessingGroup">
                    <wpg:wgp>
                      <wpg:cNvGrpSpPr/>
                      <wpg:grpSpPr>
                        <a:xfrm>
                          <a:off x="0" y="0"/>
                          <a:ext cx="5734558" cy="20828"/>
                          <a:chOff x="0" y="0"/>
                          <a:chExt cx="5734558" cy="20828"/>
                        </a:xfrm>
                      </wpg:grpSpPr>
                      <wps:wsp>
                        <wps:cNvPr id="15289" name="Shape 15289"/>
                        <wps:cNvSpPr/>
                        <wps:spPr>
                          <a:xfrm>
                            <a:off x="0" y="0"/>
                            <a:ext cx="5733415" cy="19686"/>
                          </a:xfrm>
                          <a:custGeom>
                            <a:avLst/>
                            <a:gdLst/>
                            <a:ahLst/>
                            <a:cxnLst/>
                            <a:rect l="0" t="0" r="0" b="0"/>
                            <a:pathLst>
                              <a:path w="5733415" h="19686">
                                <a:moveTo>
                                  <a:pt x="0" y="0"/>
                                </a:moveTo>
                                <a:lnTo>
                                  <a:pt x="5733415" y="0"/>
                                </a:lnTo>
                                <a:lnTo>
                                  <a:pt x="573341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90" name="Shape 15290"/>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91" name="Shape 15291"/>
                        <wps:cNvSpPr/>
                        <wps:spPr>
                          <a:xfrm>
                            <a:off x="3353" y="1016"/>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92" name="Shape 15292"/>
                        <wps:cNvSpPr/>
                        <wps:spPr>
                          <a:xfrm>
                            <a:off x="573151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93" name="Shape 15293"/>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94" name="Shape 15294"/>
                        <wps:cNvSpPr/>
                        <wps:spPr>
                          <a:xfrm>
                            <a:off x="573151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95" name="Shape 1529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96" name="Shape 15296"/>
                        <wps:cNvSpPr/>
                        <wps:spPr>
                          <a:xfrm>
                            <a:off x="3353" y="1778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297" name="Shape 15297"/>
                        <wps:cNvSpPr/>
                        <wps:spPr>
                          <a:xfrm>
                            <a:off x="573151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208" style="width:451.54pt;height:1.64001pt;mso-position-horizontal-relative:char;mso-position-vertical-relative:line" coordsize="57345,208">
                <v:shape id="Shape 15298" style="position:absolute;width:57334;height:196;left:0;top:0;" coordsize="5733415,19686" path="m0,0l5733415,0l5733415,19686l0,19686l0,0">
                  <v:stroke weight="0pt" endcap="flat" joinstyle="miter" miterlimit="10" on="false" color="#000000" opacity="0"/>
                  <v:fill on="true" color="#a0a0a0"/>
                </v:shape>
                <v:shape id="Shape 15299" style="position:absolute;width:91;height:91;left:3;top:10;" coordsize="9144,9144" path="m0,0l9144,0l9144,9144l0,9144l0,0">
                  <v:stroke weight="0pt" endcap="flat" joinstyle="miter" miterlimit="10" on="false" color="#000000" opacity="0"/>
                  <v:fill on="true" color="#a0a0a0"/>
                </v:shape>
                <v:shape id="Shape 15300" style="position:absolute;width:57280;height:91;left:33;top:10;" coordsize="5728081,9144" path="m0,0l5728081,0l5728081,9144l0,9144l0,0">
                  <v:stroke weight="0pt" endcap="flat" joinstyle="miter" miterlimit="10" on="false" color="#000000" opacity="0"/>
                  <v:fill on="true" color="#a0a0a0"/>
                </v:shape>
                <v:shape id="Shape 15301" style="position:absolute;width:91;height:91;left:57315;top:10;" coordsize="9144,9144" path="m0,0l9144,0l9144,9144l0,9144l0,0">
                  <v:stroke weight="0pt" endcap="flat" joinstyle="miter" miterlimit="10" on="false" color="#000000" opacity="0"/>
                  <v:fill on="true" color="#a0a0a0"/>
                </v:shape>
                <v:shape id="Shape 15302" style="position:absolute;width:91;height:137;left:3;top:40;" coordsize="9144,13716" path="m0,0l9144,0l9144,13716l0,13716l0,0">
                  <v:stroke weight="0pt" endcap="flat" joinstyle="miter" miterlimit="10" on="false" color="#000000" opacity="0"/>
                  <v:fill on="true" color="#a0a0a0"/>
                </v:shape>
                <v:shape id="Shape 15303" style="position:absolute;width:91;height:137;left:57315;top:40;" coordsize="9144,13716" path="m0,0l9144,0l9144,13716l0,13716l0,0">
                  <v:stroke weight="0pt" endcap="flat" joinstyle="miter" miterlimit="10" on="false" color="#000000" opacity="0"/>
                  <v:fill on="true" color="#e3e3e3"/>
                </v:shape>
                <v:shape id="Shape 15304" style="position:absolute;width:91;height:91;left:3;top:177;" coordsize="9144,9144" path="m0,0l9144,0l9144,9144l0,9144l0,0">
                  <v:stroke weight="0pt" endcap="flat" joinstyle="miter" miterlimit="10" on="false" color="#000000" opacity="0"/>
                  <v:fill on="true" color="#e3e3e3"/>
                </v:shape>
                <v:shape id="Shape 15305" style="position:absolute;width:57280;height:91;left:33;top:177;" coordsize="5728081,9144" path="m0,0l5728081,0l5728081,9144l0,9144l0,0">
                  <v:stroke weight="0pt" endcap="flat" joinstyle="miter" miterlimit="10" on="false" color="#000000" opacity="0"/>
                  <v:fill on="true" color="#e3e3e3"/>
                </v:shape>
                <v:shape id="Shape 15306" style="position:absolute;width:91;height:91;left:57315;top:177;" coordsize="9144,9144" path="m0,0l9144,0l9144,9144l0,9144l0,0">
                  <v:stroke weight="0pt" endcap="flat" joinstyle="miter" miterlimit="10" on="false" color="#000000" opacity="0"/>
                  <v:fill on="true" color="#e3e3e3"/>
                </v:shape>
              </v:group>
            </w:pict>
          </mc:Fallback>
        </mc:AlternateContent>
      </w:r>
      <w:r>
        <w:t xml:space="preserve"> </w:t>
      </w:r>
    </w:p>
    <w:p w14:paraId="5E1AFC7D" w14:textId="77777777" w:rsidR="00DA7438" w:rsidRDefault="00000000">
      <w:pPr>
        <w:numPr>
          <w:ilvl w:val="0"/>
          <w:numId w:val="4"/>
        </w:numPr>
        <w:spacing w:after="11"/>
        <w:ind w:right="1427"/>
      </w:pPr>
      <w:r>
        <w:rPr>
          <w:b/>
        </w:rPr>
        <w:t xml:space="preserve">Explain WHY sub-word tokenization helps a model handle a word like this one, even if the model has never seen the whole word before during training. </w:t>
      </w:r>
    </w:p>
    <w:p w14:paraId="4C552778" w14:textId="77777777" w:rsidR="00DA7438" w:rsidRDefault="00000000">
      <w:pPr>
        <w:spacing w:after="11"/>
        <w:ind w:left="-5" w:right="1427"/>
      </w:pPr>
      <w:r>
        <w:rPr>
          <w:b/>
        </w:rPr>
        <w:t xml:space="preserve">Answer: </w:t>
      </w:r>
    </w:p>
    <w:p w14:paraId="79D7FB2F" w14:textId="77777777" w:rsidR="00DA7438" w:rsidRDefault="00000000">
      <w:pPr>
        <w:numPr>
          <w:ilvl w:val="1"/>
          <w:numId w:val="4"/>
        </w:numPr>
        <w:ind w:right="1440" w:hanging="360"/>
      </w:pPr>
      <w:r>
        <w:t xml:space="preserve">Sub-word tokenization is one of the most important innovations in modern Transformer models because it solves the </w:t>
      </w:r>
      <w:r>
        <w:rPr>
          <w:b/>
        </w:rPr>
        <w:t>out-of-vocabulary (OOV)</w:t>
      </w:r>
      <w:r>
        <w:t xml:space="preserve"> problem. Instead of requiring every possible word to exist in the vocabulary, the tokenizer stores only common sub-word units. Rare or previously unseen words can then be represented by combining these smaller pieces. </w:t>
      </w:r>
    </w:p>
    <w:p w14:paraId="6DCC3D0C" w14:textId="77777777" w:rsidR="00DA7438" w:rsidRDefault="00000000">
      <w:pPr>
        <w:numPr>
          <w:ilvl w:val="1"/>
          <w:numId w:val="4"/>
        </w:numPr>
        <w:ind w:right="1440" w:hanging="360"/>
      </w:pPr>
      <w:r>
        <w:t xml:space="preserve">For example, suppose the model has never encountered the complete word </w:t>
      </w:r>
      <w:r>
        <w:rPr>
          <w:b/>
        </w:rPr>
        <w:t>MISUNDERSTANDING</w:t>
      </w:r>
      <w:r>
        <w:t xml:space="preserve"> during training. It has probably seen the sub-words </w:t>
      </w:r>
      <w:r>
        <w:rPr>
          <w:b/>
        </w:rPr>
        <w:t>MIS</w:t>
      </w:r>
      <w:r>
        <w:t xml:space="preserve">, </w:t>
      </w:r>
      <w:r>
        <w:rPr>
          <w:b/>
        </w:rPr>
        <w:t>UNDER</w:t>
      </w:r>
      <w:r>
        <w:t xml:space="preserve">, and </w:t>
      </w:r>
      <w:r>
        <w:rPr>
          <w:b/>
        </w:rPr>
        <w:t>STANDING</w:t>
      </w:r>
      <w:r>
        <w:t xml:space="preserve"> thousands of times in different contexts. By combining the learned representations of these pieces, the model can estimate the meaning of the complete word. </w:t>
      </w:r>
    </w:p>
    <w:p w14:paraId="4F4EE2AE" w14:textId="77777777" w:rsidR="00DA7438" w:rsidRDefault="00000000">
      <w:pPr>
        <w:numPr>
          <w:ilvl w:val="1"/>
          <w:numId w:val="4"/>
        </w:numPr>
        <w:ind w:right="1440" w:hanging="360"/>
      </w:pPr>
      <w:r>
        <w:t xml:space="preserve">Sub-word tokenization provides several advantages: </w:t>
      </w:r>
    </w:p>
    <w:p w14:paraId="205B07A7" w14:textId="77777777" w:rsidR="00DA7438" w:rsidRDefault="00000000">
      <w:pPr>
        <w:numPr>
          <w:ilvl w:val="1"/>
          <w:numId w:val="4"/>
        </w:numPr>
        <w:ind w:right="1440" w:hanging="360"/>
      </w:pPr>
      <w:r>
        <w:t xml:space="preserve">Reduces vocabulary size significantly.  </w:t>
      </w:r>
    </w:p>
    <w:p w14:paraId="5F414E5C" w14:textId="77777777" w:rsidR="00DA7438" w:rsidRDefault="00000000">
      <w:pPr>
        <w:numPr>
          <w:ilvl w:val="1"/>
          <w:numId w:val="4"/>
        </w:numPr>
        <w:ind w:right="1440" w:hanging="360"/>
      </w:pPr>
      <w:r>
        <w:t xml:space="preserve">Eliminates most unknown words.  </w:t>
      </w:r>
    </w:p>
    <w:p w14:paraId="6767FE34" w14:textId="77777777" w:rsidR="00DA7438" w:rsidRDefault="00000000">
      <w:pPr>
        <w:numPr>
          <w:ilvl w:val="1"/>
          <w:numId w:val="4"/>
        </w:numPr>
        <w:ind w:right="1440" w:hanging="360"/>
      </w:pPr>
      <w:r>
        <w:t xml:space="preserve">Helps the model understand newly created words.  </w:t>
      </w:r>
    </w:p>
    <w:p w14:paraId="1B90087B" w14:textId="77777777" w:rsidR="00DA7438" w:rsidRDefault="00000000">
      <w:pPr>
        <w:numPr>
          <w:ilvl w:val="1"/>
          <w:numId w:val="4"/>
        </w:numPr>
        <w:ind w:right="1440" w:hanging="360"/>
      </w:pPr>
      <w:r>
        <w:t xml:space="preserve">Handles spelling variations and typographical errors more effectively.  </w:t>
      </w:r>
    </w:p>
    <w:p w14:paraId="7FA20642" w14:textId="77777777" w:rsidR="00DA7438" w:rsidRDefault="00000000">
      <w:pPr>
        <w:numPr>
          <w:ilvl w:val="1"/>
          <w:numId w:val="4"/>
        </w:numPr>
        <w:ind w:right="1440" w:hanging="360"/>
      </w:pPr>
      <w:r>
        <w:t xml:space="preserve">Works well for morphologically rich languages where words have many prefixes and suffixes.  </w:t>
      </w:r>
    </w:p>
    <w:p w14:paraId="05D71F4C" w14:textId="77777777" w:rsidR="00DA7438" w:rsidRDefault="00000000">
      <w:pPr>
        <w:numPr>
          <w:ilvl w:val="1"/>
          <w:numId w:val="4"/>
        </w:numPr>
        <w:ind w:right="1440" w:hanging="360"/>
      </w:pPr>
      <w:r>
        <w:t xml:space="preserve">Allows better sharing of learned knowledge between related words.  </w:t>
      </w:r>
    </w:p>
    <w:p w14:paraId="28D849E7" w14:textId="77777777" w:rsidR="00DA7438" w:rsidRDefault="00000000">
      <w:pPr>
        <w:numPr>
          <w:ilvl w:val="1"/>
          <w:numId w:val="4"/>
        </w:numPr>
        <w:ind w:right="1440" w:hanging="360"/>
      </w:pPr>
      <w:r>
        <w:t xml:space="preserve">For example: </w:t>
      </w:r>
    </w:p>
    <w:p w14:paraId="0C97EB9A" w14:textId="77777777" w:rsidR="00DA7438" w:rsidRDefault="00000000">
      <w:pPr>
        <w:numPr>
          <w:ilvl w:val="1"/>
          <w:numId w:val="4"/>
        </w:numPr>
        <w:ind w:right="1440" w:hanging="360"/>
      </w:pPr>
      <w:r>
        <w:t xml:space="preserve">Understand  </w:t>
      </w:r>
    </w:p>
    <w:p w14:paraId="3B362DC4" w14:textId="77777777" w:rsidR="00DA7438" w:rsidRDefault="00000000">
      <w:pPr>
        <w:numPr>
          <w:ilvl w:val="1"/>
          <w:numId w:val="4"/>
        </w:numPr>
        <w:ind w:right="1440" w:hanging="360"/>
      </w:pPr>
      <w:r>
        <w:t xml:space="preserve">Understanding  </w:t>
      </w:r>
    </w:p>
    <w:p w14:paraId="2886823C" w14:textId="77777777" w:rsidR="00DA7438" w:rsidRDefault="00000000">
      <w:pPr>
        <w:numPr>
          <w:ilvl w:val="1"/>
          <w:numId w:val="4"/>
        </w:numPr>
        <w:ind w:right="1440" w:hanging="360"/>
      </w:pPr>
      <w:r>
        <w:t xml:space="preserve">Misunderstand  </w:t>
      </w:r>
    </w:p>
    <w:p w14:paraId="4B3EFCF5" w14:textId="77777777" w:rsidR="00DA7438" w:rsidRDefault="00000000">
      <w:pPr>
        <w:numPr>
          <w:ilvl w:val="1"/>
          <w:numId w:val="4"/>
        </w:numPr>
        <w:ind w:right="1440" w:hanging="360"/>
      </w:pPr>
      <w:r>
        <w:t xml:space="preserve">Misunderstanding  </w:t>
      </w:r>
    </w:p>
    <w:p w14:paraId="4A7B0F95" w14:textId="77777777" w:rsidR="00DA7438" w:rsidRDefault="00000000">
      <w:pPr>
        <w:numPr>
          <w:ilvl w:val="1"/>
          <w:numId w:val="4"/>
        </w:numPr>
        <w:ind w:right="1440" w:hanging="360"/>
      </w:pPr>
      <w:r>
        <w:t xml:space="preserve">Understandable  </w:t>
      </w:r>
    </w:p>
    <w:p w14:paraId="6E119307" w14:textId="77777777" w:rsidR="00DA7438" w:rsidRDefault="00000000">
      <w:pPr>
        <w:numPr>
          <w:ilvl w:val="1"/>
          <w:numId w:val="4"/>
        </w:numPr>
        <w:ind w:right="1440" w:hanging="360"/>
      </w:pPr>
      <w:r>
        <w:t xml:space="preserve">All these words share common sub-word units, enabling the model to reuse learned information instead of treating each as an entirely new word. </w:t>
      </w:r>
    </w:p>
    <w:p w14:paraId="334273D2" w14:textId="77777777" w:rsidR="00DA7438" w:rsidRDefault="00000000">
      <w:pPr>
        <w:numPr>
          <w:ilvl w:val="1"/>
          <w:numId w:val="4"/>
        </w:numPr>
        <w:spacing w:after="57"/>
        <w:ind w:right="1440" w:hanging="360"/>
      </w:pPr>
      <w:r>
        <w:t xml:space="preserve">Therefore, sub-word tokenization improves both the efficiency and generalization ability of Transformer models. </w:t>
      </w:r>
    </w:p>
    <w:p w14:paraId="176217EF" w14:textId="77777777" w:rsidR="00DA7438" w:rsidRDefault="00000000">
      <w:pPr>
        <w:spacing w:after="0" w:line="259" w:lineRule="auto"/>
        <w:ind w:left="0" w:right="1371" w:firstLine="0"/>
        <w:jc w:val="right"/>
      </w:pPr>
      <w:r>
        <w:rPr>
          <w:rFonts w:ascii="Calibri" w:eastAsia="Calibri" w:hAnsi="Calibri" w:cs="Calibri"/>
          <w:noProof/>
          <w:sz w:val="22"/>
        </w:rPr>
        <mc:AlternateContent>
          <mc:Choice Requires="wpg">
            <w:drawing>
              <wp:inline distT="0" distB="0" distL="0" distR="0" wp14:anchorId="3808CA0B" wp14:editId="443BE788">
                <wp:extent cx="5734558" cy="20955"/>
                <wp:effectExtent l="0" t="0" r="0" b="0"/>
                <wp:docPr id="11845" name="Group 11845"/>
                <wp:cNvGraphicFramePr/>
                <a:graphic xmlns:a="http://schemas.openxmlformats.org/drawingml/2006/main">
                  <a:graphicData uri="http://schemas.microsoft.com/office/word/2010/wordprocessingGroup">
                    <wpg:wgp>
                      <wpg:cNvGrpSpPr/>
                      <wpg:grpSpPr>
                        <a:xfrm>
                          <a:off x="0" y="0"/>
                          <a:ext cx="5734558" cy="20955"/>
                          <a:chOff x="0" y="0"/>
                          <a:chExt cx="5734558" cy="20955"/>
                        </a:xfrm>
                      </wpg:grpSpPr>
                      <wps:wsp>
                        <wps:cNvPr id="15309" name="Shape 15309"/>
                        <wps:cNvSpPr/>
                        <wps:spPr>
                          <a:xfrm>
                            <a:off x="0" y="0"/>
                            <a:ext cx="5733415" cy="20320"/>
                          </a:xfrm>
                          <a:custGeom>
                            <a:avLst/>
                            <a:gdLst/>
                            <a:ahLst/>
                            <a:cxnLst/>
                            <a:rect l="0" t="0" r="0" b="0"/>
                            <a:pathLst>
                              <a:path w="5733415" h="20320">
                                <a:moveTo>
                                  <a:pt x="0" y="0"/>
                                </a:moveTo>
                                <a:lnTo>
                                  <a:pt x="5733415" y="0"/>
                                </a:lnTo>
                                <a:lnTo>
                                  <a:pt x="573341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10" name="Shape 15310"/>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11" name="Shape 15311"/>
                        <wps:cNvSpPr/>
                        <wps:spPr>
                          <a:xfrm>
                            <a:off x="3353" y="1143"/>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12" name="Shape 15312"/>
                        <wps:cNvSpPr/>
                        <wps:spPr>
                          <a:xfrm>
                            <a:off x="573151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13" name="Shape 15313"/>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14" name="Shape 15314"/>
                        <wps:cNvSpPr/>
                        <wps:spPr>
                          <a:xfrm>
                            <a:off x="573151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15" name="Shape 1531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16" name="Shape 15316"/>
                        <wps:cNvSpPr/>
                        <wps:spPr>
                          <a:xfrm>
                            <a:off x="3353" y="17907"/>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17" name="Shape 15317"/>
                        <wps:cNvSpPr/>
                        <wps:spPr>
                          <a:xfrm>
                            <a:off x="573151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845" style="width:451.54pt;height:1.64999pt;mso-position-horizontal-relative:char;mso-position-vertical-relative:line" coordsize="57345,209">
                <v:shape id="Shape 15318" style="position:absolute;width:57334;height:203;left:0;top:0;" coordsize="5733415,20320" path="m0,0l5733415,0l5733415,20320l0,20320l0,0">
                  <v:stroke weight="0pt" endcap="flat" joinstyle="miter" miterlimit="10" on="false" color="#000000" opacity="0"/>
                  <v:fill on="true" color="#a0a0a0"/>
                </v:shape>
                <v:shape id="Shape 15319" style="position:absolute;width:91;height:91;left:3;top:11;" coordsize="9144,9144" path="m0,0l9144,0l9144,9144l0,9144l0,0">
                  <v:stroke weight="0pt" endcap="flat" joinstyle="miter" miterlimit="10" on="false" color="#000000" opacity="0"/>
                  <v:fill on="true" color="#a0a0a0"/>
                </v:shape>
                <v:shape id="Shape 15320" style="position:absolute;width:57280;height:91;left:33;top:11;" coordsize="5728081,9144" path="m0,0l5728081,0l5728081,9144l0,9144l0,0">
                  <v:stroke weight="0pt" endcap="flat" joinstyle="miter" miterlimit="10" on="false" color="#000000" opacity="0"/>
                  <v:fill on="true" color="#a0a0a0"/>
                </v:shape>
                <v:shape id="Shape 15321" style="position:absolute;width:91;height:91;left:57315;top:11;" coordsize="9144,9144" path="m0,0l9144,0l9144,9144l0,9144l0,0">
                  <v:stroke weight="0pt" endcap="flat" joinstyle="miter" miterlimit="10" on="false" color="#000000" opacity="0"/>
                  <v:fill on="true" color="#a0a0a0"/>
                </v:shape>
                <v:shape id="Shape 15322" style="position:absolute;width:91;height:137;left:3;top:41;" coordsize="9144,13716" path="m0,0l9144,0l9144,13716l0,13716l0,0">
                  <v:stroke weight="0pt" endcap="flat" joinstyle="miter" miterlimit="10" on="false" color="#000000" opacity="0"/>
                  <v:fill on="true" color="#a0a0a0"/>
                </v:shape>
                <v:shape id="Shape 15323" style="position:absolute;width:91;height:137;left:57315;top:41;" coordsize="9144,13716" path="m0,0l9144,0l9144,13716l0,13716l0,0">
                  <v:stroke weight="0pt" endcap="flat" joinstyle="miter" miterlimit="10" on="false" color="#000000" opacity="0"/>
                  <v:fill on="true" color="#e3e3e3"/>
                </v:shape>
                <v:shape id="Shape 15324" style="position:absolute;width:91;height:91;left:3;top:179;" coordsize="9144,9144" path="m0,0l9144,0l9144,9144l0,9144l0,0">
                  <v:stroke weight="0pt" endcap="flat" joinstyle="miter" miterlimit="10" on="false" color="#000000" opacity="0"/>
                  <v:fill on="true" color="#e3e3e3"/>
                </v:shape>
                <v:shape id="Shape 15325" style="position:absolute;width:57280;height:91;left:33;top:179;" coordsize="5728081,9144" path="m0,0l5728081,0l5728081,9144l0,9144l0,0">
                  <v:stroke weight="0pt" endcap="flat" joinstyle="miter" miterlimit="10" on="false" color="#000000" opacity="0"/>
                  <v:fill on="true" color="#e3e3e3"/>
                </v:shape>
                <v:shape id="Shape 15326" style="position:absolute;width:91;height:91;left:57315;top:179;" coordsize="9144,9144" path="m0,0l9144,0l9144,9144l0,9144l0,0">
                  <v:stroke weight="0pt" endcap="flat" joinstyle="miter" miterlimit="10" on="false" color="#000000" opacity="0"/>
                  <v:fill on="true" color="#e3e3e3"/>
                </v:shape>
              </v:group>
            </w:pict>
          </mc:Fallback>
        </mc:AlternateContent>
      </w:r>
      <w:r>
        <w:t xml:space="preserve"> </w:t>
      </w:r>
    </w:p>
    <w:p w14:paraId="293CDABB" w14:textId="77777777" w:rsidR="00DA7438" w:rsidRDefault="00000000">
      <w:pPr>
        <w:spacing w:after="11"/>
        <w:ind w:left="-5" w:right="1427"/>
      </w:pPr>
      <w:r>
        <w:rPr>
          <w:b/>
        </w:rPr>
        <w:t xml:space="preserve">Question 2: Embeddings (5 Marks) </w:t>
      </w:r>
    </w:p>
    <w:p w14:paraId="1EA00689" w14:textId="77777777" w:rsidR="00DA7438" w:rsidRDefault="00000000">
      <w:pPr>
        <w:numPr>
          <w:ilvl w:val="0"/>
          <w:numId w:val="5"/>
        </w:numPr>
        <w:spacing w:after="11"/>
        <w:ind w:right="1427"/>
      </w:pPr>
      <w:r>
        <w:rPr>
          <w:b/>
        </w:rPr>
        <w:t xml:space="preserve">Which pair would you expect to have HIGHER cosine similarity in embedding space, and why? </w:t>
      </w:r>
    </w:p>
    <w:p w14:paraId="7C277DFF" w14:textId="77777777" w:rsidR="00DA7438" w:rsidRDefault="00000000">
      <w:pPr>
        <w:spacing w:after="11"/>
        <w:ind w:left="-5" w:right="1427"/>
      </w:pPr>
      <w:r>
        <w:rPr>
          <w:b/>
        </w:rPr>
        <w:t xml:space="preserve">Answer: </w:t>
      </w:r>
    </w:p>
    <w:p w14:paraId="1219A3BD" w14:textId="77777777" w:rsidR="00DA7438" w:rsidRDefault="00000000">
      <w:pPr>
        <w:numPr>
          <w:ilvl w:val="1"/>
          <w:numId w:val="5"/>
        </w:numPr>
        <w:ind w:right="1440" w:hanging="360"/>
      </w:pPr>
      <w:r>
        <w:t xml:space="preserve">The pair </w:t>
      </w:r>
      <w:r>
        <w:rPr>
          <w:b/>
        </w:rPr>
        <w:t>"happy"</w:t>
      </w:r>
      <w:r>
        <w:t xml:space="preserve"> and </w:t>
      </w:r>
      <w:r>
        <w:rPr>
          <w:b/>
        </w:rPr>
        <w:t>"joyful"</w:t>
      </w:r>
      <w:r>
        <w:t xml:space="preserve"> would have a much higher cosine similarity than </w:t>
      </w:r>
      <w:r>
        <w:rPr>
          <w:b/>
        </w:rPr>
        <w:t>"happy"</w:t>
      </w:r>
      <w:r>
        <w:t xml:space="preserve"> and </w:t>
      </w:r>
      <w:r>
        <w:rPr>
          <w:b/>
        </w:rPr>
        <w:t>"chair."</w:t>
      </w:r>
      <w:r>
        <w:t xml:space="preserve"> </w:t>
      </w:r>
    </w:p>
    <w:p w14:paraId="7CAB4620" w14:textId="77777777" w:rsidR="00DA7438" w:rsidRDefault="00000000">
      <w:pPr>
        <w:numPr>
          <w:ilvl w:val="1"/>
          <w:numId w:val="5"/>
        </w:numPr>
        <w:ind w:right="1440" w:hanging="360"/>
      </w:pPr>
      <w:r>
        <w:t xml:space="preserve">Word embeddings are learned by observing how words appear in similar contexts across millions or billions of sentences. Since </w:t>
      </w:r>
      <w:r>
        <w:rPr>
          <w:b/>
        </w:rPr>
        <w:t>happy</w:t>
      </w:r>
      <w:r>
        <w:t xml:space="preserve"> and </w:t>
      </w:r>
      <w:r>
        <w:rPr>
          <w:b/>
        </w:rPr>
        <w:t>joyful</w:t>
      </w:r>
      <w:r>
        <w:t xml:space="preserve"> both describe positive emotional states, they frequently occur in similar contexts. </w:t>
      </w:r>
    </w:p>
    <w:p w14:paraId="51AE29DE" w14:textId="77777777" w:rsidR="00DA7438" w:rsidRDefault="00000000">
      <w:pPr>
        <w:numPr>
          <w:ilvl w:val="1"/>
          <w:numId w:val="5"/>
        </w:numPr>
        <w:ind w:right="1440" w:hanging="360"/>
      </w:pPr>
      <w:r>
        <w:t xml:space="preserve">Examples include: </w:t>
      </w:r>
    </w:p>
    <w:p w14:paraId="21890763" w14:textId="77777777" w:rsidR="00DA7438" w:rsidRDefault="00000000">
      <w:pPr>
        <w:numPr>
          <w:ilvl w:val="1"/>
          <w:numId w:val="5"/>
        </w:numPr>
        <w:ind w:right="1440" w:hanging="360"/>
      </w:pPr>
      <w:r>
        <w:t xml:space="preserve">She felt happy.  </w:t>
      </w:r>
    </w:p>
    <w:p w14:paraId="20ED1D5C" w14:textId="77777777" w:rsidR="00DA7438" w:rsidRDefault="00000000">
      <w:pPr>
        <w:numPr>
          <w:ilvl w:val="1"/>
          <w:numId w:val="5"/>
        </w:numPr>
        <w:ind w:right="1440" w:hanging="360"/>
      </w:pPr>
      <w:r>
        <w:t xml:space="preserve">She felt joyful.  </w:t>
      </w:r>
    </w:p>
    <w:p w14:paraId="438C1555" w14:textId="77777777" w:rsidR="00DA7438" w:rsidRDefault="00000000">
      <w:pPr>
        <w:numPr>
          <w:ilvl w:val="1"/>
          <w:numId w:val="5"/>
        </w:numPr>
        <w:ind w:right="1440" w:hanging="360"/>
      </w:pPr>
      <w:r>
        <w:t xml:space="preserve">They were happy about the results.  </w:t>
      </w:r>
    </w:p>
    <w:p w14:paraId="701B3F95" w14:textId="77777777" w:rsidR="00DA7438" w:rsidRDefault="00000000">
      <w:pPr>
        <w:numPr>
          <w:ilvl w:val="1"/>
          <w:numId w:val="5"/>
        </w:numPr>
        <w:ind w:right="1440" w:hanging="360"/>
      </w:pPr>
      <w:r>
        <w:t xml:space="preserve">They were joyful about the results.  </w:t>
      </w:r>
    </w:p>
    <w:p w14:paraId="606331EF" w14:textId="77777777" w:rsidR="00DA7438" w:rsidRDefault="00000000">
      <w:pPr>
        <w:numPr>
          <w:ilvl w:val="1"/>
          <w:numId w:val="5"/>
        </w:numPr>
        <w:ind w:right="1440" w:hanging="360"/>
      </w:pPr>
      <w:r>
        <w:t xml:space="preserve">Because these words are used similarly, the Transformer learns embedding vectors that point in almost the same direction within the high-dimensional embedding space. </w:t>
      </w:r>
    </w:p>
    <w:p w14:paraId="587F92F0" w14:textId="77777777" w:rsidR="00DA7438" w:rsidRDefault="00000000">
      <w:pPr>
        <w:numPr>
          <w:ilvl w:val="1"/>
          <w:numId w:val="5"/>
        </w:numPr>
        <w:ind w:right="1440" w:hanging="360"/>
      </w:pPr>
      <w:r>
        <w:lastRenderedPageBreak/>
        <w:t xml:space="preserve">On the other hand, </w:t>
      </w:r>
      <w:r>
        <w:rPr>
          <w:b/>
        </w:rPr>
        <w:t>chair</w:t>
      </w:r>
      <w:r>
        <w:t xml:space="preserve"> refers to a physical object rather than an emotion. It appears in contexts such as: </w:t>
      </w:r>
    </w:p>
    <w:p w14:paraId="3134D75B" w14:textId="77777777" w:rsidR="00DA7438" w:rsidRDefault="00000000">
      <w:pPr>
        <w:numPr>
          <w:ilvl w:val="1"/>
          <w:numId w:val="5"/>
        </w:numPr>
        <w:ind w:right="1440" w:hanging="360"/>
      </w:pPr>
      <w:r>
        <w:t xml:space="preserve">Sit on the chair.  </w:t>
      </w:r>
    </w:p>
    <w:p w14:paraId="5336938D" w14:textId="77777777" w:rsidR="00DA7438" w:rsidRDefault="00000000">
      <w:pPr>
        <w:numPr>
          <w:ilvl w:val="1"/>
          <w:numId w:val="5"/>
        </w:numPr>
        <w:ind w:right="1440" w:hanging="360"/>
      </w:pPr>
      <w:r>
        <w:t xml:space="preserve">The chair is made of wood.  </w:t>
      </w:r>
    </w:p>
    <w:p w14:paraId="6FC76BBA" w14:textId="77777777" w:rsidR="00DA7438" w:rsidRDefault="00000000">
      <w:pPr>
        <w:numPr>
          <w:ilvl w:val="1"/>
          <w:numId w:val="5"/>
        </w:numPr>
        <w:ind w:right="1440" w:hanging="360"/>
      </w:pPr>
      <w:r>
        <w:t xml:space="preserve">These contexts are completely different from those associated with </w:t>
      </w:r>
      <w:r>
        <w:rPr>
          <w:b/>
        </w:rPr>
        <w:t>happy</w:t>
      </w:r>
      <w:r>
        <w:t xml:space="preserve">, so their embedding vectors become much farther apart. </w:t>
      </w:r>
    </w:p>
    <w:p w14:paraId="507CA0CD" w14:textId="77777777" w:rsidR="00DA7438" w:rsidRDefault="00000000">
      <w:pPr>
        <w:numPr>
          <w:ilvl w:val="1"/>
          <w:numId w:val="5"/>
        </w:numPr>
        <w:ind w:right="1440" w:hanging="360"/>
      </w:pPr>
      <w:r>
        <w:t xml:space="preserve">Cosine similarity measures the angle between vectors rather than their length. </w:t>
      </w:r>
    </w:p>
    <w:p w14:paraId="5831B768" w14:textId="77777777" w:rsidR="00DA7438" w:rsidRDefault="00000000">
      <w:pPr>
        <w:numPr>
          <w:ilvl w:val="1"/>
          <w:numId w:val="5"/>
        </w:numPr>
        <w:spacing w:after="20" w:line="259" w:lineRule="auto"/>
        <w:ind w:right="1440" w:hanging="360"/>
      </w:pPr>
      <w:r>
        <w:t xml:space="preserve">Similar meanings → cosine similarity close to </w:t>
      </w:r>
      <w:r>
        <w:rPr>
          <w:b/>
        </w:rPr>
        <w:t>1</w:t>
      </w:r>
      <w:r>
        <w:t xml:space="preserve">  </w:t>
      </w:r>
    </w:p>
    <w:p w14:paraId="0655EFF2" w14:textId="77777777" w:rsidR="00DA7438" w:rsidRDefault="00000000">
      <w:pPr>
        <w:numPr>
          <w:ilvl w:val="1"/>
          <w:numId w:val="5"/>
        </w:numPr>
        <w:spacing w:after="20" w:line="259" w:lineRule="auto"/>
        <w:ind w:right="1440" w:hanging="360"/>
      </w:pPr>
      <w:r>
        <w:t xml:space="preserve">Unrelated meanings → cosine similarity close to </w:t>
      </w:r>
      <w:r>
        <w:rPr>
          <w:b/>
        </w:rPr>
        <w:t>0</w:t>
      </w:r>
      <w:r>
        <w:t xml:space="preserve">  </w:t>
      </w:r>
    </w:p>
    <w:p w14:paraId="29E2BE41" w14:textId="77777777" w:rsidR="00DA7438" w:rsidRDefault="00000000">
      <w:pPr>
        <w:numPr>
          <w:ilvl w:val="1"/>
          <w:numId w:val="5"/>
        </w:numPr>
        <w:ind w:right="1440" w:hanging="360"/>
      </w:pPr>
      <w:r>
        <w:t xml:space="preserve">Opposite meanings may even have negative similarity depending on the embedding model.  </w:t>
      </w:r>
    </w:p>
    <w:p w14:paraId="7AA984F3" w14:textId="77777777" w:rsidR="00DA7438" w:rsidRDefault="00000000">
      <w:pPr>
        <w:numPr>
          <w:ilvl w:val="1"/>
          <w:numId w:val="5"/>
        </w:numPr>
        <w:ind w:right="1440" w:hanging="360"/>
      </w:pPr>
      <w:r>
        <w:t xml:space="preserve">Thus, </w:t>
      </w:r>
    </w:p>
    <w:p w14:paraId="545E471A" w14:textId="77777777" w:rsidR="00DA7438" w:rsidRDefault="00000000">
      <w:pPr>
        <w:numPr>
          <w:ilvl w:val="1"/>
          <w:numId w:val="5"/>
        </w:numPr>
        <w:spacing w:after="60"/>
        <w:ind w:right="1440" w:hanging="360"/>
      </w:pPr>
      <w:r>
        <w:t xml:space="preserve">Cosine Similarity(happy, joyful) &gt; Cosine Similarity(happy, chair) </w:t>
      </w:r>
    </w:p>
    <w:p w14:paraId="3FDA8EC8" w14:textId="77777777" w:rsidR="00DA7438" w:rsidRDefault="00000000">
      <w:pPr>
        <w:spacing w:after="0" w:line="259" w:lineRule="auto"/>
        <w:ind w:left="0" w:right="1371" w:firstLine="0"/>
        <w:jc w:val="right"/>
      </w:pPr>
      <w:r>
        <w:rPr>
          <w:rFonts w:ascii="Calibri" w:eastAsia="Calibri" w:hAnsi="Calibri" w:cs="Calibri"/>
          <w:noProof/>
          <w:sz w:val="22"/>
        </w:rPr>
        <mc:AlternateContent>
          <mc:Choice Requires="wpg">
            <w:drawing>
              <wp:inline distT="0" distB="0" distL="0" distR="0" wp14:anchorId="492E1696" wp14:editId="08254B97">
                <wp:extent cx="5734558" cy="20193"/>
                <wp:effectExtent l="0" t="0" r="0" b="0"/>
                <wp:docPr id="12144" name="Group 12144"/>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15329" name="Shape 1532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30" name="Shape 15330"/>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31" name="Shape 15331"/>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32" name="Shape 15332"/>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33" name="Shape 15333"/>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34" name="Shape 15334"/>
                        <wps:cNvSpPr/>
                        <wps:spPr>
                          <a:xfrm>
                            <a:off x="573151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35" name="Shape 15335"/>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36" name="Shape 15336"/>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37" name="Shape 15337"/>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144" style="width:451.54pt;height:1.59003pt;mso-position-horizontal-relative:char;mso-position-vertical-relative:line" coordsize="57345,201">
                <v:shape id="Shape 15338" style="position:absolute;width:57334;height:196;left:0;top:0;" coordsize="5733415,19685" path="m0,0l5733415,0l5733415,19685l0,19685l0,0">
                  <v:stroke weight="0pt" endcap="flat" joinstyle="miter" miterlimit="10" on="false" color="#000000" opacity="0"/>
                  <v:fill on="true" color="#a0a0a0"/>
                </v:shape>
                <v:shape id="Shape 15339" style="position:absolute;width:91;height:91;left:3;top:3;" coordsize="9144,9144" path="m0,0l9144,0l9144,9144l0,9144l0,0">
                  <v:stroke weight="0pt" endcap="flat" joinstyle="miter" miterlimit="10" on="false" color="#000000" opacity="0"/>
                  <v:fill on="true" color="#a0a0a0"/>
                </v:shape>
                <v:shape id="Shape 15340" style="position:absolute;width:57280;height:91;left:33;top:3;" coordsize="5728081,9144" path="m0,0l5728081,0l5728081,9144l0,9144l0,0">
                  <v:stroke weight="0pt" endcap="flat" joinstyle="miter" miterlimit="10" on="false" color="#000000" opacity="0"/>
                  <v:fill on="true" color="#a0a0a0"/>
                </v:shape>
                <v:shape id="Shape 15341" style="position:absolute;width:91;height:91;left:57315;top:3;" coordsize="9144,9144" path="m0,0l9144,0l9144,9144l0,9144l0,0">
                  <v:stroke weight="0pt" endcap="flat" joinstyle="miter" miterlimit="10" on="false" color="#000000" opacity="0"/>
                  <v:fill on="true" color="#a0a0a0"/>
                </v:shape>
                <v:shape id="Shape 15342" style="position:absolute;width:91;height:137;left:3;top:34;" coordsize="9144,13716" path="m0,0l9144,0l9144,13716l0,13716l0,0">
                  <v:stroke weight="0pt" endcap="flat" joinstyle="miter" miterlimit="10" on="false" color="#000000" opacity="0"/>
                  <v:fill on="true" color="#a0a0a0"/>
                </v:shape>
                <v:shape id="Shape 15343" style="position:absolute;width:91;height:137;left:57315;top:34;" coordsize="9144,13716" path="m0,0l9144,0l9144,13716l0,13716l0,0">
                  <v:stroke weight="0pt" endcap="flat" joinstyle="miter" miterlimit="10" on="false" color="#000000" opacity="0"/>
                  <v:fill on="true" color="#e3e3e3"/>
                </v:shape>
                <v:shape id="Shape 15344" style="position:absolute;width:91;height:91;left:3;top:171;" coordsize="9144,9144" path="m0,0l9144,0l9144,9144l0,9144l0,0">
                  <v:stroke weight="0pt" endcap="flat" joinstyle="miter" miterlimit="10" on="false" color="#000000" opacity="0"/>
                  <v:fill on="true" color="#e3e3e3"/>
                </v:shape>
                <v:shape id="Shape 15345" style="position:absolute;width:57280;height:91;left:33;top:171;" coordsize="5728081,9144" path="m0,0l5728081,0l5728081,9144l0,9144l0,0">
                  <v:stroke weight="0pt" endcap="flat" joinstyle="miter" miterlimit="10" on="false" color="#000000" opacity="0"/>
                  <v:fill on="true" color="#e3e3e3"/>
                </v:shape>
                <v:shape id="Shape 15346" style="position:absolute;width:91;height:91;left:57315;top:171;" coordsize="9144,9144" path="m0,0l9144,0l9144,9144l0,9144l0,0">
                  <v:stroke weight="0pt" endcap="flat" joinstyle="miter" miterlimit="10" on="false" color="#000000" opacity="0"/>
                  <v:fill on="true" color="#e3e3e3"/>
                </v:shape>
              </v:group>
            </w:pict>
          </mc:Fallback>
        </mc:AlternateContent>
      </w:r>
      <w:r>
        <w:t xml:space="preserve"> </w:t>
      </w:r>
    </w:p>
    <w:p w14:paraId="3EA45C6F" w14:textId="77777777" w:rsidR="00DA7438" w:rsidRDefault="00000000">
      <w:pPr>
        <w:numPr>
          <w:ilvl w:val="0"/>
          <w:numId w:val="5"/>
        </w:numPr>
        <w:spacing w:after="11"/>
        <w:ind w:right="1427"/>
      </w:pPr>
      <w:r>
        <w:rPr>
          <w:b/>
        </w:rPr>
        <w:t xml:space="preserve">In your own words, what does an embedding actually represent, and how is it different from a one-hot vector? </w:t>
      </w:r>
    </w:p>
    <w:p w14:paraId="427AD6A1" w14:textId="77777777" w:rsidR="00DA7438" w:rsidRDefault="00000000">
      <w:pPr>
        <w:spacing w:after="11"/>
        <w:ind w:left="-5" w:right="1427"/>
      </w:pPr>
      <w:r>
        <w:rPr>
          <w:b/>
        </w:rPr>
        <w:t xml:space="preserve">Answer: </w:t>
      </w:r>
    </w:p>
    <w:p w14:paraId="7D88C330" w14:textId="77777777" w:rsidR="00DA7438" w:rsidRDefault="00000000">
      <w:pPr>
        <w:numPr>
          <w:ilvl w:val="1"/>
          <w:numId w:val="5"/>
        </w:numPr>
        <w:ind w:right="1440" w:hanging="360"/>
      </w:pPr>
      <w:r>
        <w:t xml:space="preserve">An </w:t>
      </w:r>
      <w:r>
        <w:rPr>
          <w:b/>
        </w:rPr>
        <w:t>embedding</w:t>
      </w:r>
      <w:r>
        <w:t xml:space="preserve"> is a dense numerical representation of a word that captures its meaning, context, grammatical behavior, and relationships with other words. Instead of simply identifying a word, an embedding encodes semantic information learned from large amounts of text. </w:t>
      </w:r>
    </w:p>
    <w:p w14:paraId="02B50D70" w14:textId="77777777" w:rsidR="00DA7438" w:rsidRDefault="00000000">
      <w:pPr>
        <w:numPr>
          <w:ilvl w:val="1"/>
          <w:numId w:val="5"/>
        </w:numPr>
        <w:ind w:right="1440" w:hanging="360"/>
      </w:pPr>
      <w:r>
        <w:t xml:space="preserve">For example, words such as </w:t>
      </w:r>
    </w:p>
    <w:p w14:paraId="76D1450C" w14:textId="77777777" w:rsidR="00DA7438" w:rsidRDefault="00000000">
      <w:pPr>
        <w:numPr>
          <w:ilvl w:val="1"/>
          <w:numId w:val="5"/>
        </w:numPr>
        <w:ind w:right="1440" w:hanging="360"/>
      </w:pPr>
      <w:r>
        <w:t xml:space="preserve">King  </w:t>
      </w:r>
    </w:p>
    <w:p w14:paraId="5552C284" w14:textId="77777777" w:rsidR="00DA7438" w:rsidRDefault="00000000">
      <w:pPr>
        <w:numPr>
          <w:ilvl w:val="1"/>
          <w:numId w:val="5"/>
        </w:numPr>
        <w:ind w:right="1440" w:hanging="360"/>
      </w:pPr>
      <w:r>
        <w:t xml:space="preserve">Queen  </w:t>
      </w:r>
    </w:p>
    <w:p w14:paraId="62FD14BF" w14:textId="77777777" w:rsidR="00DA7438" w:rsidRDefault="00000000">
      <w:pPr>
        <w:numPr>
          <w:ilvl w:val="1"/>
          <w:numId w:val="5"/>
        </w:numPr>
        <w:ind w:right="1440" w:hanging="360"/>
      </w:pPr>
      <w:r>
        <w:t xml:space="preserve">Prince  </w:t>
      </w:r>
    </w:p>
    <w:p w14:paraId="2211D894" w14:textId="77777777" w:rsidR="00DA7438" w:rsidRDefault="00000000">
      <w:pPr>
        <w:numPr>
          <w:ilvl w:val="1"/>
          <w:numId w:val="5"/>
        </w:numPr>
        <w:ind w:right="1440" w:hanging="360"/>
      </w:pPr>
      <w:r>
        <w:t xml:space="preserve">Princess  </w:t>
      </w:r>
    </w:p>
    <w:p w14:paraId="21AE5C8A" w14:textId="77777777" w:rsidR="00DA7438" w:rsidRDefault="00000000">
      <w:pPr>
        <w:numPr>
          <w:ilvl w:val="1"/>
          <w:numId w:val="5"/>
        </w:numPr>
        <w:ind w:right="1440" w:hanging="360"/>
      </w:pPr>
      <w:r>
        <w:t xml:space="preserve">will have related embeddings because they often occur in similar contexts. </w:t>
      </w:r>
    </w:p>
    <w:p w14:paraId="3920EB81" w14:textId="77777777" w:rsidR="00DA7438" w:rsidRDefault="00000000">
      <w:pPr>
        <w:numPr>
          <w:ilvl w:val="1"/>
          <w:numId w:val="5"/>
        </w:numPr>
        <w:ind w:right="1440" w:hanging="360"/>
      </w:pPr>
      <w:r>
        <w:t xml:space="preserve">Similarly, </w:t>
      </w:r>
    </w:p>
    <w:p w14:paraId="3EF797BE" w14:textId="77777777" w:rsidR="00DA7438" w:rsidRDefault="00000000">
      <w:pPr>
        <w:numPr>
          <w:ilvl w:val="1"/>
          <w:numId w:val="5"/>
        </w:numPr>
        <w:ind w:right="1440" w:hanging="360"/>
      </w:pPr>
      <w:r>
        <w:t xml:space="preserve">Dog  </w:t>
      </w:r>
    </w:p>
    <w:p w14:paraId="3B8532BC" w14:textId="77777777" w:rsidR="00DA7438" w:rsidRDefault="00000000">
      <w:pPr>
        <w:numPr>
          <w:ilvl w:val="1"/>
          <w:numId w:val="5"/>
        </w:numPr>
        <w:ind w:right="1440" w:hanging="360"/>
      </w:pPr>
      <w:r>
        <w:t xml:space="preserve">Puppy  </w:t>
      </w:r>
    </w:p>
    <w:p w14:paraId="7FF8208C" w14:textId="77777777" w:rsidR="00DA7438" w:rsidRDefault="00000000">
      <w:pPr>
        <w:numPr>
          <w:ilvl w:val="1"/>
          <w:numId w:val="5"/>
        </w:numPr>
        <w:ind w:right="1440" w:hanging="360"/>
      </w:pPr>
      <w:r>
        <w:t xml:space="preserve">Cat  </w:t>
      </w:r>
    </w:p>
    <w:p w14:paraId="6D059B49" w14:textId="77777777" w:rsidR="00DA7438" w:rsidRDefault="00000000">
      <w:pPr>
        <w:numPr>
          <w:ilvl w:val="1"/>
          <w:numId w:val="5"/>
        </w:numPr>
        <w:ind w:right="1440" w:hanging="360"/>
      </w:pPr>
      <w:r>
        <w:t xml:space="preserve">Animal  </w:t>
      </w:r>
    </w:p>
    <w:p w14:paraId="0B232640" w14:textId="77777777" w:rsidR="00DA7438" w:rsidRDefault="00000000">
      <w:pPr>
        <w:numPr>
          <w:ilvl w:val="1"/>
          <w:numId w:val="5"/>
        </w:numPr>
        <w:ind w:right="1440" w:hanging="360"/>
      </w:pPr>
      <w:r>
        <w:t xml:space="preserve">will also be located close together in embedding space. </w:t>
      </w:r>
    </w:p>
    <w:p w14:paraId="5E7F19EC" w14:textId="77777777" w:rsidR="00DA7438" w:rsidRDefault="00000000">
      <w:pPr>
        <w:numPr>
          <w:ilvl w:val="1"/>
          <w:numId w:val="5"/>
        </w:numPr>
        <w:ind w:right="1440" w:hanging="360"/>
      </w:pPr>
      <w:r>
        <w:t xml:space="preserve">Embeddings typically contain </w:t>
      </w:r>
      <w:r>
        <w:rPr>
          <w:b/>
        </w:rPr>
        <w:t>hundreds or thousands of numerical values</w:t>
      </w:r>
      <w:r>
        <w:t xml:space="preserve"> (dimensions). Each dimension contributes to representing certain linguistic properties learned automatically during training. </w:t>
      </w:r>
    </w:p>
    <w:p w14:paraId="4D12672C" w14:textId="77777777" w:rsidR="00DA7438" w:rsidRDefault="00000000">
      <w:pPr>
        <w:numPr>
          <w:ilvl w:val="1"/>
          <w:numId w:val="5"/>
        </w:numPr>
        <w:ind w:right="1440" w:hanging="360"/>
      </w:pPr>
      <w:r>
        <w:t xml:space="preserve">In contrast, a </w:t>
      </w:r>
      <w:r>
        <w:rPr>
          <w:b/>
        </w:rPr>
        <w:t>one-hot vector</w:t>
      </w:r>
      <w:r>
        <w:t xml:space="preserve"> is simply an identifier. </w:t>
      </w:r>
    </w:p>
    <w:p w14:paraId="560CE72A" w14:textId="77777777" w:rsidR="00DA7438" w:rsidRDefault="00000000">
      <w:pPr>
        <w:numPr>
          <w:ilvl w:val="1"/>
          <w:numId w:val="5"/>
        </w:numPr>
        <w:ind w:right="1440" w:hanging="360"/>
      </w:pPr>
      <w:r>
        <w:t xml:space="preserve">Suppose a vocabulary contains 10,000 words. </w:t>
      </w:r>
    </w:p>
    <w:p w14:paraId="480D0A7A" w14:textId="77777777" w:rsidR="00DA7438" w:rsidRDefault="00000000">
      <w:pPr>
        <w:numPr>
          <w:ilvl w:val="1"/>
          <w:numId w:val="5"/>
        </w:numPr>
        <w:ind w:right="1440" w:hanging="360"/>
      </w:pPr>
      <w:r>
        <w:t xml:space="preserve">The word </w:t>
      </w:r>
      <w:r>
        <w:rPr>
          <w:b/>
        </w:rPr>
        <w:t>happy</w:t>
      </w:r>
      <w:r>
        <w:t xml:space="preserve"> may be represented as: </w:t>
      </w:r>
    </w:p>
    <w:p w14:paraId="3757CA74" w14:textId="77777777" w:rsidR="00DA7438" w:rsidRDefault="00000000">
      <w:pPr>
        <w:numPr>
          <w:ilvl w:val="1"/>
          <w:numId w:val="5"/>
        </w:numPr>
        <w:ind w:right="1440" w:hanging="360"/>
      </w:pPr>
      <w:r>
        <w:t xml:space="preserve">(0,0,0,1,0,0,0,...) </w:t>
      </w:r>
    </w:p>
    <w:p w14:paraId="3DFE9FB4" w14:textId="77777777" w:rsidR="00DA7438" w:rsidRDefault="00000000">
      <w:pPr>
        <w:numPr>
          <w:ilvl w:val="1"/>
          <w:numId w:val="5"/>
        </w:numPr>
        <w:ind w:right="1440" w:hanging="360"/>
      </w:pPr>
      <w:r>
        <w:t xml:space="preserve">while </w:t>
      </w:r>
      <w:r>
        <w:rPr>
          <w:b/>
        </w:rPr>
        <w:t>joyful</w:t>
      </w:r>
      <w:r>
        <w:t xml:space="preserve"> may be </w:t>
      </w:r>
    </w:p>
    <w:p w14:paraId="6C4194E1" w14:textId="77777777" w:rsidR="00DA7438" w:rsidRDefault="00000000">
      <w:pPr>
        <w:numPr>
          <w:ilvl w:val="1"/>
          <w:numId w:val="5"/>
        </w:numPr>
        <w:ind w:right="1440" w:hanging="360"/>
      </w:pPr>
      <w:r>
        <w:t xml:space="preserve">(0,0,0,0,1,0,...) </w:t>
      </w:r>
    </w:p>
    <w:p w14:paraId="2AF9696F" w14:textId="77777777" w:rsidR="00DA7438" w:rsidRDefault="00000000">
      <w:pPr>
        <w:numPr>
          <w:ilvl w:val="1"/>
          <w:numId w:val="5"/>
        </w:numPr>
        <w:ind w:right="1440" w:hanging="360"/>
      </w:pPr>
      <w:r>
        <w:t xml:space="preserve">Although these words have similar meanings, their one-hot vectors are completely different. </w:t>
      </w:r>
    </w:p>
    <w:p w14:paraId="3D4E9E2B" w14:textId="77777777" w:rsidR="00DA7438" w:rsidRDefault="00000000">
      <w:pPr>
        <w:numPr>
          <w:ilvl w:val="1"/>
          <w:numId w:val="5"/>
        </w:numPr>
        <w:ind w:right="1440" w:hanging="360"/>
      </w:pPr>
      <w:r>
        <w:t xml:space="preserve">Limitations of one-hot vectors: </w:t>
      </w:r>
    </w:p>
    <w:p w14:paraId="0C169F1B" w14:textId="77777777" w:rsidR="00DA7438" w:rsidRDefault="00000000">
      <w:pPr>
        <w:numPr>
          <w:ilvl w:val="1"/>
          <w:numId w:val="5"/>
        </w:numPr>
        <w:ind w:right="1440" w:hanging="360"/>
      </w:pPr>
      <w:r>
        <w:t xml:space="preserve">Very sparse.  </w:t>
      </w:r>
    </w:p>
    <w:p w14:paraId="5AE28D39" w14:textId="77777777" w:rsidR="00DA7438" w:rsidRDefault="00000000">
      <w:pPr>
        <w:numPr>
          <w:ilvl w:val="1"/>
          <w:numId w:val="5"/>
        </w:numPr>
        <w:ind w:right="1440" w:hanging="360"/>
      </w:pPr>
      <w:r>
        <w:t xml:space="preserve">Extremely high-dimensional.  </w:t>
      </w:r>
    </w:p>
    <w:p w14:paraId="4050A94F" w14:textId="77777777" w:rsidR="00DA7438" w:rsidRDefault="00000000">
      <w:pPr>
        <w:numPr>
          <w:ilvl w:val="1"/>
          <w:numId w:val="5"/>
        </w:numPr>
        <w:ind w:right="1440" w:hanging="360"/>
      </w:pPr>
      <w:r>
        <w:t xml:space="preserve">Cannot capture semantic similarity.  </w:t>
      </w:r>
    </w:p>
    <w:p w14:paraId="717C2139" w14:textId="77777777" w:rsidR="00DA7438" w:rsidRDefault="00000000">
      <w:pPr>
        <w:numPr>
          <w:ilvl w:val="1"/>
          <w:numId w:val="5"/>
        </w:numPr>
        <w:ind w:right="1440" w:hanging="360"/>
      </w:pPr>
      <w:r>
        <w:t xml:space="preserve">Every word is equally distant from every other word.  </w:t>
      </w:r>
    </w:p>
    <w:p w14:paraId="42138CA1" w14:textId="77777777" w:rsidR="00DA7438" w:rsidRDefault="00000000">
      <w:pPr>
        <w:numPr>
          <w:ilvl w:val="1"/>
          <w:numId w:val="5"/>
        </w:numPr>
        <w:ind w:right="1440" w:hanging="360"/>
      </w:pPr>
      <w:r>
        <w:t xml:space="preserve">Advantages of embeddings: </w:t>
      </w:r>
    </w:p>
    <w:p w14:paraId="0306DF53" w14:textId="77777777" w:rsidR="00DA7438" w:rsidRDefault="00000000">
      <w:pPr>
        <w:numPr>
          <w:ilvl w:val="1"/>
          <w:numId w:val="5"/>
        </w:numPr>
        <w:ind w:right="1440" w:hanging="360"/>
      </w:pPr>
      <w:r>
        <w:lastRenderedPageBreak/>
        <w:t xml:space="preserve">Dense representation.  </w:t>
      </w:r>
    </w:p>
    <w:p w14:paraId="39B216AB" w14:textId="77777777" w:rsidR="00DA7438" w:rsidRDefault="00000000">
      <w:pPr>
        <w:numPr>
          <w:ilvl w:val="1"/>
          <w:numId w:val="5"/>
        </w:numPr>
        <w:ind w:right="1440" w:hanging="360"/>
      </w:pPr>
      <w:r>
        <w:t xml:space="preserve">Lower dimensional.  </w:t>
      </w:r>
    </w:p>
    <w:p w14:paraId="001C7BB7" w14:textId="77777777" w:rsidR="00DA7438" w:rsidRDefault="00000000">
      <w:pPr>
        <w:numPr>
          <w:ilvl w:val="1"/>
          <w:numId w:val="5"/>
        </w:numPr>
        <w:ind w:right="1440" w:hanging="360"/>
      </w:pPr>
      <w:r>
        <w:t xml:space="preserve">Capture semantic and syntactic relationships.  </w:t>
      </w:r>
    </w:p>
    <w:p w14:paraId="5FC2BA93" w14:textId="77777777" w:rsidR="00DA7438" w:rsidRDefault="00000000">
      <w:pPr>
        <w:numPr>
          <w:ilvl w:val="1"/>
          <w:numId w:val="5"/>
        </w:numPr>
        <w:ind w:right="1440" w:hanging="360"/>
      </w:pPr>
      <w:r>
        <w:t xml:space="preserve">Enable arithmetic relationships such as:  </w:t>
      </w:r>
    </w:p>
    <w:p w14:paraId="4C7C81DA" w14:textId="77777777" w:rsidR="00DA7438" w:rsidRDefault="00000000">
      <w:pPr>
        <w:numPr>
          <w:ilvl w:val="1"/>
          <w:numId w:val="5"/>
        </w:numPr>
        <w:spacing w:after="20" w:line="259" w:lineRule="auto"/>
        <w:ind w:right="1440" w:hanging="360"/>
      </w:pPr>
      <w:r>
        <w:t xml:space="preserve">King − Man + Woman ≈ Queen </w:t>
      </w:r>
    </w:p>
    <w:p w14:paraId="5F8E785D" w14:textId="77777777" w:rsidR="00DA7438" w:rsidRDefault="00000000">
      <w:pPr>
        <w:numPr>
          <w:ilvl w:val="1"/>
          <w:numId w:val="5"/>
        </w:numPr>
        <w:spacing w:after="62"/>
        <w:ind w:right="1440" w:hanging="360"/>
      </w:pPr>
      <w:r>
        <w:t xml:space="preserve">This makes embeddings far more useful for NLP tasks than one-hot encoding. </w:t>
      </w:r>
    </w:p>
    <w:p w14:paraId="77AC5E66" w14:textId="77777777" w:rsidR="00DA7438" w:rsidRDefault="00000000">
      <w:pPr>
        <w:spacing w:after="0" w:line="259" w:lineRule="auto"/>
        <w:ind w:left="0" w:right="1371" w:firstLine="0"/>
        <w:jc w:val="right"/>
      </w:pPr>
      <w:r>
        <w:rPr>
          <w:rFonts w:ascii="Calibri" w:eastAsia="Calibri" w:hAnsi="Calibri" w:cs="Calibri"/>
          <w:noProof/>
          <w:sz w:val="22"/>
        </w:rPr>
        <mc:AlternateContent>
          <mc:Choice Requires="wpg">
            <w:drawing>
              <wp:inline distT="0" distB="0" distL="0" distR="0" wp14:anchorId="19D1A431" wp14:editId="1A94B874">
                <wp:extent cx="5734558" cy="21336"/>
                <wp:effectExtent l="0" t="0" r="0" b="0"/>
                <wp:docPr id="12145" name="Group 12145"/>
                <wp:cNvGraphicFramePr/>
                <a:graphic xmlns:a="http://schemas.openxmlformats.org/drawingml/2006/main">
                  <a:graphicData uri="http://schemas.microsoft.com/office/word/2010/wordprocessingGroup">
                    <wpg:wgp>
                      <wpg:cNvGrpSpPr/>
                      <wpg:grpSpPr>
                        <a:xfrm>
                          <a:off x="0" y="0"/>
                          <a:ext cx="5734558" cy="21336"/>
                          <a:chOff x="0" y="0"/>
                          <a:chExt cx="5734558" cy="21336"/>
                        </a:xfrm>
                      </wpg:grpSpPr>
                      <wps:wsp>
                        <wps:cNvPr id="15349" name="Shape 1534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50" name="Shape 15350"/>
                        <wps:cNvSpPr/>
                        <wps:spPr>
                          <a:xfrm>
                            <a:off x="305" y="1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51" name="Shape 15351"/>
                        <wps:cNvSpPr/>
                        <wps:spPr>
                          <a:xfrm>
                            <a:off x="3353" y="1523"/>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52" name="Shape 15352"/>
                        <wps:cNvSpPr/>
                        <wps:spPr>
                          <a:xfrm>
                            <a:off x="5731510" y="152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53" name="Shape 15353"/>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54" name="Shape 15354"/>
                        <wps:cNvSpPr/>
                        <wps:spPr>
                          <a:xfrm>
                            <a:off x="5731510"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55" name="Shape 15355"/>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56" name="Shape 15356"/>
                        <wps:cNvSpPr/>
                        <wps:spPr>
                          <a:xfrm>
                            <a:off x="3353" y="18288"/>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57" name="Shape 15357"/>
                        <wps:cNvSpPr/>
                        <wps:spPr>
                          <a:xfrm>
                            <a:off x="573151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145" style="width:451.54pt;height:1.67999pt;mso-position-horizontal-relative:char;mso-position-vertical-relative:line" coordsize="57345,213">
                <v:shape id="Shape 15358" style="position:absolute;width:57334;height:196;left:0;top:0;" coordsize="5733415,19685" path="m0,0l5733415,0l5733415,19685l0,19685l0,0">
                  <v:stroke weight="0pt" endcap="flat" joinstyle="miter" miterlimit="10" on="false" color="#000000" opacity="0"/>
                  <v:fill on="true" color="#a0a0a0"/>
                </v:shape>
                <v:shape id="Shape 15359" style="position:absolute;width:91;height:91;left:3;top:15;" coordsize="9144,9144" path="m0,0l9144,0l9144,9144l0,9144l0,0">
                  <v:stroke weight="0pt" endcap="flat" joinstyle="miter" miterlimit="10" on="false" color="#000000" opacity="0"/>
                  <v:fill on="true" color="#a0a0a0"/>
                </v:shape>
                <v:shape id="Shape 15360" style="position:absolute;width:57280;height:91;left:33;top:15;" coordsize="5728081,9144" path="m0,0l5728081,0l5728081,9144l0,9144l0,0">
                  <v:stroke weight="0pt" endcap="flat" joinstyle="miter" miterlimit="10" on="false" color="#000000" opacity="0"/>
                  <v:fill on="true" color="#a0a0a0"/>
                </v:shape>
                <v:shape id="Shape 15361" style="position:absolute;width:91;height:91;left:57315;top:15;" coordsize="9144,9144" path="m0,0l9144,0l9144,9144l0,9144l0,0">
                  <v:stroke weight="0pt" endcap="flat" joinstyle="miter" miterlimit="10" on="false" color="#000000" opacity="0"/>
                  <v:fill on="true" color="#a0a0a0"/>
                </v:shape>
                <v:shape id="Shape 15362" style="position:absolute;width:91;height:137;left:3;top:45;" coordsize="9144,13716" path="m0,0l9144,0l9144,13716l0,13716l0,0">
                  <v:stroke weight="0pt" endcap="flat" joinstyle="miter" miterlimit="10" on="false" color="#000000" opacity="0"/>
                  <v:fill on="true" color="#a0a0a0"/>
                </v:shape>
                <v:shape id="Shape 15363" style="position:absolute;width:91;height:137;left:57315;top:45;" coordsize="9144,13716" path="m0,0l9144,0l9144,13716l0,13716l0,0">
                  <v:stroke weight="0pt" endcap="flat" joinstyle="miter" miterlimit="10" on="false" color="#000000" opacity="0"/>
                  <v:fill on="true" color="#e3e3e3"/>
                </v:shape>
                <v:shape id="Shape 15364" style="position:absolute;width:91;height:91;left:3;top:182;" coordsize="9144,9144" path="m0,0l9144,0l9144,9144l0,9144l0,0">
                  <v:stroke weight="0pt" endcap="flat" joinstyle="miter" miterlimit="10" on="false" color="#000000" opacity="0"/>
                  <v:fill on="true" color="#e3e3e3"/>
                </v:shape>
                <v:shape id="Shape 15365" style="position:absolute;width:57280;height:91;left:33;top:182;" coordsize="5728081,9144" path="m0,0l5728081,0l5728081,9144l0,9144l0,0">
                  <v:stroke weight="0pt" endcap="flat" joinstyle="miter" miterlimit="10" on="false" color="#000000" opacity="0"/>
                  <v:fill on="true" color="#e3e3e3"/>
                </v:shape>
                <v:shape id="Shape 15366" style="position:absolute;width:91;height:91;left:57315;top:182;" coordsize="9144,9144" path="m0,0l9144,0l9144,9144l0,9144l0,0">
                  <v:stroke weight="0pt" endcap="flat" joinstyle="miter" miterlimit="10" on="false" color="#000000" opacity="0"/>
                  <v:fill on="true" color="#e3e3e3"/>
                </v:shape>
              </v:group>
            </w:pict>
          </mc:Fallback>
        </mc:AlternateContent>
      </w:r>
      <w:r>
        <w:t xml:space="preserve"> </w:t>
      </w:r>
    </w:p>
    <w:p w14:paraId="2AAE6E5C" w14:textId="77777777" w:rsidR="00DA7438" w:rsidRDefault="00000000">
      <w:pPr>
        <w:spacing w:after="11"/>
        <w:ind w:left="-5" w:right="1427"/>
      </w:pPr>
      <w:r>
        <w:rPr>
          <w:b/>
        </w:rPr>
        <w:t xml:space="preserve">Question 3: Self-Attention Worked Example (5 Marks) </w:t>
      </w:r>
    </w:p>
    <w:p w14:paraId="00CC8A48" w14:textId="77777777" w:rsidR="00DA7438" w:rsidRDefault="00000000">
      <w:pPr>
        <w:numPr>
          <w:ilvl w:val="1"/>
          <w:numId w:val="5"/>
        </w:numPr>
        <w:ind w:right="1440" w:hanging="360"/>
      </w:pPr>
      <w:r>
        <w:t xml:space="preserve">Sentence: </w:t>
      </w:r>
    </w:p>
    <w:p w14:paraId="41E18AE1" w14:textId="77777777" w:rsidR="00DA7438" w:rsidRDefault="00000000">
      <w:pPr>
        <w:numPr>
          <w:ilvl w:val="1"/>
          <w:numId w:val="5"/>
        </w:numPr>
        <w:spacing w:after="11"/>
        <w:ind w:right="1440" w:hanging="360"/>
      </w:pPr>
      <w:r>
        <w:rPr>
          <w:b/>
        </w:rPr>
        <w:t>"Sam tried to call George on the phone, but he wasn't successful."</w:t>
      </w:r>
      <w:r>
        <w:t xml:space="preserve"> </w:t>
      </w:r>
    </w:p>
    <w:p w14:paraId="04999F5A" w14:textId="77777777" w:rsidR="00DA7438" w:rsidRDefault="00000000">
      <w:pPr>
        <w:numPr>
          <w:ilvl w:val="0"/>
          <w:numId w:val="6"/>
        </w:numPr>
        <w:spacing w:after="45"/>
        <w:ind w:right="1547"/>
      </w:pPr>
      <w:r>
        <w:rPr>
          <w:b/>
        </w:rPr>
        <w:t xml:space="preserve">The word "he" should attend most strongly to which other word? Answer: </w:t>
      </w:r>
    </w:p>
    <w:p w14:paraId="1482F4D3" w14:textId="77777777" w:rsidR="00DA7438" w:rsidRDefault="00000000">
      <w:pPr>
        <w:numPr>
          <w:ilvl w:val="1"/>
          <w:numId w:val="6"/>
        </w:numPr>
        <w:spacing w:after="38"/>
        <w:ind w:right="1440" w:hanging="756"/>
      </w:pPr>
      <w:r>
        <w:rPr>
          <w:b/>
        </w:rPr>
        <w:t>Sam</w:t>
      </w:r>
      <w:r>
        <w:t xml:space="preserve"> </w:t>
      </w:r>
    </w:p>
    <w:p w14:paraId="7EF6EDCF" w14:textId="77777777" w:rsidR="00DA7438" w:rsidRDefault="00000000">
      <w:pPr>
        <w:spacing w:after="0" w:line="259" w:lineRule="auto"/>
        <w:ind w:left="0" w:right="1371" w:firstLine="0"/>
        <w:jc w:val="right"/>
      </w:pPr>
      <w:r>
        <w:rPr>
          <w:rFonts w:ascii="Calibri" w:eastAsia="Calibri" w:hAnsi="Calibri" w:cs="Calibri"/>
          <w:noProof/>
          <w:sz w:val="22"/>
        </w:rPr>
        <mc:AlternateContent>
          <mc:Choice Requires="wpg">
            <w:drawing>
              <wp:inline distT="0" distB="0" distL="0" distR="0" wp14:anchorId="56750D03" wp14:editId="638101E2">
                <wp:extent cx="5734558" cy="19939"/>
                <wp:effectExtent l="0" t="0" r="0" b="0"/>
                <wp:docPr id="11846" name="Group 11846"/>
                <wp:cNvGraphicFramePr/>
                <a:graphic xmlns:a="http://schemas.openxmlformats.org/drawingml/2006/main">
                  <a:graphicData uri="http://schemas.microsoft.com/office/word/2010/wordprocessingGroup">
                    <wpg:wgp>
                      <wpg:cNvGrpSpPr/>
                      <wpg:grpSpPr>
                        <a:xfrm>
                          <a:off x="0" y="0"/>
                          <a:ext cx="5734558" cy="19939"/>
                          <a:chOff x="0" y="0"/>
                          <a:chExt cx="5734558" cy="19939"/>
                        </a:xfrm>
                      </wpg:grpSpPr>
                      <wps:wsp>
                        <wps:cNvPr id="15369" name="Shape 1536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70" name="Shape 15370"/>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71" name="Shape 15371"/>
                        <wps:cNvSpPr/>
                        <wps:spPr>
                          <a:xfrm>
                            <a:off x="3353" y="127"/>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72" name="Shape 15372"/>
                        <wps:cNvSpPr/>
                        <wps:spPr>
                          <a:xfrm>
                            <a:off x="573151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73" name="Shape 15373"/>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74" name="Shape 15374"/>
                        <wps:cNvSpPr/>
                        <wps:spPr>
                          <a:xfrm>
                            <a:off x="573151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75" name="Shape 15375"/>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76" name="Shape 15376"/>
                        <wps:cNvSpPr/>
                        <wps:spPr>
                          <a:xfrm>
                            <a:off x="3353" y="1689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77" name="Shape 15377"/>
                        <wps:cNvSpPr/>
                        <wps:spPr>
                          <a:xfrm>
                            <a:off x="573151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846" style="width:451.54pt;height:1.57001pt;mso-position-horizontal-relative:char;mso-position-vertical-relative:line" coordsize="57345,199">
                <v:shape id="Shape 15378" style="position:absolute;width:57334;height:196;left:0;top:0;" coordsize="5733415,19685" path="m0,0l5733415,0l5733415,19685l0,19685l0,0">
                  <v:stroke weight="0pt" endcap="flat" joinstyle="miter" miterlimit="10" on="false" color="#000000" opacity="0"/>
                  <v:fill on="true" color="#a0a0a0"/>
                </v:shape>
                <v:shape id="Shape 15379" style="position:absolute;width:91;height:91;left:3;top:1;" coordsize="9144,9144" path="m0,0l9144,0l9144,9144l0,9144l0,0">
                  <v:stroke weight="0pt" endcap="flat" joinstyle="miter" miterlimit="10" on="false" color="#000000" opacity="0"/>
                  <v:fill on="true" color="#a0a0a0"/>
                </v:shape>
                <v:shape id="Shape 15380" style="position:absolute;width:57280;height:91;left:33;top:1;" coordsize="5728081,9144" path="m0,0l5728081,0l5728081,9144l0,9144l0,0">
                  <v:stroke weight="0pt" endcap="flat" joinstyle="miter" miterlimit="10" on="false" color="#000000" opacity="0"/>
                  <v:fill on="true" color="#a0a0a0"/>
                </v:shape>
                <v:shape id="Shape 15381" style="position:absolute;width:91;height:91;left:57315;top:1;" coordsize="9144,9144" path="m0,0l9144,0l9144,9144l0,9144l0,0">
                  <v:stroke weight="0pt" endcap="flat" joinstyle="miter" miterlimit="10" on="false" color="#000000" opacity="0"/>
                  <v:fill on="true" color="#a0a0a0"/>
                </v:shape>
                <v:shape id="Shape 15382" style="position:absolute;width:91;height:137;left:3;top:31;" coordsize="9144,13716" path="m0,0l9144,0l9144,13716l0,13716l0,0">
                  <v:stroke weight="0pt" endcap="flat" joinstyle="miter" miterlimit="10" on="false" color="#000000" opacity="0"/>
                  <v:fill on="true" color="#a0a0a0"/>
                </v:shape>
                <v:shape id="Shape 15383" style="position:absolute;width:91;height:137;left:57315;top:31;" coordsize="9144,13716" path="m0,0l9144,0l9144,13716l0,13716l0,0">
                  <v:stroke weight="0pt" endcap="flat" joinstyle="miter" miterlimit="10" on="false" color="#000000" opacity="0"/>
                  <v:fill on="true" color="#e3e3e3"/>
                </v:shape>
                <v:shape id="Shape 15384" style="position:absolute;width:91;height:91;left:3;top:168;" coordsize="9144,9144" path="m0,0l9144,0l9144,9144l0,9144l0,0">
                  <v:stroke weight="0pt" endcap="flat" joinstyle="miter" miterlimit="10" on="false" color="#000000" opacity="0"/>
                  <v:fill on="true" color="#e3e3e3"/>
                </v:shape>
                <v:shape id="Shape 15385" style="position:absolute;width:57280;height:91;left:33;top:168;" coordsize="5728081,9144" path="m0,0l5728081,0l5728081,9144l0,9144l0,0">
                  <v:stroke weight="0pt" endcap="flat" joinstyle="miter" miterlimit="10" on="false" color="#000000" opacity="0"/>
                  <v:fill on="true" color="#e3e3e3"/>
                </v:shape>
                <v:shape id="Shape 15386" style="position:absolute;width:91;height:91;left:57315;top:168;" coordsize="9144,9144" path="m0,0l9144,0l9144,9144l0,9144l0,0">
                  <v:stroke weight="0pt" endcap="flat" joinstyle="miter" miterlimit="10" on="false" color="#000000" opacity="0"/>
                  <v:fill on="true" color="#e3e3e3"/>
                </v:shape>
              </v:group>
            </w:pict>
          </mc:Fallback>
        </mc:AlternateContent>
      </w:r>
      <w:r>
        <w:t xml:space="preserve"> </w:t>
      </w:r>
    </w:p>
    <w:p w14:paraId="620E1003" w14:textId="77777777" w:rsidR="00DA7438" w:rsidRDefault="00000000">
      <w:pPr>
        <w:numPr>
          <w:ilvl w:val="0"/>
          <w:numId w:val="6"/>
        </w:numPr>
        <w:spacing w:after="11"/>
        <w:ind w:right="1547"/>
      </w:pPr>
      <w:r>
        <w:rPr>
          <w:b/>
        </w:rPr>
        <w:t xml:space="preserve">Explain WHY self-attention (not a simple word-order rule) is needed to correctly resolve what "he" refers to here. </w:t>
      </w:r>
    </w:p>
    <w:p w14:paraId="50893FFF" w14:textId="77777777" w:rsidR="00DA7438" w:rsidRDefault="00000000">
      <w:pPr>
        <w:spacing w:after="11"/>
        <w:ind w:left="-5" w:right="1427"/>
      </w:pPr>
      <w:r>
        <w:rPr>
          <w:b/>
        </w:rPr>
        <w:t xml:space="preserve">Answer: </w:t>
      </w:r>
    </w:p>
    <w:p w14:paraId="3C68EB9C" w14:textId="77777777" w:rsidR="00DA7438" w:rsidRDefault="00000000">
      <w:pPr>
        <w:numPr>
          <w:ilvl w:val="1"/>
          <w:numId w:val="6"/>
        </w:numPr>
        <w:ind w:right="1440" w:hanging="756"/>
      </w:pPr>
      <w:r>
        <w:t xml:space="preserve">Natural language often contains pronouns whose meanings depend on the overall context of the sentence rather than simply the nearest noun. In this sentence, the pronoun </w:t>
      </w:r>
      <w:r>
        <w:rPr>
          <w:b/>
        </w:rPr>
        <w:t>"he"</w:t>
      </w:r>
      <w:r>
        <w:t xml:space="preserve"> could grammatically refer to either </w:t>
      </w:r>
      <w:r>
        <w:rPr>
          <w:b/>
        </w:rPr>
        <w:t>Sam</w:t>
      </w:r>
      <w:r>
        <w:t xml:space="preserve"> or </w:t>
      </w:r>
      <w:r>
        <w:rPr>
          <w:b/>
        </w:rPr>
        <w:t>George</w:t>
      </w:r>
      <w:r>
        <w:t xml:space="preserve">, making it ambiguous if only word order is considered. </w:t>
      </w:r>
    </w:p>
    <w:p w14:paraId="20238E93" w14:textId="77777777" w:rsidR="00DA7438" w:rsidRDefault="00000000">
      <w:pPr>
        <w:numPr>
          <w:ilvl w:val="1"/>
          <w:numId w:val="6"/>
        </w:numPr>
        <w:ind w:right="1440" w:hanging="756"/>
      </w:pPr>
      <w:r>
        <w:t xml:space="preserve">Self-attention solves this problem by allowing the Transformer to compare every word with every other word in the sentence. Instead of relying on fixed grammatical rules, it examines the semantic relationships between words. </w:t>
      </w:r>
    </w:p>
    <w:p w14:paraId="0F215B26" w14:textId="77777777" w:rsidR="00DA7438" w:rsidRDefault="00000000">
      <w:pPr>
        <w:numPr>
          <w:ilvl w:val="1"/>
          <w:numId w:val="6"/>
        </w:numPr>
        <w:ind w:right="1440" w:hanging="756"/>
      </w:pPr>
      <w:r>
        <w:t xml:space="preserve">The sentence states that </w:t>
      </w:r>
      <w:r>
        <w:rPr>
          <w:b/>
        </w:rPr>
        <w:t>Sam tried to call George</w:t>
      </w:r>
      <w:r>
        <w:t xml:space="preserve">, and the following clause says </w:t>
      </w:r>
      <w:r>
        <w:rPr>
          <w:b/>
        </w:rPr>
        <w:t>he wasn't successful</w:t>
      </w:r>
      <w:r>
        <w:t xml:space="preserve">. Since </w:t>
      </w:r>
      <w:r>
        <w:rPr>
          <w:b/>
        </w:rPr>
        <w:t>Sam</w:t>
      </w:r>
      <w:r>
        <w:t xml:space="preserve"> is the person performing the action of trying to call, it is logical that </w:t>
      </w:r>
      <w:r>
        <w:rPr>
          <w:b/>
        </w:rPr>
        <w:t>Sam</w:t>
      </w:r>
      <w:r>
        <w:t xml:space="preserve"> is the one who could fail. George is only the receiver of the intended call. </w:t>
      </w:r>
    </w:p>
    <w:p w14:paraId="0DB267B2" w14:textId="77777777" w:rsidR="00DA7438" w:rsidRDefault="00000000">
      <w:pPr>
        <w:numPr>
          <w:ilvl w:val="1"/>
          <w:numId w:val="6"/>
        </w:numPr>
        <w:ind w:right="1440" w:hanging="756"/>
      </w:pPr>
      <w:r>
        <w:t xml:space="preserve">A simple nearest-word rule might incorrectly assume that </w:t>
      </w:r>
      <w:r>
        <w:rPr>
          <w:b/>
        </w:rPr>
        <w:t>he</w:t>
      </w:r>
      <w:r>
        <w:t xml:space="preserve"> refers to </w:t>
      </w:r>
      <w:r>
        <w:rPr>
          <w:b/>
        </w:rPr>
        <w:t>George</w:t>
      </w:r>
      <w:r>
        <w:t xml:space="preserve">, because George appears closer to the pronoun. However, selfattention considers the meaning of the entire sentence and correctly assigns more attention to </w:t>
      </w:r>
      <w:r>
        <w:rPr>
          <w:b/>
        </w:rPr>
        <w:t>Sam</w:t>
      </w:r>
      <w:r>
        <w:t xml:space="preserve">. </w:t>
      </w:r>
    </w:p>
    <w:p w14:paraId="1040D58F" w14:textId="77777777" w:rsidR="00DA7438" w:rsidRDefault="00000000">
      <w:pPr>
        <w:numPr>
          <w:ilvl w:val="1"/>
          <w:numId w:val="6"/>
        </w:numPr>
        <w:spacing w:after="57"/>
        <w:ind w:right="1440" w:hanging="756"/>
      </w:pPr>
      <w:r>
        <w:t xml:space="preserve">This ability to capture long-range dependencies and contextual relationships is one of the major strengths of Transformer models. </w:t>
      </w:r>
    </w:p>
    <w:p w14:paraId="224D83C7" w14:textId="77777777" w:rsidR="00DA7438" w:rsidRDefault="00000000">
      <w:pPr>
        <w:spacing w:after="0" w:line="259" w:lineRule="auto"/>
        <w:ind w:left="0" w:right="1371" w:firstLine="0"/>
        <w:jc w:val="right"/>
      </w:pPr>
      <w:r>
        <w:rPr>
          <w:rFonts w:ascii="Calibri" w:eastAsia="Calibri" w:hAnsi="Calibri" w:cs="Calibri"/>
          <w:noProof/>
          <w:sz w:val="22"/>
        </w:rPr>
        <mc:AlternateContent>
          <mc:Choice Requires="wpg">
            <w:drawing>
              <wp:inline distT="0" distB="0" distL="0" distR="0" wp14:anchorId="6732141D" wp14:editId="073A94A6">
                <wp:extent cx="5734558" cy="20447"/>
                <wp:effectExtent l="0" t="0" r="0" b="0"/>
                <wp:docPr id="11847" name="Group 11847"/>
                <wp:cNvGraphicFramePr/>
                <a:graphic xmlns:a="http://schemas.openxmlformats.org/drawingml/2006/main">
                  <a:graphicData uri="http://schemas.microsoft.com/office/word/2010/wordprocessingGroup">
                    <wpg:wgp>
                      <wpg:cNvGrpSpPr/>
                      <wpg:grpSpPr>
                        <a:xfrm>
                          <a:off x="0" y="0"/>
                          <a:ext cx="5734558" cy="20447"/>
                          <a:chOff x="0" y="0"/>
                          <a:chExt cx="5734558" cy="20447"/>
                        </a:xfrm>
                      </wpg:grpSpPr>
                      <wps:wsp>
                        <wps:cNvPr id="15389" name="Shape 15389"/>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90" name="Shape 15390"/>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91" name="Shape 15391"/>
                        <wps:cNvSpPr/>
                        <wps:spPr>
                          <a:xfrm>
                            <a:off x="3353" y="63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92" name="Shape 15392"/>
                        <wps:cNvSpPr/>
                        <wps:spPr>
                          <a:xfrm>
                            <a:off x="5731510"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93" name="Shape 1539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394" name="Shape 15394"/>
                        <wps:cNvSpPr/>
                        <wps:spPr>
                          <a:xfrm>
                            <a:off x="573151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95" name="Shape 1539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96" name="Shape 15396"/>
                        <wps:cNvSpPr/>
                        <wps:spPr>
                          <a:xfrm>
                            <a:off x="3353" y="17399"/>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97" name="Shape 15397"/>
                        <wps:cNvSpPr/>
                        <wps:spPr>
                          <a:xfrm>
                            <a:off x="573151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847" style="width:451.54pt;height:1.60999pt;mso-position-horizontal-relative:char;mso-position-vertical-relative:line" coordsize="57345,204">
                <v:shape id="Shape 15398" style="position:absolute;width:57334;height:196;left:0;top:0;" coordsize="5733415,19685" path="m0,0l5733415,0l5733415,19685l0,19685l0,0">
                  <v:stroke weight="0pt" endcap="flat" joinstyle="miter" miterlimit="10" on="false" color="#000000" opacity="0"/>
                  <v:fill on="true" color="#a0a0a0"/>
                </v:shape>
                <v:shape id="Shape 15399" style="position:absolute;width:91;height:91;left:3;top:6;" coordsize="9144,9144" path="m0,0l9144,0l9144,9144l0,9144l0,0">
                  <v:stroke weight="0pt" endcap="flat" joinstyle="miter" miterlimit="10" on="false" color="#000000" opacity="0"/>
                  <v:fill on="true" color="#a0a0a0"/>
                </v:shape>
                <v:shape id="Shape 15400" style="position:absolute;width:57280;height:91;left:33;top:6;" coordsize="5728081,9144" path="m0,0l5728081,0l5728081,9144l0,9144l0,0">
                  <v:stroke weight="0pt" endcap="flat" joinstyle="miter" miterlimit="10" on="false" color="#000000" opacity="0"/>
                  <v:fill on="true" color="#a0a0a0"/>
                </v:shape>
                <v:shape id="Shape 15401" style="position:absolute;width:91;height:91;left:57315;top:6;" coordsize="9144,9144" path="m0,0l9144,0l9144,9144l0,9144l0,0">
                  <v:stroke weight="0pt" endcap="flat" joinstyle="miter" miterlimit="10" on="false" color="#000000" opacity="0"/>
                  <v:fill on="true" color="#a0a0a0"/>
                </v:shape>
                <v:shape id="Shape 15402" style="position:absolute;width:91;height:137;left:3;top:36;" coordsize="9144,13716" path="m0,0l9144,0l9144,13716l0,13716l0,0">
                  <v:stroke weight="0pt" endcap="flat" joinstyle="miter" miterlimit="10" on="false" color="#000000" opacity="0"/>
                  <v:fill on="true" color="#a0a0a0"/>
                </v:shape>
                <v:shape id="Shape 15403" style="position:absolute;width:91;height:137;left:57315;top:36;" coordsize="9144,13716" path="m0,0l9144,0l9144,13716l0,13716l0,0">
                  <v:stroke weight="0pt" endcap="flat" joinstyle="miter" miterlimit="10" on="false" color="#000000" opacity="0"/>
                  <v:fill on="true" color="#e3e3e3"/>
                </v:shape>
                <v:shape id="Shape 15404" style="position:absolute;width:91;height:91;left:3;top:173;" coordsize="9144,9144" path="m0,0l9144,0l9144,9144l0,9144l0,0">
                  <v:stroke weight="0pt" endcap="flat" joinstyle="miter" miterlimit="10" on="false" color="#000000" opacity="0"/>
                  <v:fill on="true" color="#e3e3e3"/>
                </v:shape>
                <v:shape id="Shape 15405" style="position:absolute;width:57280;height:91;left:33;top:173;" coordsize="5728081,9144" path="m0,0l5728081,0l5728081,9144l0,9144l0,0">
                  <v:stroke weight="0pt" endcap="flat" joinstyle="miter" miterlimit="10" on="false" color="#000000" opacity="0"/>
                  <v:fill on="true" color="#e3e3e3"/>
                </v:shape>
                <v:shape id="Shape 15406" style="position:absolute;width:91;height:91;left:57315;top:173;" coordsize="9144,9144" path="m0,0l9144,0l9144,9144l0,9144l0,0">
                  <v:stroke weight="0pt" endcap="flat" joinstyle="miter" miterlimit="10" on="false" color="#000000" opacity="0"/>
                  <v:fill on="true" color="#e3e3e3"/>
                </v:shape>
              </v:group>
            </w:pict>
          </mc:Fallback>
        </mc:AlternateContent>
      </w:r>
      <w:r>
        <w:t xml:space="preserve"> </w:t>
      </w:r>
    </w:p>
    <w:p w14:paraId="12C51EF2" w14:textId="77777777" w:rsidR="00DA7438" w:rsidRDefault="00000000">
      <w:pPr>
        <w:spacing w:after="11"/>
        <w:ind w:left="-5" w:right="1427"/>
      </w:pPr>
      <w:r>
        <w:rPr>
          <w:b/>
        </w:rPr>
        <w:t xml:space="preserve">Question 4: Query, Key, Value (5 Marks) </w:t>
      </w:r>
    </w:p>
    <w:p w14:paraId="2F40DF7D" w14:textId="77777777" w:rsidR="00DA7438" w:rsidRDefault="00000000">
      <w:pPr>
        <w:spacing w:after="11"/>
        <w:ind w:left="-5" w:right="1427"/>
      </w:pPr>
      <w:r>
        <w:rPr>
          <w:b/>
        </w:rPr>
        <w:t xml:space="preserve">In your own words, briefly explain what the Query, Key, and Value vectors each represent in self-attention, and how they combine to produce an attention score. </w:t>
      </w:r>
    </w:p>
    <w:p w14:paraId="66CA9360" w14:textId="77777777" w:rsidR="00DA7438" w:rsidRDefault="00000000">
      <w:pPr>
        <w:spacing w:after="11"/>
        <w:ind w:left="-5" w:right="1427"/>
      </w:pPr>
      <w:r>
        <w:rPr>
          <w:b/>
        </w:rPr>
        <w:t xml:space="preserve">Answer: </w:t>
      </w:r>
    </w:p>
    <w:p w14:paraId="0484C955" w14:textId="77777777" w:rsidR="00DA7438" w:rsidRDefault="00000000">
      <w:pPr>
        <w:numPr>
          <w:ilvl w:val="1"/>
          <w:numId w:val="6"/>
        </w:numPr>
        <w:ind w:right="1440" w:hanging="756"/>
      </w:pPr>
      <w:r>
        <w:t xml:space="preserve">The self-attention mechanism enables every word in a sentence to determine which other words are most important for understanding its meaning. To achieve this, each word is transformed into three different vectors: </w:t>
      </w:r>
    </w:p>
    <w:p w14:paraId="752C743A" w14:textId="77777777" w:rsidR="00DA7438" w:rsidRDefault="00000000">
      <w:pPr>
        <w:numPr>
          <w:ilvl w:val="1"/>
          <w:numId w:val="6"/>
        </w:numPr>
        <w:spacing w:after="11"/>
        <w:ind w:right="1440" w:hanging="756"/>
      </w:pPr>
      <w:r>
        <w:rPr>
          <w:b/>
        </w:rPr>
        <w:t>Query (Q)</w:t>
      </w:r>
      <w:r>
        <w:t xml:space="preserve">  </w:t>
      </w:r>
    </w:p>
    <w:p w14:paraId="4573D7AC" w14:textId="77777777" w:rsidR="00DA7438" w:rsidRDefault="00000000">
      <w:pPr>
        <w:numPr>
          <w:ilvl w:val="1"/>
          <w:numId w:val="6"/>
        </w:numPr>
        <w:spacing w:after="11"/>
        <w:ind w:right="1440" w:hanging="756"/>
      </w:pPr>
      <w:r>
        <w:rPr>
          <w:b/>
        </w:rPr>
        <w:t>Key (K)</w:t>
      </w:r>
      <w:r>
        <w:t xml:space="preserve">  </w:t>
      </w:r>
    </w:p>
    <w:p w14:paraId="0825AC0B" w14:textId="77777777" w:rsidR="00DA7438" w:rsidRDefault="00000000">
      <w:pPr>
        <w:numPr>
          <w:ilvl w:val="1"/>
          <w:numId w:val="6"/>
        </w:numPr>
        <w:spacing w:after="11"/>
        <w:ind w:right="1440" w:hanging="756"/>
      </w:pPr>
      <w:r>
        <w:rPr>
          <w:b/>
        </w:rPr>
        <w:t>Value (V)</w:t>
      </w:r>
      <w:r>
        <w:t xml:space="preserve">  </w:t>
      </w:r>
    </w:p>
    <w:p w14:paraId="2845CB35" w14:textId="77777777" w:rsidR="00DA7438" w:rsidRDefault="00000000">
      <w:pPr>
        <w:numPr>
          <w:ilvl w:val="1"/>
          <w:numId w:val="6"/>
        </w:numPr>
        <w:ind w:right="1440" w:hanging="756"/>
      </w:pPr>
      <w:r>
        <w:t xml:space="preserve">These vectors are generated by multiplying the word embedding with learned weight matrices during training. </w:t>
      </w:r>
      <w:r>
        <w:rPr>
          <w:b/>
        </w:rPr>
        <w:t xml:space="preserve">Query (Q) </w:t>
      </w:r>
    </w:p>
    <w:p w14:paraId="18918659" w14:textId="77777777" w:rsidR="00DA7438" w:rsidRDefault="00000000">
      <w:pPr>
        <w:numPr>
          <w:ilvl w:val="1"/>
          <w:numId w:val="6"/>
        </w:numPr>
        <w:ind w:right="1440" w:hanging="756"/>
      </w:pPr>
      <w:r>
        <w:lastRenderedPageBreak/>
        <w:t xml:space="preserve">The Query vector represents what the current word is searching for in the rest of the sentence. It can be thought of as a question asking: </w:t>
      </w:r>
    </w:p>
    <w:p w14:paraId="21DBD2DC" w14:textId="77777777" w:rsidR="00DA7438" w:rsidRDefault="00000000">
      <w:pPr>
        <w:numPr>
          <w:ilvl w:val="1"/>
          <w:numId w:val="6"/>
        </w:numPr>
        <w:ind w:right="1440" w:hanging="756"/>
      </w:pPr>
      <w:r>
        <w:t xml:space="preserve">"Which other words contain information that is useful for understanding me?" </w:t>
      </w:r>
    </w:p>
    <w:p w14:paraId="09350330" w14:textId="77777777" w:rsidR="00DA7438" w:rsidRDefault="00000000">
      <w:pPr>
        <w:numPr>
          <w:ilvl w:val="1"/>
          <w:numId w:val="6"/>
        </w:numPr>
        <w:ind w:right="1440" w:hanging="756"/>
      </w:pPr>
      <w:r>
        <w:t xml:space="preserve">Every word generates its own Query vector. </w:t>
      </w:r>
      <w:r>
        <w:rPr>
          <w:b/>
        </w:rPr>
        <w:t xml:space="preserve">Key (K) </w:t>
      </w:r>
    </w:p>
    <w:p w14:paraId="51C803EE" w14:textId="77777777" w:rsidR="00DA7438" w:rsidRDefault="00000000">
      <w:pPr>
        <w:numPr>
          <w:ilvl w:val="1"/>
          <w:numId w:val="6"/>
        </w:numPr>
        <w:ind w:right="1440" w:hanging="756"/>
      </w:pPr>
      <w:r>
        <w:t xml:space="preserve">The Key vector represents the characteristics or identity of each word. It is used to determine how well a word matches another word's Query. </w:t>
      </w:r>
    </w:p>
    <w:p w14:paraId="014BA3D9" w14:textId="77777777" w:rsidR="00DA7438" w:rsidRDefault="00000000">
      <w:pPr>
        <w:numPr>
          <w:ilvl w:val="1"/>
          <w:numId w:val="6"/>
        </w:numPr>
        <w:ind w:right="1440" w:hanging="756"/>
      </w:pPr>
      <w:r>
        <w:t xml:space="preserve">The Query of one word is compared with the Keys of all words in the sentence. </w:t>
      </w:r>
    </w:p>
    <w:p w14:paraId="4DD95BE7" w14:textId="77777777" w:rsidR="00DA7438" w:rsidRDefault="00000000">
      <w:pPr>
        <w:spacing w:after="11"/>
        <w:ind w:left="-5" w:right="1427"/>
      </w:pPr>
      <w:r>
        <w:rPr>
          <w:b/>
        </w:rPr>
        <w:t xml:space="preserve">Value (V) </w:t>
      </w:r>
    </w:p>
    <w:p w14:paraId="26A77CDF" w14:textId="77777777" w:rsidR="00DA7438" w:rsidRDefault="00000000">
      <w:pPr>
        <w:numPr>
          <w:ilvl w:val="1"/>
          <w:numId w:val="6"/>
        </w:numPr>
        <w:ind w:right="1440" w:hanging="756"/>
      </w:pPr>
      <w:r>
        <w:t xml:space="preserve">The Value vector contains the actual information or contextual representation that will contribute to the final output if the corresponding word receives attention. </w:t>
      </w:r>
    </w:p>
    <w:p w14:paraId="026E2EB0" w14:textId="77777777" w:rsidR="00DA7438" w:rsidRDefault="00000000">
      <w:pPr>
        <w:numPr>
          <w:ilvl w:val="1"/>
          <w:numId w:val="6"/>
        </w:numPr>
        <w:ind w:right="1440" w:hanging="756"/>
      </w:pPr>
      <w:r>
        <w:t xml:space="preserve">Unlike the Key, which is only used for matching, the Value carries the information that will be passed forward. </w:t>
      </w:r>
    </w:p>
    <w:p w14:paraId="5801C7D7" w14:textId="77777777" w:rsidR="00DA7438" w:rsidRDefault="00000000">
      <w:pPr>
        <w:spacing w:after="11"/>
        <w:ind w:left="-5" w:right="1427"/>
      </w:pPr>
      <w:r>
        <w:rPr>
          <w:b/>
        </w:rPr>
        <w:t xml:space="preserve">How Attention Scores Are Computed </w:t>
      </w:r>
    </w:p>
    <w:p w14:paraId="575C5BE6" w14:textId="77777777" w:rsidR="00DA7438" w:rsidRDefault="00000000">
      <w:pPr>
        <w:numPr>
          <w:ilvl w:val="1"/>
          <w:numId w:val="6"/>
        </w:numPr>
        <w:ind w:right="1440" w:hanging="756"/>
      </w:pPr>
      <w:r>
        <w:t xml:space="preserve">The self-attention process involves the following steps: </w:t>
      </w:r>
    </w:p>
    <w:p w14:paraId="0D3E5A67" w14:textId="77777777" w:rsidR="00DA7438" w:rsidRDefault="00000000">
      <w:pPr>
        <w:numPr>
          <w:ilvl w:val="1"/>
          <w:numId w:val="7"/>
        </w:numPr>
        <w:ind w:right="1440" w:hanging="360"/>
      </w:pPr>
      <w:r>
        <w:t xml:space="preserve">Convert each word embedding into Query, Key, and Value vectors.  </w:t>
      </w:r>
    </w:p>
    <w:p w14:paraId="2C1EDEB6" w14:textId="77777777" w:rsidR="00DA7438" w:rsidRDefault="00000000">
      <w:pPr>
        <w:numPr>
          <w:ilvl w:val="1"/>
          <w:numId w:val="7"/>
        </w:numPr>
        <w:ind w:right="1440" w:hanging="360"/>
      </w:pPr>
      <w:r>
        <w:t xml:space="preserve">Compare the Query of the current word with the Keys of all words using the </w:t>
      </w:r>
      <w:r>
        <w:rPr>
          <w:b/>
        </w:rPr>
        <w:t>dot product</w:t>
      </w:r>
      <w:r>
        <w:t xml:space="preserve">.  </w:t>
      </w:r>
    </w:p>
    <w:p w14:paraId="3752B5EC" w14:textId="77777777" w:rsidR="00DA7438" w:rsidRDefault="00000000">
      <w:pPr>
        <w:numPr>
          <w:ilvl w:val="1"/>
          <w:numId w:val="7"/>
        </w:numPr>
        <w:ind w:right="1440" w:hanging="360"/>
      </w:pPr>
      <w:r>
        <w:t xml:space="preserve">Scale the scores (Scaled Dot-Product Attention) to stabilize training.  </w:t>
      </w:r>
    </w:p>
    <w:p w14:paraId="7B19F559" w14:textId="77777777" w:rsidR="00DA7438" w:rsidRDefault="00000000">
      <w:pPr>
        <w:numPr>
          <w:ilvl w:val="1"/>
          <w:numId w:val="7"/>
        </w:numPr>
        <w:ind w:right="1440" w:hanging="360"/>
      </w:pPr>
      <w:r>
        <w:t xml:space="preserve">Apply the </w:t>
      </w:r>
      <w:r>
        <w:rPr>
          <w:b/>
        </w:rPr>
        <w:t>Softmax</w:t>
      </w:r>
      <w:r>
        <w:t xml:space="preserve"> function to convert the scores into probabilities.  </w:t>
      </w:r>
    </w:p>
    <w:p w14:paraId="2DE656A3" w14:textId="77777777" w:rsidR="00DA7438" w:rsidRDefault="00000000">
      <w:pPr>
        <w:numPr>
          <w:ilvl w:val="1"/>
          <w:numId w:val="7"/>
        </w:numPr>
        <w:ind w:right="1440" w:hanging="360"/>
      </w:pPr>
      <w:r>
        <w:t xml:space="preserve">Use these probabilities as attention weights.  </w:t>
      </w:r>
    </w:p>
    <w:p w14:paraId="78967611" w14:textId="77777777" w:rsidR="00DA7438" w:rsidRDefault="00000000">
      <w:pPr>
        <w:numPr>
          <w:ilvl w:val="1"/>
          <w:numId w:val="7"/>
        </w:numPr>
        <w:ind w:right="1440" w:hanging="360"/>
      </w:pPr>
      <w:r>
        <w:t xml:space="preserve">Multiply each Value vector by its corresponding attention weight.  </w:t>
      </w:r>
    </w:p>
    <w:p w14:paraId="3F3C55A0" w14:textId="77777777" w:rsidR="00DA7438" w:rsidRDefault="00000000">
      <w:pPr>
        <w:numPr>
          <w:ilvl w:val="1"/>
          <w:numId w:val="7"/>
        </w:numPr>
        <w:ind w:right="1440" w:hanging="360"/>
      </w:pPr>
      <w:r>
        <w:t xml:space="preserve">Sum the weighted Value vectors to produce the final contextual representation of the word.  </w:t>
      </w:r>
    </w:p>
    <w:p w14:paraId="08ADA0E3" w14:textId="77777777" w:rsidR="00DA7438" w:rsidRDefault="00000000">
      <w:pPr>
        <w:spacing w:after="11"/>
        <w:ind w:left="-5" w:right="1427"/>
      </w:pPr>
      <w:r>
        <w:rPr>
          <w:b/>
        </w:rPr>
        <w:t xml:space="preserve">Example </w:t>
      </w:r>
    </w:p>
    <w:p w14:paraId="0801DC11" w14:textId="77777777" w:rsidR="00DA7438" w:rsidRDefault="00000000">
      <w:pPr>
        <w:numPr>
          <w:ilvl w:val="1"/>
          <w:numId w:val="6"/>
        </w:numPr>
        <w:ind w:right="1440" w:hanging="756"/>
      </w:pPr>
      <w:r>
        <w:t xml:space="preserve">For the sentence: </w:t>
      </w:r>
    </w:p>
    <w:p w14:paraId="4A64231C" w14:textId="77777777" w:rsidR="00DA7438" w:rsidRDefault="00000000">
      <w:pPr>
        <w:numPr>
          <w:ilvl w:val="1"/>
          <w:numId w:val="6"/>
        </w:numPr>
        <w:spacing w:after="11"/>
        <w:ind w:right="1440" w:hanging="756"/>
      </w:pPr>
      <w:r>
        <w:rPr>
          <w:b/>
        </w:rPr>
        <w:t>"The cat chased the mouse because it was hungry."</w:t>
      </w:r>
      <w:r>
        <w:t xml:space="preserve"> </w:t>
      </w:r>
    </w:p>
    <w:p w14:paraId="7EA3C614" w14:textId="77777777" w:rsidR="00DA7438" w:rsidRDefault="00000000">
      <w:pPr>
        <w:numPr>
          <w:ilvl w:val="1"/>
          <w:numId w:val="6"/>
        </w:numPr>
        <w:ind w:right="1440" w:hanging="756"/>
      </w:pPr>
      <w:r>
        <w:t xml:space="preserve">The word </w:t>
      </w:r>
      <w:r>
        <w:rPr>
          <w:b/>
        </w:rPr>
        <w:t>"it"</w:t>
      </w:r>
      <w:r>
        <w:t xml:space="preserve"> computes its Query vector and compares it with the Key vectors of </w:t>
      </w:r>
      <w:r>
        <w:rPr>
          <w:b/>
        </w:rPr>
        <w:t>cat</w:t>
      </w:r>
      <w:r>
        <w:t xml:space="preserve">, </w:t>
      </w:r>
      <w:r>
        <w:rPr>
          <w:b/>
        </w:rPr>
        <w:t>mouse</w:t>
      </w:r>
      <w:r>
        <w:t xml:space="preserve">, and other words. Since the surrounding context suggests that </w:t>
      </w:r>
      <w:r>
        <w:rPr>
          <w:b/>
        </w:rPr>
        <w:t>cat</w:t>
      </w:r>
      <w:r>
        <w:t xml:space="preserve"> is more likely to be </w:t>
      </w:r>
      <w:r>
        <w:rPr>
          <w:b/>
        </w:rPr>
        <w:t>hungry</w:t>
      </w:r>
      <w:r>
        <w:t xml:space="preserve">, the attention score between </w:t>
      </w:r>
      <w:r>
        <w:rPr>
          <w:b/>
        </w:rPr>
        <w:t>"it"</w:t>
      </w:r>
      <w:r>
        <w:t xml:space="preserve"> and </w:t>
      </w:r>
      <w:r>
        <w:rPr>
          <w:b/>
        </w:rPr>
        <w:t>"cat"</w:t>
      </w:r>
      <w:r>
        <w:t xml:space="preserve"> becomes higher than the score for </w:t>
      </w:r>
      <w:r>
        <w:rPr>
          <w:b/>
        </w:rPr>
        <w:t>"mouse."</w:t>
      </w:r>
      <w:r>
        <w:t xml:space="preserve"> The Value vector of </w:t>
      </w:r>
      <w:r>
        <w:rPr>
          <w:b/>
        </w:rPr>
        <w:t>cat</w:t>
      </w:r>
      <w:r>
        <w:t xml:space="preserve"> therefore contributes more strongly to the final representation of </w:t>
      </w:r>
      <w:r>
        <w:rPr>
          <w:b/>
        </w:rPr>
        <w:t>"it."</w:t>
      </w:r>
      <w:r>
        <w:t xml:space="preserve"> </w:t>
      </w:r>
    </w:p>
    <w:p w14:paraId="6BF2F675" w14:textId="77777777" w:rsidR="00DA7438" w:rsidRDefault="00000000">
      <w:pPr>
        <w:numPr>
          <w:ilvl w:val="1"/>
          <w:numId w:val="6"/>
        </w:numPr>
        <w:ind w:right="1440" w:hanging="756"/>
      </w:pPr>
      <w:r>
        <w:t xml:space="preserve">This mechanism allows Transformers to capture long-distance dependencies, resolve ambiguities, understand context, and process entire sentences in parallel, making them significantly more effective than traditional recurrent neural networks (RNNs) for natural language processing tasks. </w:t>
      </w:r>
    </w:p>
    <w:p w14:paraId="62E5D6D2" w14:textId="77777777" w:rsidR="00DA7438" w:rsidRDefault="00000000">
      <w:pPr>
        <w:spacing w:after="0" w:line="259" w:lineRule="auto"/>
        <w:ind w:left="0" w:firstLine="0"/>
      </w:pPr>
      <w:r>
        <w:t xml:space="preserve"> </w:t>
      </w:r>
    </w:p>
    <w:sectPr w:rsidR="00DA7438">
      <w:pgSz w:w="11909" w:h="16834"/>
      <w:pgMar w:top="315" w:right="0" w:bottom="4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106CB"/>
    <w:multiLevelType w:val="hybridMultilevel"/>
    <w:tmpl w:val="8F621788"/>
    <w:lvl w:ilvl="0" w:tplc="00B6A966">
      <w:start w:val="1"/>
      <w:numFmt w:val="lowerLetter"/>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976D47E">
      <w:start w:val="1"/>
      <w:numFmt w:val="bullet"/>
      <w:lvlText w:val="•"/>
      <w:lvlJc w:val="left"/>
      <w:pPr>
        <w:ind w:left="11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42AAA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107AB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C651F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1A532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AC3D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4635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DAE2E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A6C7DEC"/>
    <w:multiLevelType w:val="hybridMultilevel"/>
    <w:tmpl w:val="1FB6D1F6"/>
    <w:lvl w:ilvl="0" w:tplc="812615D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C4ED82">
      <w:start w:val="1"/>
      <w:numFmt w:val="decimal"/>
      <w:lvlText w:val="%2."/>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21EDE">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AC854C">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1E03F0">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5CCE3E">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A4FEF8">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D89ADC">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82E5D4">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C856C0C"/>
    <w:multiLevelType w:val="hybridMultilevel"/>
    <w:tmpl w:val="9D1241B6"/>
    <w:lvl w:ilvl="0" w:tplc="62027CAC">
      <w:start w:val="1"/>
      <w:numFmt w:val="lowerLetter"/>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406F8E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E7A268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524303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F5AACF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79C0C7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8DA1A7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5C6331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C60512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8484194"/>
    <w:multiLevelType w:val="hybridMultilevel"/>
    <w:tmpl w:val="0512D870"/>
    <w:lvl w:ilvl="0" w:tplc="EBF6DA4A">
      <w:start w:val="1"/>
      <w:numFmt w:val="lowerLetter"/>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65E92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C805E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B0024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0E3AC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DCDCA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1AECA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8EC56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F450F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8197DC9"/>
    <w:multiLevelType w:val="hybridMultilevel"/>
    <w:tmpl w:val="BE624E4C"/>
    <w:lvl w:ilvl="0" w:tplc="44329A3C">
      <w:start w:val="1"/>
      <w:numFmt w:val="lowerLetter"/>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1FC15F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82A85B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132736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478D5D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B048A1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7462F5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11213C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DC6269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6EAD308C"/>
    <w:multiLevelType w:val="hybridMultilevel"/>
    <w:tmpl w:val="83AAA930"/>
    <w:lvl w:ilvl="0" w:tplc="07244FCC">
      <w:start w:val="1"/>
      <w:numFmt w:val="lowerLetter"/>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3A6844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DAC53D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648FF4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AE2552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D8603DE">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D4CE9A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B89AA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710574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746D4A56"/>
    <w:multiLevelType w:val="hybridMultilevel"/>
    <w:tmpl w:val="0BAAEFA4"/>
    <w:lvl w:ilvl="0" w:tplc="29E0DB26">
      <w:start w:val="1"/>
      <w:numFmt w:val="lowerLetter"/>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BEE53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4010B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6EED4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ECD9E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A6B1D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1E82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22F86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9A28C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D0205C4"/>
    <w:multiLevelType w:val="hybridMultilevel"/>
    <w:tmpl w:val="AE543860"/>
    <w:lvl w:ilvl="0" w:tplc="44E216F4">
      <w:start w:val="1"/>
      <w:numFmt w:val="bullet"/>
      <w:lvlText w:val="•"/>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6BAC690">
      <w:start w:val="1"/>
      <w:numFmt w:val="bullet"/>
      <w:lvlText w:val="o"/>
      <w:lvlJc w:val="left"/>
      <w:pPr>
        <w:ind w:left="16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1A26C86">
      <w:start w:val="1"/>
      <w:numFmt w:val="bullet"/>
      <w:lvlText w:val="▪"/>
      <w:lvlJc w:val="left"/>
      <w:pPr>
        <w:ind w:left="23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3866262">
      <w:start w:val="1"/>
      <w:numFmt w:val="bullet"/>
      <w:lvlText w:val="•"/>
      <w:lvlJc w:val="left"/>
      <w:pPr>
        <w:ind w:left="30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CC42332">
      <w:start w:val="1"/>
      <w:numFmt w:val="bullet"/>
      <w:lvlText w:val="o"/>
      <w:lvlJc w:val="left"/>
      <w:pPr>
        <w:ind w:left="37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4E439BE">
      <w:start w:val="1"/>
      <w:numFmt w:val="bullet"/>
      <w:lvlText w:val="▪"/>
      <w:lvlJc w:val="left"/>
      <w:pPr>
        <w:ind w:left="45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720F2D4">
      <w:start w:val="1"/>
      <w:numFmt w:val="bullet"/>
      <w:lvlText w:val="•"/>
      <w:lvlJc w:val="left"/>
      <w:pPr>
        <w:ind w:left="523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0845826">
      <w:start w:val="1"/>
      <w:numFmt w:val="bullet"/>
      <w:lvlText w:val="o"/>
      <w:lvlJc w:val="left"/>
      <w:pPr>
        <w:ind w:left="595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7ECDDC4">
      <w:start w:val="1"/>
      <w:numFmt w:val="bullet"/>
      <w:lvlText w:val="▪"/>
      <w:lvlJc w:val="left"/>
      <w:pPr>
        <w:ind w:left="667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474762094">
    <w:abstractNumId w:val="5"/>
  </w:num>
  <w:num w:numId="2" w16cid:durableId="218593671">
    <w:abstractNumId w:val="2"/>
  </w:num>
  <w:num w:numId="3" w16cid:durableId="1519464295">
    <w:abstractNumId w:val="4"/>
  </w:num>
  <w:num w:numId="4" w16cid:durableId="1050150390">
    <w:abstractNumId w:val="3"/>
  </w:num>
  <w:num w:numId="5" w16cid:durableId="938148739">
    <w:abstractNumId w:val="6"/>
  </w:num>
  <w:num w:numId="6" w16cid:durableId="607734131">
    <w:abstractNumId w:val="0"/>
  </w:num>
  <w:num w:numId="7" w16cid:durableId="936595422">
    <w:abstractNumId w:val="1"/>
  </w:num>
  <w:num w:numId="8" w16cid:durableId="495192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38"/>
    <w:rsid w:val="0026556B"/>
    <w:rsid w:val="00445195"/>
    <w:rsid w:val="00DA74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5404"/>
  <w15:docId w15:val="{424351C4-7C2A-4D8D-B81C-BBED1DEA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left="370" w:hanging="10"/>
    </w:pPr>
    <w:rPr>
      <w:rFonts w:ascii="Arial" w:eastAsia="Arial" w:hAnsi="Arial" w:cs="Arial"/>
      <w:color w:val="000000"/>
    </w:rPr>
  </w:style>
  <w:style w:type="paragraph" w:styleId="Heading1">
    <w:name w:val="heading 1"/>
    <w:next w:val="Normal"/>
    <w:link w:val="Heading1Char"/>
    <w:uiPriority w:val="9"/>
    <w:qFormat/>
    <w:pPr>
      <w:keepNext/>
      <w:keepLines/>
      <w:spacing w:after="63" w:line="259" w:lineRule="auto"/>
      <w:ind w:left="898" w:hanging="10"/>
      <w:outlineLvl w:val="0"/>
    </w:pPr>
    <w:rPr>
      <w:rFonts w:ascii="Arial" w:eastAsia="Arial" w:hAnsi="Arial" w:cs="Arial"/>
      <w:b/>
      <w:color w:val="1F3864"/>
      <w:sz w:val="26"/>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1"/>
    </w:pPr>
    <w:rPr>
      <w:rFonts w:ascii="Arial" w:eastAsia="Arial" w:hAnsi="Arial" w:cs="Arial"/>
      <w:b/>
      <w:color w:val="C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1Char">
    <w:name w:val="Heading 1 Char"/>
    <w:link w:val="Heading1"/>
    <w:rPr>
      <w:rFonts w:ascii="Arial" w:eastAsia="Arial" w:hAnsi="Arial" w:cs="Arial"/>
      <w:b/>
      <w:color w:val="1F3864"/>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2071</Words>
  <Characters>11808</Characters>
  <Application>Microsoft Office Word</Application>
  <DocSecurity>0</DocSecurity>
  <Lines>98</Lines>
  <Paragraphs>27</Paragraphs>
  <ScaleCrop>false</ScaleCrop>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T</dc:creator>
  <cp:keywords/>
  <cp:lastModifiedBy>surya krishna teja yandra</cp:lastModifiedBy>
  <cp:revision>2</cp:revision>
  <dcterms:created xsi:type="dcterms:W3CDTF">2026-07-22T09:05:00Z</dcterms:created>
  <dcterms:modified xsi:type="dcterms:W3CDTF">2026-07-22T09:05:00Z</dcterms:modified>
</cp:coreProperties>
</file>