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6E1C76" w:rsidRDefault="00E12C3D" w:rsidP="00E12C3D">
      <w:pPr>
        <w:tabs>
          <w:tab w:val="left" w:pos="1701"/>
        </w:tabs>
        <w:jc w:val="center"/>
        <w:rPr>
          <w:rFonts w:ascii="Baskerville Old Face" w:hAnsi="Baskerville Old Face" w:cstheme="minorHAnsi"/>
          <w:sz w:val="36"/>
          <w:szCs w:val="36"/>
        </w:rPr>
      </w:pPr>
      <w:r w:rsidRPr="006E1C76">
        <w:rPr>
          <w:rFonts w:ascii="Baskerville Old Face" w:hAnsi="Baskerville Old Face" w:cstheme="minorHAnsi"/>
          <w:sz w:val="36"/>
          <w:szCs w:val="36"/>
        </w:rPr>
        <w:t xml:space="preserve">ANALYSIS OF </w:t>
      </w:r>
      <w:r w:rsidR="00A25C22">
        <w:rPr>
          <w:rFonts w:ascii="Baskerville Old Face" w:hAnsi="Baskerville Old Face" w:cstheme="minorHAnsi"/>
          <w:sz w:val="36"/>
          <w:szCs w:val="36"/>
        </w:rPr>
        <w:t>WORLD BANK DATA WRT CLIMATE CHANGE</w:t>
      </w:r>
    </w:p>
    <w:p w:rsidR="003C5A95" w:rsidRPr="003C5A95" w:rsidRDefault="00E12C3D" w:rsidP="006E1C76">
      <w:pPr>
        <w:tabs>
          <w:tab w:val="left" w:pos="1701"/>
        </w:tabs>
        <w:rPr>
          <w:rFonts w:ascii="Bell MT" w:hAnsi="Bell MT" w:cstheme="minorHAnsi"/>
          <w:color w:val="595959" w:themeColor="text1" w:themeTint="A6"/>
          <w:sz w:val="24"/>
          <w:szCs w:val="24"/>
        </w:rPr>
        <w:sectPr w:rsidR="003C5A95" w:rsidRPr="003C5A95" w:rsidSect="00F947BB">
          <w:type w:val="continuous"/>
          <w:pgSz w:w="11906" w:h="16838"/>
          <w:pgMar w:top="720" w:right="720" w:bottom="720" w:left="720" w:header="708" w:footer="708" w:gutter="0"/>
          <w:cols w:space="720"/>
          <w:docGrid w:linePitch="299"/>
        </w:sectPr>
      </w:pPr>
      <w:r w:rsidRPr="006E1C76">
        <w:rPr>
          <w:rFonts w:ascii="Bell MT" w:hAnsi="Bell MT" w:cstheme="minorHAnsi"/>
          <w:b/>
          <w:bCs/>
          <w:color w:val="595959" w:themeColor="text1" w:themeTint="A6"/>
          <w:sz w:val="24"/>
          <w:szCs w:val="24"/>
        </w:rPr>
        <w:t>Brief about Data:</w:t>
      </w:r>
      <w:r w:rsidRPr="006E1C76">
        <w:rPr>
          <w:rFonts w:ascii="Bell MT" w:hAnsi="Bell MT" w:cstheme="minorHAnsi"/>
          <w:color w:val="595959" w:themeColor="text1" w:themeTint="A6"/>
          <w:sz w:val="24"/>
          <w:szCs w:val="24"/>
        </w:rPr>
        <w:t xml:space="preserve"> </w:t>
      </w:r>
      <w:r w:rsidR="00A25C22">
        <w:rPr>
          <w:rFonts w:ascii="Bell MT" w:hAnsi="Bell MT" w:cstheme="minorHAnsi"/>
          <w:color w:val="595959" w:themeColor="text1" w:themeTint="A6"/>
          <w:sz w:val="24"/>
          <w:szCs w:val="24"/>
        </w:rPr>
        <w:t>Obtained the data regarding various indictors corresponding t</w:t>
      </w:r>
      <w:r w:rsidR="00385C3B">
        <w:rPr>
          <w:rFonts w:ascii="Bell MT" w:hAnsi="Bell MT" w:cstheme="minorHAnsi"/>
          <w:color w:val="595959" w:themeColor="text1" w:themeTint="A6"/>
          <w:sz w:val="24"/>
          <w:szCs w:val="24"/>
        </w:rPr>
        <w:t>o climate change from the world</w:t>
      </w:r>
      <w:r w:rsidR="00A25C22">
        <w:rPr>
          <w:rFonts w:ascii="Bell MT" w:hAnsi="Bell MT" w:cstheme="minorHAnsi"/>
          <w:color w:val="595959" w:themeColor="text1" w:themeTint="A6"/>
          <w:sz w:val="24"/>
          <w:szCs w:val="24"/>
        </w:rPr>
        <w:t xml:space="preserve">bank website. It contains data spanning from years 1960 to 2020 for different countries as well as the world. This data can be used to identify trends in various indictors, and compare the statistical factors between each country or the world.     </w:t>
      </w:r>
    </w:p>
    <w:p w:rsidR="00A25C22" w:rsidRPr="00A25C22" w:rsidRDefault="00A25C22" w:rsidP="00E12C3D">
      <w:pPr>
        <w:rPr>
          <w:rFonts w:ascii="Baskerville Old Face" w:eastAsia="Times New Roman" w:hAnsi="Baskerville Old Face" w:cs="Arial"/>
          <w:b/>
          <w:bCs/>
          <w:color w:val="000000" w:themeColor="text1"/>
          <w:sz w:val="28"/>
          <w:szCs w:val="28"/>
          <w:lang w:eastAsia="en-SG"/>
        </w:rPr>
      </w:pPr>
      <w:r>
        <w:rPr>
          <w:rFonts w:ascii="Baskerville Old Face" w:eastAsia="Times New Roman" w:hAnsi="Baskerville Old Face" w:cs="Arial"/>
          <w:b/>
          <w:bCs/>
          <w:color w:val="000000" w:themeColor="text1"/>
          <w:sz w:val="28"/>
          <w:szCs w:val="28"/>
          <w:lang w:eastAsia="en-SG"/>
        </w:rPr>
        <w:lastRenderedPageBreak/>
        <w:t>Statistical Values Summary</w:t>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A25C22" w:rsidRDefault="00A86024" w:rsidP="00E12C3D">
      <w:pPr>
        <w:rPr>
          <w:rFonts w:ascii="Baskerville Old Face" w:hAnsi="Baskerville Old Face" w:cstheme="minorHAnsi"/>
          <w:sz w:val="24"/>
          <w:szCs w:val="24"/>
        </w:rPr>
      </w:pPr>
      <w:r w:rsidRPr="00A86024">
        <w:rPr>
          <w:rFonts w:ascii="Baskerville Old Face" w:hAnsi="Baskerville Old Face" w:cstheme="minorHAnsi"/>
          <w:sz w:val="24"/>
          <w:szCs w:val="24"/>
        </w:rPr>
        <w:lastRenderedPageBreak/>
        <w:drawing>
          <wp:inline distT="0" distB="0" distL="0" distR="0" wp14:anchorId="7EF8958D" wp14:editId="10DEC3C3">
            <wp:extent cx="6936105" cy="1108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6105" cy="1108833"/>
                    </a:xfrm>
                    <a:prstGeom prst="rect">
                      <a:avLst/>
                    </a:prstGeom>
                  </pic:spPr>
                </pic:pic>
              </a:graphicData>
            </a:graphic>
          </wp:inline>
        </w:drawing>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A86024" w:rsidRDefault="00A25C22"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num="2" w:space="708"/>
          <w:docGrid w:linePitch="360"/>
        </w:sectPr>
      </w:pPr>
      <w:r>
        <w:rPr>
          <w:rFonts w:ascii="Baskerville Old Face" w:hAnsi="Baskerville Old Face" w:cstheme="minorHAnsi"/>
          <w:sz w:val="24"/>
          <w:szCs w:val="24"/>
        </w:rPr>
        <w:lastRenderedPageBreak/>
        <w:t>We observe few interesting patterns here</w:t>
      </w:r>
      <w:r w:rsidR="00961B73">
        <w:rPr>
          <w:rFonts w:ascii="Baskerville Old Face" w:hAnsi="Baskerville Old Face" w:cstheme="minorHAnsi"/>
          <w:sz w:val="24"/>
          <w:szCs w:val="24"/>
        </w:rPr>
        <w:t>.</w:t>
      </w:r>
      <w:r>
        <w:rPr>
          <w:rFonts w:ascii="Baskerville Old Face" w:hAnsi="Baskerville Old Face" w:cstheme="minorHAnsi"/>
          <w:sz w:val="24"/>
          <w:szCs w:val="24"/>
        </w:rPr>
        <w:t xml:space="preserve"> </w:t>
      </w:r>
      <w:r w:rsidR="00961B73">
        <w:rPr>
          <w:rFonts w:ascii="Baskerville Old Face" w:hAnsi="Baskerville Old Face" w:cstheme="minorHAnsi"/>
          <w:sz w:val="24"/>
          <w:szCs w:val="24"/>
        </w:rPr>
        <w:t xml:space="preserve">In case of </w:t>
      </w:r>
      <w:r>
        <w:rPr>
          <w:rFonts w:ascii="Baskerville Old Face" w:hAnsi="Baskerville Old Face" w:cstheme="minorHAnsi"/>
          <w:sz w:val="24"/>
          <w:szCs w:val="24"/>
        </w:rPr>
        <w:t>Singapore</w:t>
      </w:r>
      <w:r w:rsidR="00961B73">
        <w:rPr>
          <w:rFonts w:ascii="Baskerville Old Face" w:hAnsi="Baskerville Old Face" w:cstheme="minorHAnsi"/>
          <w:sz w:val="24"/>
          <w:szCs w:val="24"/>
        </w:rPr>
        <w:t>, which</w:t>
      </w:r>
      <w:r>
        <w:rPr>
          <w:rFonts w:ascii="Baskerville Old Face" w:hAnsi="Baskerville Old Face" w:cstheme="minorHAnsi"/>
          <w:sz w:val="24"/>
          <w:szCs w:val="24"/>
        </w:rPr>
        <w:t xml:space="preserve"> belongs to High Income group </w:t>
      </w:r>
      <w:r w:rsidR="00961B73">
        <w:rPr>
          <w:rFonts w:ascii="Baskerville Old Face" w:hAnsi="Baskerville Old Face" w:cstheme="minorHAnsi"/>
          <w:sz w:val="24"/>
          <w:szCs w:val="24"/>
        </w:rPr>
        <w:t>is East A</w:t>
      </w:r>
      <w:r>
        <w:rPr>
          <w:rFonts w:ascii="Baskerville Old Face" w:hAnsi="Baskerville Old Face" w:cstheme="minorHAnsi"/>
          <w:sz w:val="24"/>
          <w:szCs w:val="24"/>
        </w:rPr>
        <w:t>s</w:t>
      </w:r>
      <w:r w:rsidR="00961B73">
        <w:rPr>
          <w:rFonts w:ascii="Baskerville Old Face" w:hAnsi="Baskerville Old Face" w:cstheme="minorHAnsi"/>
          <w:sz w:val="24"/>
          <w:szCs w:val="24"/>
        </w:rPr>
        <w:t xml:space="preserve">ian and Pacific Region, has a absolute urban population % since 1960. </w:t>
      </w:r>
      <w:r w:rsidR="007B4AD0">
        <w:rPr>
          <w:rFonts w:ascii="Baskerville Old Face" w:hAnsi="Baskerville Old Face" w:cstheme="minorHAnsi"/>
          <w:sz w:val="24"/>
          <w:szCs w:val="24"/>
        </w:rPr>
        <w:t xml:space="preserve">Seychelles has observed a 20% increase in the urban population % since 1960, on the other hand </w:t>
      </w:r>
      <w:r w:rsidR="000108A2">
        <w:rPr>
          <w:rFonts w:ascii="Baskerville Old Face" w:hAnsi="Baskerville Old Face" w:cstheme="minorHAnsi"/>
          <w:sz w:val="24"/>
          <w:szCs w:val="24"/>
        </w:rPr>
        <w:t xml:space="preserve">Agricultural Land % </w:t>
      </w:r>
      <w:r w:rsidR="007B4AD0">
        <w:rPr>
          <w:rFonts w:ascii="Baskerville Old Face" w:hAnsi="Baskerville Old Face" w:cstheme="minorHAnsi"/>
          <w:sz w:val="24"/>
          <w:szCs w:val="24"/>
        </w:rPr>
        <w:lastRenderedPageBreak/>
        <w:t>has been decreasing almost continuously with least values of only 3% in 2020. Comparing different income groups we see that high income countries have greater percentages of urban population, when compared to low income countries.</w:t>
      </w:r>
      <w:r w:rsidR="00A86024">
        <w:rPr>
          <w:rFonts w:ascii="Baskerville Old Face" w:hAnsi="Baskerville Old Face" w:cstheme="minorHAnsi"/>
          <w:sz w:val="24"/>
          <w:szCs w:val="24"/>
        </w:rPr>
        <w:t xml:space="preserve"> </w:t>
      </w:r>
    </w:p>
    <w:p w:rsidR="00B222B2" w:rsidRPr="006326BA" w:rsidRDefault="00B222B2" w:rsidP="00E12C3D">
      <w:pPr>
        <w:rPr>
          <w:rFonts w:ascii="Baskerville Old Face" w:hAnsi="Baskerville Old Face" w:cstheme="minorHAnsi"/>
          <w:sz w:val="24"/>
          <w:szCs w:val="24"/>
        </w:rPr>
      </w:pPr>
    </w:p>
    <w:p w:rsidR="00647A0C" w:rsidRDefault="00647A0C" w:rsidP="00E12C3D">
      <w:pPr>
        <w:rPr>
          <w:rFonts w:ascii="Baskerville Old Face" w:hAnsi="Baskerville Old Face" w:cstheme="minorHAnsi"/>
          <w:sz w:val="24"/>
          <w:szCs w:val="24"/>
        </w:rPr>
      </w:pP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num="2" w:space="708"/>
          <w:docGrid w:linePitch="360"/>
        </w:sectPr>
      </w:pPr>
    </w:p>
    <w:p w:rsidR="00385C3B" w:rsidRDefault="00385C3B" w:rsidP="00385C3B">
      <w:pPr>
        <w:rPr>
          <w:rFonts w:ascii="Baskerville Old Face" w:eastAsia="Times New Roman" w:hAnsi="Baskerville Old Face" w:cs="Arial"/>
          <w:b/>
          <w:bCs/>
          <w:color w:val="000000" w:themeColor="text1"/>
          <w:sz w:val="28"/>
          <w:szCs w:val="28"/>
          <w:lang w:eastAsia="en-SG"/>
        </w:rPr>
      </w:pPr>
      <w:r>
        <w:rPr>
          <w:rFonts w:ascii="Baskerville Old Face" w:eastAsia="Times New Roman" w:hAnsi="Baskerville Old Face" w:cs="Arial"/>
          <w:b/>
          <w:bCs/>
          <w:color w:val="000000" w:themeColor="text1"/>
          <w:sz w:val="28"/>
          <w:szCs w:val="28"/>
          <w:lang w:eastAsia="en-SG"/>
        </w:rPr>
        <w:lastRenderedPageBreak/>
        <w:t>Correlation between indicators</w:t>
      </w:r>
    </w:p>
    <w:p w:rsidR="00385C3B" w:rsidRDefault="00385C3B" w:rsidP="00E12C3D">
      <w:pPr>
        <w:rPr>
          <w:rFonts w:ascii="Baskerville Old Face" w:hAnsi="Baskerville Old Face" w:cstheme="minorHAnsi"/>
          <w:sz w:val="24"/>
          <w:szCs w:val="24"/>
        </w:rPr>
      </w:pPr>
      <w:r>
        <w:rPr>
          <w:rFonts w:ascii="Baskerville Old Face" w:hAnsi="Baskerville Old Face" w:cstheme="minorHAnsi"/>
          <w:sz w:val="24"/>
          <w:szCs w:val="24"/>
        </w:rPr>
        <w:t>For exploring correlations between indicators, considered the data corresponding to China.</w:t>
      </w:r>
    </w:p>
    <w:p w:rsidR="003B1A4F" w:rsidRDefault="00385C3B" w:rsidP="00E12C3D">
      <w:pPr>
        <w:rPr>
          <w:rFonts w:ascii="Baskerville Old Face" w:hAnsi="Baskerville Old Face" w:cstheme="minorHAnsi"/>
          <w:sz w:val="24"/>
          <w:szCs w:val="24"/>
        </w:rPr>
      </w:pPr>
      <w:r w:rsidRPr="00385C3B">
        <w:rPr>
          <w:rFonts w:ascii="Baskerville Old Face" w:hAnsi="Baskerville Old Face" w:cstheme="minorHAnsi"/>
          <w:sz w:val="24"/>
          <w:szCs w:val="24"/>
        </w:rPr>
        <w:drawing>
          <wp:inline distT="0" distB="0" distL="0" distR="0" wp14:anchorId="27CB1925" wp14:editId="2BEC24A6">
            <wp:extent cx="1516380" cy="13404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5030" cy="1365796"/>
                    </a:xfrm>
                    <a:prstGeom prst="rect">
                      <a:avLst/>
                    </a:prstGeom>
                  </pic:spPr>
                </pic:pic>
              </a:graphicData>
            </a:graphic>
          </wp:inline>
        </w:drawing>
      </w:r>
      <w:r w:rsidR="004B3B39" w:rsidRPr="006326BA">
        <w:rPr>
          <w:rFonts w:ascii="Baskerville Old Face" w:hAnsi="Baskerville Old Face" w:cstheme="minorHAnsi"/>
          <w:sz w:val="24"/>
          <w:szCs w:val="24"/>
        </w:rPr>
        <w:t xml:space="preserve"> </w:t>
      </w:r>
      <w:r w:rsidR="003B1A4F" w:rsidRPr="00D641D7">
        <w:rPr>
          <w:rFonts w:ascii="Baskerville Old Face" w:hAnsi="Baskerville Old Face" w:cstheme="minorHAnsi"/>
          <w:sz w:val="24"/>
          <w:szCs w:val="24"/>
        </w:rPr>
        <w:drawing>
          <wp:inline distT="0" distB="0" distL="0" distR="0" wp14:anchorId="63587963" wp14:editId="5435BFED">
            <wp:extent cx="1424940" cy="127402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10"/>
                    <a:stretch/>
                  </pic:blipFill>
                  <pic:spPr bwMode="auto">
                    <a:xfrm>
                      <a:off x="0" y="0"/>
                      <a:ext cx="1438747" cy="1286368"/>
                    </a:xfrm>
                    <a:prstGeom prst="rect">
                      <a:avLst/>
                    </a:prstGeom>
                    <a:ln>
                      <a:noFill/>
                    </a:ln>
                    <a:extLst>
                      <a:ext uri="{53640926-AAD7-44D8-BBD7-CCE9431645EC}">
                        <a14:shadowObscured xmlns:a14="http://schemas.microsoft.com/office/drawing/2010/main"/>
                      </a:ext>
                    </a:extLst>
                  </pic:spPr>
                </pic:pic>
              </a:graphicData>
            </a:graphic>
          </wp:inline>
        </w:drawing>
      </w:r>
    </w:p>
    <w:p w:rsidR="003B1A4F" w:rsidRDefault="003B1A4F" w:rsidP="00E12C3D">
      <w:pPr>
        <w:rPr>
          <w:rFonts w:ascii="Baskerville Old Face" w:hAnsi="Baskerville Old Face" w:cstheme="minorHAnsi"/>
          <w:sz w:val="24"/>
          <w:szCs w:val="24"/>
        </w:rPr>
      </w:pPr>
      <w:r>
        <w:rPr>
          <w:rFonts w:ascii="Baskerville Old Face" w:hAnsi="Baskerville Old Face" w:cstheme="minorHAnsi"/>
          <w:sz w:val="24"/>
          <w:szCs w:val="24"/>
        </w:rPr>
        <w:t>We see that as the urban population increases the electric power consumption is increasing as well as the CO2 emissions. So, we can say that there is correlation between these indicators. If we consider the relation between agricultural land and GDP percentage corresponding to agriculture, they seem uncorrelated.</w:t>
      </w:r>
    </w:p>
    <w:p w:rsidR="003B1A4F" w:rsidRPr="00552D28" w:rsidRDefault="003B1A4F" w:rsidP="00E12C3D">
      <w:pPr>
        <w:rPr>
          <w:rFonts w:ascii="Baskerville Old Face" w:hAnsi="Baskerville Old Face" w:cstheme="minorHAnsi"/>
          <w:sz w:val="24"/>
          <w:szCs w:val="24"/>
        </w:rPr>
      </w:pPr>
      <w:r>
        <w:rPr>
          <w:rFonts w:ascii="Baskerville Old Face" w:hAnsi="Baskerville Old Face" w:cstheme="minorHAnsi"/>
          <w:sz w:val="24"/>
          <w:szCs w:val="24"/>
        </w:rPr>
        <w:t>If we try to analyse the same for another country as United K</w:t>
      </w:r>
      <w:bookmarkStart w:id="0" w:name="_GoBack"/>
      <w:bookmarkEnd w:id="0"/>
      <w:r>
        <w:rPr>
          <w:rFonts w:ascii="Baskerville Old Face" w:hAnsi="Baskerville Old Face" w:cstheme="minorHAnsi"/>
          <w:sz w:val="24"/>
          <w:szCs w:val="24"/>
        </w:rPr>
        <w:t>ingdom, we can see that the CO2 emissions are reducing as the urban population is increasin</w:t>
      </w:r>
      <w:r w:rsidR="00552D28" w:rsidRPr="00552D28">
        <w:rPr>
          <w:rFonts w:ascii="Baskerville Old Face" w:hAnsi="Baskerville Old Face" w:cstheme="minorHAnsi"/>
          <w:sz w:val="24"/>
          <w:szCs w:val="24"/>
        </w:rPr>
        <w:drawing>
          <wp:inline distT="0" distB="0" distL="0" distR="0" wp14:anchorId="07B248E5" wp14:editId="5DA328FF">
            <wp:extent cx="1569720" cy="138987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1991" cy="1409592"/>
                    </a:xfrm>
                    <a:prstGeom prst="rect">
                      <a:avLst/>
                    </a:prstGeom>
                  </pic:spPr>
                </pic:pic>
              </a:graphicData>
            </a:graphic>
          </wp:inline>
        </w:drawing>
      </w:r>
      <w:r>
        <w:rPr>
          <w:rFonts w:ascii="Baskerville Old Face" w:hAnsi="Baskerville Old Face" w:cstheme="minorHAnsi"/>
          <w:sz w:val="24"/>
          <w:szCs w:val="24"/>
        </w:rPr>
        <w:t xml:space="preserve">g, we can still say these are correlated </w:t>
      </w:r>
      <w:r>
        <w:rPr>
          <w:rFonts w:ascii="Baskerville Old Face" w:hAnsi="Baskerville Old Face" w:cstheme="minorHAnsi"/>
          <w:sz w:val="24"/>
          <w:szCs w:val="24"/>
        </w:rPr>
        <w:lastRenderedPageBreak/>
        <w:t xml:space="preserve">but not positively. Hence we </w:t>
      </w:r>
      <w:r w:rsidR="00552D28">
        <w:rPr>
          <w:rFonts w:ascii="Baskerville Old Face" w:hAnsi="Baskerville Old Face" w:cstheme="minorHAnsi"/>
          <w:sz w:val="24"/>
          <w:szCs w:val="24"/>
        </w:rPr>
        <w:t>can c</w:t>
      </w:r>
      <w:r>
        <w:rPr>
          <w:rFonts w:ascii="Baskerville Old Face" w:hAnsi="Baskerville Old Face" w:cstheme="minorHAnsi"/>
          <w:sz w:val="24"/>
          <w:szCs w:val="24"/>
        </w:rPr>
        <w:t>onfirm that the relation</w:t>
      </w:r>
      <w:r w:rsidR="00552D28">
        <w:rPr>
          <w:rFonts w:ascii="Baskerville Old Face" w:hAnsi="Baskerville Old Face" w:cstheme="minorHAnsi"/>
          <w:sz w:val="24"/>
          <w:szCs w:val="24"/>
        </w:rPr>
        <w:t xml:space="preserve"> between indicators may not</w:t>
      </w:r>
      <w:r>
        <w:rPr>
          <w:rFonts w:ascii="Baskerville Old Face" w:hAnsi="Baskerville Old Face" w:cstheme="minorHAnsi"/>
          <w:sz w:val="24"/>
          <w:szCs w:val="24"/>
        </w:rPr>
        <w:t xml:space="preserve"> be </w:t>
      </w:r>
      <w:r w:rsidR="00552D28">
        <w:rPr>
          <w:rFonts w:ascii="Baskerville Old Face" w:hAnsi="Baskerville Old Face" w:cstheme="minorHAnsi"/>
          <w:sz w:val="24"/>
          <w:szCs w:val="24"/>
        </w:rPr>
        <w:t>similar</w:t>
      </w:r>
      <w:r>
        <w:rPr>
          <w:rFonts w:ascii="Baskerville Old Face" w:hAnsi="Baskerville Old Face" w:cstheme="minorHAnsi"/>
          <w:sz w:val="24"/>
          <w:szCs w:val="24"/>
        </w:rPr>
        <w:t xml:space="preserve"> for all the countries</w:t>
      </w:r>
      <w:r w:rsidR="00552D28">
        <w:rPr>
          <w:rFonts w:ascii="Baskerville Old Face" w:hAnsi="Baskerville Old Face" w:cstheme="minorHAnsi"/>
          <w:sz w:val="24"/>
          <w:szCs w:val="24"/>
        </w:rPr>
        <w:t>.</w:t>
      </w:r>
      <w:r w:rsidRPr="003B1A4F">
        <w:rPr>
          <w:rFonts w:ascii="Baskerville Old Face" w:hAnsi="Baskerville Old Face" w:cstheme="minorHAnsi"/>
          <w:sz w:val="24"/>
          <w:szCs w:val="24"/>
        </w:rPr>
        <w:drawing>
          <wp:inline distT="0" distB="0" distL="0" distR="0" wp14:anchorId="57689421" wp14:editId="6207997E">
            <wp:extent cx="1752600" cy="15686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4067" cy="1569996"/>
                    </a:xfrm>
                    <a:prstGeom prst="rect">
                      <a:avLst/>
                    </a:prstGeom>
                  </pic:spPr>
                </pic:pic>
              </a:graphicData>
            </a:graphic>
          </wp:inline>
        </w:drawing>
      </w:r>
    </w:p>
    <w:p w:rsidR="003B1A4F" w:rsidRDefault="003B1A4F" w:rsidP="00E12C3D">
      <w:pPr>
        <w:rPr>
          <w:rFonts w:ascii="Baskerville Old Face" w:hAnsi="Baskerville Old Face" w:cstheme="minorHAnsi"/>
          <w:sz w:val="24"/>
          <w:szCs w:val="24"/>
        </w:rPr>
      </w:pPr>
    </w:p>
    <w:p w:rsidR="003B1A4F" w:rsidRDefault="00552D28" w:rsidP="00E12C3D">
      <w:pPr>
        <w:rPr>
          <w:rFonts w:ascii="Baskerville Old Face" w:hAnsi="Baskerville Old Face" w:cstheme="minorHAnsi"/>
          <w:sz w:val="24"/>
          <w:szCs w:val="24"/>
        </w:rPr>
      </w:pPr>
      <w:r w:rsidRPr="00552D28">
        <w:rPr>
          <w:rFonts w:ascii="Baskerville Old Face" w:hAnsi="Baskerville Old Face" w:cstheme="minorHAnsi"/>
          <w:sz w:val="24"/>
          <w:szCs w:val="24"/>
        </w:rPr>
        <w:drawing>
          <wp:inline distT="0" distB="0" distL="0" distR="0" wp14:anchorId="679B5A38" wp14:editId="4DE114E6">
            <wp:extent cx="1572415" cy="1312334"/>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607" cy="1335863"/>
                    </a:xfrm>
                    <a:prstGeom prst="rect">
                      <a:avLst/>
                    </a:prstGeom>
                  </pic:spPr>
                </pic:pic>
              </a:graphicData>
            </a:graphic>
          </wp:inline>
        </w:drawing>
      </w:r>
      <w:r w:rsidRPr="00552D28">
        <w:rPr>
          <w:noProof/>
          <w:lang w:eastAsia="en-SG"/>
        </w:rPr>
        <w:t xml:space="preserve"> </w:t>
      </w:r>
      <w:r w:rsidRPr="00552D28">
        <w:rPr>
          <w:rFonts w:ascii="Baskerville Old Face" w:hAnsi="Baskerville Old Face" w:cstheme="minorHAnsi"/>
          <w:sz w:val="24"/>
          <w:szCs w:val="24"/>
        </w:rPr>
        <w:drawing>
          <wp:inline distT="0" distB="0" distL="0" distR="0" wp14:anchorId="17F246E5" wp14:editId="7ECEE46C">
            <wp:extent cx="1425449" cy="1249546"/>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97"/>
                    <a:stretch/>
                  </pic:blipFill>
                  <pic:spPr bwMode="auto">
                    <a:xfrm>
                      <a:off x="0" y="0"/>
                      <a:ext cx="1458833" cy="1278811"/>
                    </a:xfrm>
                    <a:prstGeom prst="rect">
                      <a:avLst/>
                    </a:prstGeom>
                    <a:ln>
                      <a:noFill/>
                    </a:ln>
                    <a:extLst>
                      <a:ext uri="{53640926-AAD7-44D8-BBD7-CCE9431645EC}">
                        <a14:shadowObscured xmlns:a14="http://schemas.microsoft.com/office/drawing/2010/main"/>
                      </a:ext>
                    </a:extLst>
                  </pic:spPr>
                </pic:pic>
              </a:graphicData>
            </a:graphic>
          </wp:inline>
        </w:drawing>
      </w:r>
    </w:p>
    <w:p w:rsidR="00A62C30" w:rsidRPr="0095220B" w:rsidRDefault="00A62C30" w:rsidP="00E12C3D">
      <w:pPr>
        <w:rPr>
          <w:rFonts w:ascii="Baskerville Old Face" w:hAnsi="Baskerville Old Face"/>
          <w:sz w:val="24"/>
          <w:szCs w:val="24"/>
        </w:rPr>
      </w:pPr>
    </w:p>
    <w:sectPr w:rsidR="00A62C30" w:rsidRPr="0095220B" w:rsidSect="00F947B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EFC" w:rsidRDefault="00314EFC" w:rsidP="00402B60">
      <w:pPr>
        <w:spacing w:after="0" w:line="240" w:lineRule="auto"/>
      </w:pPr>
      <w:r>
        <w:separator/>
      </w:r>
    </w:p>
  </w:endnote>
  <w:endnote w:type="continuationSeparator" w:id="0">
    <w:p w:rsidR="00314EFC" w:rsidRDefault="00314EFC" w:rsidP="0040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EFC" w:rsidRDefault="00314EFC" w:rsidP="00402B60">
      <w:pPr>
        <w:spacing w:after="0" w:line="240" w:lineRule="auto"/>
      </w:pPr>
      <w:r>
        <w:separator/>
      </w:r>
    </w:p>
  </w:footnote>
  <w:footnote w:type="continuationSeparator" w:id="0">
    <w:p w:rsidR="00314EFC" w:rsidRDefault="00314EFC" w:rsidP="00402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95C79"/>
    <w:multiLevelType w:val="hybridMultilevel"/>
    <w:tmpl w:val="EB445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38B25AD"/>
    <w:multiLevelType w:val="multilevel"/>
    <w:tmpl w:val="35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108A2"/>
    <w:rsid w:val="00030F7D"/>
    <w:rsid w:val="000429F0"/>
    <w:rsid w:val="00074BF5"/>
    <w:rsid w:val="000A03DF"/>
    <w:rsid w:val="000A540B"/>
    <w:rsid w:val="000B207D"/>
    <w:rsid w:val="000C61EA"/>
    <w:rsid w:val="000D472D"/>
    <w:rsid w:val="00103122"/>
    <w:rsid w:val="00154CDA"/>
    <w:rsid w:val="0016282F"/>
    <w:rsid w:val="00186CE7"/>
    <w:rsid w:val="0019076A"/>
    <w:rsid w:val="001A6168"/>
    <w:rsid w:val="001B0A09"/>
    <w:rsid w:val="001F11E1"/>
    <w:rsid w:val="0021364D"/>
    <w:rsid w:val="00215FD7"/>
    <w:rsid w:val="00222F7C"/>
    <w:rsid w:val="00265CF5"/>
    <w:rsid w:val="00282AD4"/>
    <w:rsid w:val="002B38DB"/>
    <w:rsid w:val="002D6065"/>
    <w:rsid w:val="002D685F"/>
    <w:rsid w:val="00314EFC"/>
    <w:rsid w:val="00352C55"/>
    <w:rsid w:val="00377E62"/>
    <w:rsid w:val="003843C0"/>
    <w:rsid w:val="00385C3B"/>
    <w:rsid w:val="003B1A4F"/>
    <w:rsid w:val="003C5A95"/>
    <w:rsid w:val="00402B60"/>
    <w:rsid w:val="004B3B39"/>
    <w:rsid w:val="004F1FF0"/>
    <w:rsid w:val="00513C2A"/>
    <w:rsid w:val="00552D28"/>
    <w:rsid w:val="005627A4"/>
    <w:rsid w:val="00575734"/>
    <w:rsid w:val="005A6A90"/>
    <w:rsid w:val="005C69FD"/>
    <w:rsid w:val="006101CB"/>
    <w:rsid w:val="006326BA"/>
    <w:rsid w:val="00636421"/>
    <w:rsid w:val="00647A0C"/>
    <w:rsid w:val="006C4791"/>
    <w:rsid w:val="006D71AA"/>
    <w:rsid w:val="006E1C76"/>
    <w:rsid w:val="007840E0"/>
    <w:rsid w:val="0079285F"/>
    <w:rsid w:val="007B4AD0"/>
    <w:rsid w:val="007D1597"/>
    <w:rsid w:val="00812DE9"/>
    <w:rsid w:val="008446DB"/>
    <w:rsid w:val="00850D19"/>
    <w:rsid w:val="00904EE8"/>
    <w:rsid w:val="00905FE0"/>
    <w:rsid w:val="00910179"/>
    <w:rsid w:val="00920D47"/>
    <w:rsid w:val="00940E80"/>
    <w:rsid w:val="0094691F"/>
    <w:rsid w:val="0095220B"/>
    <w:rsid w:val="009609CC"/>
    <w:rsid w:val="00961B73"/>
    <w:rsid w:val="009675F8"/>
    <w:rsid w:val="0097487E"/>
    <w:rsid w:val="009A0F16"/>
    <w:rsid w:val="009C1DA6"/>
    <w:rsid w:val="009D4264"/>
    <w:rsid w:val="009F054A"/>
    <w:rsid w:val="00A25C22"/>
    <w:rsid w:val="00A62C30"/>
    <w:rsid w:val="00A70212"/>
    <w:rsid w:val="00A86024"/>
    <w:rsid w:val="00AF04E7"/>
    <w:rsid w:val="00B222B2"/>
    <w:rsid w:val="00C1008F"/>
    <w:rsid w:val="00C2509E"/>
    <w:rsid w:val="00C30ABC"/>
    <w:rsid w:val="00CF5705"/>
    <w:rsid w:val="00D641D7"/>
    <w:rsid w:val="00D74CCF"/>
    <w:rsid w:val="00DB566B"/>
    <w:rsid w:val="00DC6015"/>
    <w:rsid w:val="00E12C3D"/>
    <w:rsid w:val="00E430DC"/>
    <w:rsid w:val="00E572A5"/>
    <w:rsid w:val="00E7203E"/>
    <w:rsid w:val="00EF60F4"/>
    <w:rsid w:val="00F005D0"/>
    <w:rsid w:val="00F70AE2"/>
    <w:rsid w:val="00F947BB"/>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AE1F1-B480-4B3C-A478-ACF795D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SG"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F7D"/>
    <w:rPr>
      <w:color w:val="0563C1" w:themeColor="hyperlink"/>
      <w:u w:val="single"/>
    </w:rPr>
  </w:style>
  <w:style w:type="paragraph" w:styleId="Header">
    <w:name w:val="header"/>
    <w:basedOn w:val="Normal"/>
    <w:link w:val="HeaderChar"/>
    <w:uiPriority w:val="99"/>
    <w:unhideWhenUsed/>
    <w:rsid w:val="00402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B60"/>
  </w:style>
  <w:style w:type="paragraph" w:styleId="ListParagraph">
    <w:name w:val="List Paragraph"/>
    <w:basedOn w:val="Normal"/>
    <w:uiPriority w:val="34"/>
    <w:qFormat/>
    <w:rsid w:val="006C4791"/>
    <w:pPr>
      <w:ind w:left="720"/>
      <w:contextualSpacing/>
    </w:pPr>
  </w:style>
  <w:style w:type="paragraph" w:styleId="NoSpacing">
    <w:name w:val="No Spacing"/>
    <w:uiPriority w:val="1"/>
    <w:qFormat/>
    <w:rsid w:val="00784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93">
      <w:bodyDiv w:val="1"/>
      <w:marLeft w:val="0"/>
      <w:marRight w:val="0"/>
      <w:marTop w:val="0"/>
      <w:marBottom w:val="0"/>
      <w:divBdr>
        <w:top w:val="none" w:sz="0" w:space="0" w:color="auto"/>
        <w:left w:val="none" w:sz="0" w:space="0" w:color="auto"/>
        <w:bottom w:val="none" w:sz="0" w:space="0" w:color="auto"/>
        <w:right w:val="none" w:sz="0" w:space="0" w:color="auto"/>
      </w:divBdr>
    </w:div>
    <w:div w:id="19141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F5369-ADEC-4DDC-B282-44E2E056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dc:creator>
  <cp:keywords/>
  <dc:description/>
  <cp:lastModifiedBy>kavya d</cp:lastModifiedBy>
  <cp:revision>68</cp:revision>
  <cp:lastPrinted>2022-03-18T12:23:00Z</cp:lastPrinted>
  <dcterms:created xsi:type="dcterms:W3CDTF">2022-03-14T13:22:00Z</dcterms:created>
  <dcterms:modified xsi:type="dcterms:W3CDTF">2022-04-24T15:04:00Z</dcterms:modified>
</cp:coreProperties>
</file>