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C3E50"/>
          <w:sz w:val="48"/>
        </w:rPr>
        <w:t>iNeuBytes AI/ML Internship Report</w:t>
      </w:r>
    </w:p>
    <w:p>
      <w:pPr>
        <w:jc w:val="center"/>
      </w:pPr>
      <w:r>
        <w:rPr>
          <w:rFonts w:ascii="Arial" w:hAnsi="Arial"/>
          <w:i/>
          <w:sz w:val="24"/>
        </w:rPr>
        <w:t>Pampana Tulasi teja  |  Regd No: INBT017557  |  Course ID: AIINB20626</w:t>
        <w:br/>
      </w:r>
    </w:p>
    <w:p>
      <w:r>
        <w:br w:type="page"/>
      </w:r>
    </w:p>
    <w:p>
      <w:pPr>
        <w:pStyle w:val="Heading1"/>
      </w:pPr>
      <w:r>
        <w:t>Task 1: CIFAR-10 Classification Experiments &amp; Architecture Design</w:t>
      </w:r>
    </w:p>
    <w:p>
      <w:pPr>
        <w:pStyle w:val="Heading1"/>
      </w:pPr>
      <w:r>
        <w:t>Mini Research Paper: CIFAR-10 Classification Experiments &amp; Architecture Design</w:t>
      </w:r>
    </w:p>
    <w:p>
      <w:pPr>
        <w:pStyle w:val="Heading2"/>
      </w:pPr>
      <w:r>
        <w:t>Abstract</w:t>
      </w:r>
    </w:p>
    <w:p>
      <w:r>
        <w:t xml:space="preserve">This paper presents a systematic empirical study of convolutional neural networks (CNNs) for image classification on the CIFAR-10 dataset. Starting from a baseline AlexNet-style CNN, we explore the individual impacts of regularization (dropout, batch normalization, L2 weight decay), geometric and brightness data augmentation, optimizer choice and learning rate schedules, and network depth. By combining the optimal hyperparameters identified during controlled, single-variable experiments under a rapid prototyping setup (2 epochs, 10,000 train samples), we construct a customized CNN and evaluate the trade-offs of regularization, observing a </w:t>
      </w:r>
      <w:r>
        <w:rPr>
          <w:b/>
        </w:rPr>
        <w:t>-7.35%</w:t>
      </w:r>
      <w:r>
        <w:t xml:space="preserve"> accuracy difference due to augmented data convergence overhead on short budgets.</w:t>
      </w:r>
    </w:p>
    <w:p>
      <w:pPr>
        <w:jc w:val="center"/>
      </w:pPr>
      <w:r>
        <w:rPr>
          <w:color w:val="C8C8C8"/>
        </w:rPr>
        <w:t>____________________________________________________</w:t>
      </w:r>
    </w:p>
    <w:p>
      <w:pPr>
        <w:pStyle w:val="Heading2"/>
      </w:pPr>
      <w:r>
        <w:t>1. Introduction &amp; Baseline (Part A)</w:t>
      </w:r>
    </w:p>
    <w:p>
      <w:r>
        <w:t xml:space="preserve">We established a baseline traditional CNN using TensorFlow and Keras. The model consists of three convolutional blocks with increasing filter sizes (32, 64, 128), ReLU activations, max-pooling layers, and fully connected classification layers. It has </w:t>
      </w:r>
      <w:r>
        <w:rPr>
          <w:b/>
        </w:rPr>
        <w:t>356,810</w:t>
      </w:r>
      <w:r>
        <w:t xml:space="preserve"> parameters and was trained for 10 epochs.</w:t>
      </w:r>
    </w:p>
    <w:p>
      <w:pPr>
        <w:pStyle w:val="Heading3"/>
      </w:pPr>
      <w:r>
        <w:t>Baseline Performance Metrics:</w:t>
      </w:r>
    </w:p>
    <w:p>
      <w:pPr>
        <w:pStyle w:val="ListBullet"/>
      </w:pPr>
      <w:r/>
      <w:r>
        <w:rPr>
          <w:b/>
        </w:rPr>
        <w:t>Test Accuracy</w:t>
      </w:r>
      <w:r>
        <w:t>: 46.79%</w:t>
      </w:r>
    </w:p>
    <w:p>
      <w:pPr>
        <w:pStyle w:val="ListBullet"/>
      </w:pPr>
      <w:r/>
      <w:r>
        <w:rPr>
          <w:b/>
        </w:rPr>
        <w:t>Precision (Macro)</w:t>
      </w:r>
      <w:r>
        <w:t>: 47.44%</w:t>
      </w:r>
    </w:p>
    <w:p>
      <w:pPr>
        <w:pStyle w:val="ListBullet"/>
      </w:pPr>
      <w:r/>
      <w:r>
        <w:rPr>
          <w:b/>
        </w:rPr>
        <w:t>Recall (Macro)</w:t>
      </w:r>
      <w:r>
        <w:t>: 46.79%</w:t>
      </w:r>
    </w:p>
    <w:p>
      <w:pPr>
        <w:pStyle w:val="ListBullet"/>
      </w:pPr>
      <w:r/>
      <w:r>
        <w:rPr>
          <w:b/>
        </w:rPr>
        <w:t>F1-Score (Macro)</w:t>
      </w:r>
      <w:r>
        <w:t>: 44.53%</w:t>
      </w:r>
    </w:p>
    <w:p>
      <w:pPr>
        <w:pStyle w:val="ListBullet"/>
      </w:pPr>
      <w:r/>
      <w:r>
        <w:rPr>
          <w:b/>
        </w:rPr>
        <w:t>Training Time</w:t>
      </w:r>
      <w:r>
        <w:t>: 37.3s</w:t>
      </w:r>
    </w:p>
    <w:p>
      <w:pPr>
        <w:pStyle w:val="Heading3"/>
      </w:pPr>
      <w:r>
        <w:t>Error Analysis &amp; Confusion Hypothesis:</w:t>
      </w:r>
    </w:p>
    <w:p>
      <w:r>
        <w:t>The baseline confusion matrix identified the top 3 most confused class pairs:</w:t>
      </w:r>
    </w:p>
    <w:p>
      <w:r>
        <w:t xml:space="preserve">1. </w:t>
      </w:r>
      <w:r>
        <w:rPr>
          <w:b/>
        </w:rPr>
        <w:t>cat vs dog</w:t>
      </w:r>
      <w:r>
        <w:t xml:space="preserve"> (302 confusions)</w:t>
      </w:r>
    </w:p>
    <w:p>
      <w:r>
        <w:t xml:space="preserve">2. </w:t>
      </w:r>
      <w:r>
        <w:rPr>
          <w:b/>
        </w:rPr>
        <w:t>deer vs bird</w:t>
      </w:r>
      <w:r>
        <w:t xml:space="preserve"> (257 confusions)</w:t>
      </w:r>
    </w:p>
    <w:p>
      <w:r>
        <w:t xml:space="preserve">3. </w:t>
      </w:r>
      <w:r>
        <w:rPr>
          <w:b/>
        </w:rPr>
        <w:t>airplane vs ship</w:t>
      </w:r>
      <w:r>
        <w:t xml:space="preserve"> (254 confusions)</w:t>
      </w:r>
    </w:p>
    <w:p>
      <w:r>
        <w:t>*Hypothesis*: The high confusion between these classes (e.g. cat and dog) stems from visual similarity (e.g., shared color distributions, organic contours, and background contexts). For instance, dogs and cats share highly similar local features (limbs, snout, fur texture) and are often photographed in identical indoor settings, leading to classification errors.</w:t>
      </w:r>
    </w:p>
    <w:p>
      <w:pPr>
        <w:jc w:val="center"/>
      </w:pPr>
      <w:r>
        <w:rPr>
          <w:color w:val="C8C8C8"/>
        </w:rPr>
        <w:t>____________________________________________________</w:t>
      </w:r>
    </w:p>
    <w:p>
      <w:pPr>
        <w:pStyle w:val="Heading2"/>
      </w:pPr>
      <w:r>
        <w:t>2. Controlled Experiments (Part B)</w:t>
      </w:r>
    </w:p>
    <w:p>
      <w:r>
        <w:t>A series of controlled experiments were run, isolating single variables at a time. The results are summarized in the table below.</w:t>
      </w:r>
    </w:p>
    <w:p>
      <w:pPr>
        <w:pStyle w:val="Heading3"/>
      </w:pPr>
      <w:r>
        <w:t>Master Experiment Table</w:t>
      </w:r>
    </w:p>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Experiment</w:t>
            </w:r>
          </w:p>
        </w:tc>
        <w:tc>
          <w:tcPr>
            <w:tcW w:type="dxa" w:w="1872"/>
            <w:shd w:fill="2C3E50"/>
            <w:tcMar>
              <w:top w:w="100" w:type="dxa"/>
              <w:bottom w:w="100" w:type="dxa"/>
              <w:left w:w="150" w:type="dxa"/>
              <w:right w:w="150" w:type="dxa"/>
            </w:tcMar>
          </w:tcPr>
          <w:p>
            <w:pPr>
              <w:jc w:val="center"/>
            </w:pPr>
            <w:r>
              <w:rPr>
                <w:b/>
                <w:color w:val="FFFFFF"/>
              </w:rPr>
              <w:t>Test Accuracy</w:t>
            </w:r>
          </w:p>
        </w:tc>
        <w:tc>
          <w:tcPr>
            <w:tcW w:type="dxa" w:w="1872"/>
            <w:shd w:fill="2C3E50"/>
            <w:tcMar>
              <w:top w:w="100" w:type="dxa"/>
              <w:bottom w:w="100" w:type="dxa"/>
              <w:left w:w="150" w:type="dxa"/>
              <w:right w:w="150" w:type="dxa"/>
            </w:tcMar>
          </w:tcPr>
          <w:p>
            <w:pPr>
              <w:jc w:val="center"/>
            </w:pPr>
            <w:r>
              <w:rPr>
                <w:b/>
                <w:color w:val="FFFFFF"/>
              </w:rPr>
              <w:t>Train-Val Gap</w:t>
            </w:r>
          </w:p>
        </w:tc>
        <w:tc>
          <w:tcPr>
            <w:tcW w:type="dxa" w:w="1872"/>
            <w:shd w:fill="2C3E50"/>
            <w:tcMar>
              <w:top w:w="100" w:type="dxa"/>
              <w:bottom w:w="100" w:type="dxa"/>
              <w:left w:w="150" w:type="dxa"/>
              <w:right w:w="150" w:type="dxa"/>
            </w:tcMar>
          </w:tcPr>
          <w:p>
            <w:pPr>
              <w:jc w:val="center"/>
            </w:pPr>
            <w:r>
              <w:rPr>
                <w:b/>
                <w:color w:val="FFFFFF"/>
              </w:rPr>
              <w:t>Parameter Count</w:t>
            </w:r>
          </w:p>
        </w:tc>
        <w:tc>
          <w:tcPr>
            <w:tcW w:type="dxa" w:w="1872"/>
            <w:shd w:fill="2C3E50"/>
            <w:tcMar>
              <w:top w:w="100" w:type="dxa"/>
              <w:bottom w:w="100" w:type="dxa"/>
              <w:left w:w="150" w:type="dxa"/>
              <w:right w:w="150" w:type="dxa"/>
            </w:tcMar>
          </w:tcPr>
          <w:p>
            <w:pPr>
              <w:jc w:val="center"/>
            </w:pPr>
            <w:r>
              <w:rPr>
                <w:b/>
                <w:color w:val="FFFFFF"/>
              </w:rPr>
              <w:t>Training Time</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(No Reg, No Aug)</w:t>
            </w:r>
          </w:p>
        </w:tc>
        <w:tc>
          <w:tcPr>
            <w:tcW w:type="dxa" w:w="1872"/>
            <w:shd w:fill="2C3E50"/>
            <w:tcMar>
              <w:top w:w="100" w:type="dxa"/>
              <w:bottom w:w="100" w:type="dxa"/>
              <w:left w:w="150" w:type="dxa"/>
              <w:right w:w="150" w:type="dxa"/>
            </w:tcMar>
          </w:tcPr>
          <w:p>
            <w:pPr>
              <w:jc w:val="center"/>
            </w:pPr>
            <w:r>
              <w:rPr>
                <w:b/>
                <w:color w:val="FFFFFF"/>
              </w:rPr>
              <w:t>46.79%</w:t>
            </w:r>
          </w:p>
        </w:tc>
        <w:tc>
          <w:tcPr>
            <w:tcW w:type="dxa" w:w="1872"/>
            <w:shd w:fill="2C3E50"/>
            <w:tcMar>
              <w:top w:w="100" w:type="dxa"/>
              <w:bottom w:w="100" w:type="dxa"/>
              <w:left w:w="150" w:type="dxa"/>
              <w:right w:w="150" w:type="dxa"/>
            </w:tcMar>
          </w:tcPr>
          <w:p>
            <w:pPr>
              <w:jc w:val="center"/>
            </w:pPr>
            <w:r>
              <w:rPr>
                <w:b/>
                <w:color w:val="FFFFFF"/>
              </w:rPr>
              <w:t>-3.89%</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37.3s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Dropout</w:t>
            </w:r>
          </w:p>
        </w:tc>
        <w:tc>
          <w:tcPr>
            <w:tcW w:type="dxa" w:w="1872"/>
            <w:shd w:fill="2C3E50"/>
            <w:tcMar>
              <w:top w:w="100" w:type="dxa"/>
              <w:bottom w:w="100" w:type="dxa"/>
              <w:left w:w="150" w:type="dxa"/>
              <w:right w:w="150" w:type="dxa"/>
            </w:tcMar>
          </w:tcPr>
          <w:p>
            <w:pPr>
              <w:jc w:val="center"/>
            </w:pPr>
            <w:r>
              <w:rPr>
                <w:b/>
                <w:color w:val="FFFFFF"/>
              </w:rPr>
              <w:t>40.54%</w:t>
            </w:r>
          </w:p>
        </w:tc>
        <w:tc>
          <w:tcPr>
            <w:tcW w:type="dxa" w:w="1872"/>
            <w:shd w:fill="2C3E50"/>
            <w:tcMar>
              <w:top w:w="100" w:type="dxa"/>
              <w:bottom w:w="100" w:type="dxa"/>
              <w:left w:w="150" w:type="dxa"/>
              <w:right w:w="150" w:type="dxa"/>
            </w:tcMar>
          </w:tcPr>
          <w:p>
            <w:pPr>
              <w:jc w:val="center"/>
            </w:pPr>
            <w:r>
              <w:rPr>
                <w:b/>
                <w:color w:val="FFFFFF"/>
              </w:rPr>
              <w:t>-8.53%</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46.2s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Batch Normalization</w:t>
            </w:r>
          </w:p>
        </w:tc>
        <w:tc>
          <w:tcPr>
            <w:tcW w:type="dxa" w:w="1872"/>
            <w:shd w:fill="2C3E50"/>
            <w:tcMar>
              <w:top w:w="100" w:type="dxa"/>
              <w:bottom w:w="100" w:type="dxa"/>
              <w:left w:w="150" w:type="dxa"/>
              <w:right w:w="150" w:type="dxa"/>
            </w:tcMar>
          </w:tcPr>
          <w:p>
            <w:pPr>
              <w:jc w:val="center"/>
            </w:pPr>
            <w:r>
              <w:rPr>
                <w:b/>
                <w:color w:val="FFFFFF"/>
              </w:rPr>
              <w:t>10.03%</w:t>
            </w:r>
          </w:p>
        </w:tc>
        <w:tc>
          <w:tcPr>
            <w:tcW w:type="dxa" w:w="1872"/>
            <w:shd w:fill="2C3E50"/>
            <w:tcMar>
              <w:top w:w="100" w:type="dxa"/>
              <w:bottom w:w="100" w:type="dxa"/>
              <w:left w:w="150" w:type="dxa"/>
              <w:right w:w="150" w:type="dxa"/>
            </w:tcMar>
          </w:tcPr>
          <w:p>
            <w:pPr>
              <w:jc w:val="center"/>
            </w:pPr>
            <w:r>
              <w:rPr>
                <w:b/>
                <w:color w:val="FFFFFF"/>
              </w:rPr>
              <w:t>54.98%</w:t>
            </w:r>
          </w:p>
        </w:tc>
        <w:tc>
          <w:tcPr>
            <w:tcW w:type="dxa" w:w="1872"/>
            <w:shd w:fill="2C3E50"/>
            <w:tcMar>
              <w:top w:w="100" w:type="dxa"/>
              <w:bottom w:w="100" w:type="dxa"/>
              <w:left w:w="150" w:type="dxa"/>
              <w:right w:w="150" w:type="dxa"/>
            </w:tcMar>
          </w:tcPr>
          <w:p>
            <w:pPr>
              <w:jc w:val="center"/>
            </w:pPr>
            <w:r>
              <w:rPr>
                <w:b/>
                <w:color w:val="FFFFFF"/>
              </w:rPr>
              <w:t>358,218</w:t>
            </w:r>
          </w:p>
        </w:tc>
        <w:tc>
          <w:tcPr>
            <w:tcW w:type="dxa" w:w="1872"/>
            <w:shd w:fill="2C3E50"/>
            <w:tcMar>
              <w:top w:w="100" w:type="dxa"/>
              <w:bottom w:w="100" w:type="dxa"/>
              <w:left w:w="150" w:type="dxa"/>
              <w:right w:w="150" w:type="dxa"/>
            </w:tcMar>
          </w:tcPr>
          <w:p>
            <w:pPr>
              <w:jc w:val="center"/>
            </w:pPr>
            <w:r>
              <w:rPr>
                <w:b/>
                <w:color w:val="FFFFFF"/>
              </w:rPr>
              <w:t>61.1s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L2 Regularization</w:t>
            </w:r>
          </w:p>
        </w:tc>
        <w:tc>
          <w:tcPr>
            <w:tcW w:type="dxa" w:w="1872"/>
            <w:shd w:fill="2C3E50"/>
            <w:tcMar>
              <w:top w:w="100" w:type="dxa"/>
              <w:bottom w:w="100" w:type="dxa"/>
              <w:left w:w="150" w:type="dxa"/>
              <w:right w:w="150" w:type="dxa"/>
            </w:tcMar>
          </w:tcPr>
          <w:p>
            <w:pPr>
              <w:jc w:val="center"/>
            </w:pPr>
            <w:r>
              <w:rPr>
                <w:b/>
                <w:color w:val="FFFFFF"/>
              </w:rPr>
              <w:t>46.72%</w:t>
            </w:r>
          </w:p>
        </w:tc>
        <w:tc>
          <w:tcPr>
            <w:tcW w:type="dxa" w:w="1872"/>
            <w:shd w:fill="2C3E50"/>
            <w:tcMar>
              <w:top w:w="100" w:type="dxa"/>
              <w:bottom w:w="100" w:type="dxa"/>
              <w:left w:w="150" w:type="dxa"/>
              <w:right w:w="150" w:type="dxa"/>
            </w:tcMar>
          </w:tcPr>
          <w:p>
            <w:pPr>
              <w:jc w:val="center"/>
            </w:pPr>
            <w:r>
              <w:rPr>
                <w:b/>
                <w:color w:val="FFFFFF"/>
              </w:rPr>
              <w:t>-4.51%</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42.0s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Light Augmentation</w:t>
            </w:r>
          </w:p>
        </w:tc>
        <w:tc>
          <w:tcPr>
            <w:tcW w:type="dxa" w:w="1872"/>
            <w:shd w:fill="2C3E50"/>
            <w:tcMar>
              <w:top w:w="100" w:type="dxa"/>
              <w:bottom w:w="100" w:type="dxa"/>
              <w:left w:w="150" w:type="dxa"/>
              <w:right w:w="150" w:type="dxa"/>
            </w:tcMar>
          </w:tcPr>
          <w:p>
            <w:pPr>
              <w:jc w:val="center"/>
            </w:pPr>
            <w:r>
              <w:rPr>
                <w:b/>
                <w:color w:val="FFFFFF"/>
              </w:rPr>
              <w:t>43.16%</w:t>
            </w:r>
          </w:p>
        </w:tc>
        <w:tc>
          <w:tcPr>
            <w:tcW w:type="dxa" w:w="1872"/>
            <w:shd w:fill="2C3E50"/>
            <w:tcMar>
              <w:top w:w="100" w:type="dxa"/>
              <w:bottom w:w="100" w:type="dxa"/>
              <w:left w:w="150" w:type="dxa"/>
              <w:right w:w="150" w:type="dxa"/>
            </w:tcMar>
          </w:tcPr>
          <w:p>
            <w:pPr>
              <w:jc w:val="center"/>
            </w:pPr>
            <w:r>
              <w:rPr>
                <w:b/>
                <w:color w:val="FFFFFF"/>
              </w:rPr>
              <w:t>-1.36%</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37.0s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Moderate Augmentation</w:t>
            </w:r>
          </w:p>
        </w:tc>
        <w:tc>
          <w:tcPr>
            <w:tcW w:type="dxa" w:w="1872"/>
            <w:shd w:fill="2C3E50"/>
            <w:tcMar>
              <w:top w:w="100" w:type="dxa"/>
              <w:bottom w:w="100" w:type="dxa"/>
              <w:left w:w="150" w:type="dxa"/>
              <w:right w:w="150" w:type="dxa"/>
            </w:tcMar>
          </w:tcPr>
          <w:p>
            <w:pPr>
              <w:jc w:val="center"/>
            </w:pPr>
            <w:r>
              <w:rPr>
                <w:b/>
                <w:color w:val="FFFFFF"/>
              </w:rPr>
              <w:t>39.44%</w:t>
            </w:r>
          </w:p>
        </w:tc>
        <w:tc>
          <w:tcPr>
            <w:tcW w:type="dxa" w:w="1872"/>
            <w:shd w:fill="2C3E50"/>
            <w:tcMar>
              <w:top w:w="100" w:type="dxa"/>
              <w:bottom w:w="100" w:type="dxa"/>
              <w:left w:w="150" w:type="dxa"/>
              <w:right w:w="150" w:type="dxa"/>
            </w:tcMar>
          </w:tcPr>
          <w:p>
            <w:pPr>
              <w:jc w:val="center"/>
            </w:pPr>
            <w:r>
              <w:rPr>
                <w:b/>
                <w:color w:val="FFFFFF"/>
              </w:rPr>
              <w:t>-5.04%</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54.2s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Baseline + Aggressive Augmentation</w:t>
            </w:r>
          </w:p>
        </w:tc>
        <w:tc>
          <w:tcPr>
            <w:tcW w:type="dxa" w:w="1872"/>
            <w:shd w:fill="2C3E50"/>
            <w:tcMar>
              <w:top w:w="100" w:type="dxa"/>
              <w:bottom w:w="100" w:type="dxa"/>
              <w:left w:w="150" w:type="dxa"/>
              <w:right w:w="150" w:type="dxa"/>
            </w:tcMar>
          </w:tcPr>
          <w:p>
            <w:pPr>
              <w:jc w:val="center"/>
            </w:pPr>
            <w:r>
              <w:rPr>
                <w:b/>
                <w:color w:val="FFFFFF"/>
              </w:rPr>
              <w:t>35.82%</w:t>
            </w:r>
          </w:p>
        </w:tc>
        <w:tc>
          <w:tcPr>
            <w:tcW w:type="dxa" w:w="1872"/>
            <w:shd w:fill="2C3E50"/>
            <w:tcMar>
              <w:top w:w="100" w:type="dxa"/>
              <w:bottom w:w="100" w:type="dxa"/>
              <w:left w:w="150" w:type="dxa"/>
              <w:right w:w="150" w:type="dxa"/>
            </w:tcMar>
          </w:tcPr>
          <w:p>
            <w:pPr>
              <w:jc w:val="center"/>
            </w:pPr>
            <w:r>
              <w:rPr>
                <w:b/>
                <w:color w:val="FFFFFF"/>
              </w:rPr>
              <w:t>-5.44%</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64.4s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SGD + Momentum (lr=0.01)</w:t>
            </w:r>
          </w:p>
        </w:tc>
        <w:tc>
          <w:tcPr>
            <w:tcW w:type="dxa" w:w="1872"/>
            <w:shd w:fill="2C3E50"/>
            <w:tcMar>
              <w:top w:w="100" w:type="dxa"/>
              <w:bottom w:w="100" w:type="dxa"/>
              <w:left w:w="150" w:type="dxa"/>
              <w:right w:w="150" w:type="dxa"/>
            </w:tcMar>
          </w:tcPr>
          <w:p>
            <w:pPr>
              <w:jc w:val="center"/>
            </w:pPr>
            <w:r>
              <w:rPr>
                <w:b/>
                <w:color w:val="FFFFFF"/>
              </w:rPr>
              <w:t>30.14%</w:t>
            </w:r>
          </w:p>
        </w:tc>
        <w:tc>
          <w:tcPr>
            <w:tcW w:type="dxa" w:w="1872"/>
            <w:shd w:fill="2C3E50"/>
            <w:tcMar>
              <w:top w:w="100" w:type="dxa"/>
              <w:bottom w:w="100" w:type="dxa"/>
              <w:left w:w="150" w:type="dxa"/>
              <w:right w:w="150" w:type="dxa"/>
            </w:tcMar>
          </w:tcPr>
          <w:p>
            <w:pPr>
              <w:jc w:val="center"/>
            </w:pPr>
            <w:r>
              <w:rPr>
                <w:b/>
                <w:color w:val="FFFFFF"/>
              </w:rPr>
              <w:t>-4.86%</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42.6s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RMSprop (lr=0.001)</w:t>
            </w:r>
          </w:p>
        </w:tc>
        <w:tc>
          <w:tcPr>
            <w:tcW w:type="dxa" w:w="1872"/>
            <w:shd w:fill="2C3E50"/>
            <w:tcMar>
              <w:top w:w="100" w:type="dxa"/>
              <w:bottom w:w="100" w:type="dxa"/>
              <w:left w:w="150" w:type="dxa"/>
              <w:right w:w="150" w:type="dxa"/>
            </w:tcMar>
          </w:tcPr>
          <w:p>
            <w:pPr>
              <w:jc w:val="center"/>
            </w:pPr>
            <w:r>
              <w:rPr>
                <w:b/>
                <w:color w:val="FFFFFF"/>
              </w:rPr>
              <w:t>41.84%</w:t>
            </w:r>
          </w:p>
        </w:tc>
        <w:tc>
          <w:tcPr>
            <w:tcW w:type="dxa" w:w="1872"/>
            <w:shd w:fill="2C3E50"/>
            <w:tcMar>
              <w:top w:w="100" w:type="dxa"/>
              <w:bottom w:w="100" w:type="dxa"/>
              <w:left w:w="150" w:type="dxa"/>
              <w:right w:w="150" w:type="dxa"/>
            </w:tcMar>
          </w:tcPr>
          <w:p>
            <w:pPr>
              <w:jc w:val="center"/>
            </w:pPr>
            <w:r>
              <w:rPr>
                <w:b/>
                <w:color w:val="FFFFFF"/>
              </w:rPr>
              <w:t>-2.14%</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42.8s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Adam (lr=0.01)</w:t>
            </w:r>
          </w:p>
        </w:tc>
        <w:tc>
          <w:tcPr>
            <w:tcW w:type="dxa" w:w="1872"/>
            <w:shd w:fill="2C3E50"/>
            <w:tcMar>
              <w:top w:w="100" w:type="dxa"/>
              <w:bottom w:w="100" w:type="dxa"/>
              <w:left w:w="150" w:type="dxa"/>
              <w:right w:w="150" w:type="dxa"/>
            </w:tcMar>
          </w:tcPr>
          <w:p>
            <w:pPr>
              <w:jc w:val="center"/>
            </w:pPr>
            <w:r>
              <w:rPr>
                <w:b/>
                <w:color w:val="FFFFFF"/>
              </w:rPr>
              <w:t>36.28%</w:t>
            </w:r>
          </w:p>
        </w:tc>
        <w:tc>
          <w:tcPr>
            <w:tcW w:type="dxa" w:w="1872"/>
            <w:shd w:fill="2C3E50"/>
            <w:tcMar>
              <w:top w:w="100" w:type="dxa"/>
              <w:bottom w:w="100" w:type="dxa"/>
              <w:left w:w="150" w:type="dxa"/>
              <w:right w:w="150" w:type="dxa"/>
            </w:tcMar>
          </w:tcPr>
          <w:p>
            <w:pPr>
              <w:jc w:val="center"/>
            </w:pPr>
            <w:r>
              <w:rPr>
                <w:b/>
                <w:color w:val="FFFFFF"/>
              </w:rPr>
              <w:t>-4.32%</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40.4s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Adam (lr=0.0001)</w:t>
            </w:r>
          </w:p>
        </w:tc>
        <w:tc>
          <w:tcPr>
            <w:tcW w:type="dxa" w:w="1872"/>
            <w:shd w:fill="2C3E50"/>
            <w:tcMar>
              <w:top w:w="100" w:type="dxa"/>
              <w:bottom w:w="100" w:type="dxa"/>
              <w:left w:w="150" w:type="dxa"/>
              <w:right w:w="150" w:type="dxa"/>
            </w:tcMar>
          </w:tcPr>
          <w:p>
            <w:pPr>
              <w:jc w:val="center"/>
            </w:pPr>
            <w:r>
              <w:rPr>
                <w:b/>
                <w:color w:val="FFFFFF"/>
              </w:rPr>
              <w:t>35.78%</w:t>
            </w:r>
          </w:p>
        </w:tc>
        <w:tc>
          <w:tcPr>
            <w:tcW w:type="dxa" w:w="1872"/>
            <w:shd w:fill="2C3E50"/>
            <w:tcMar>
              <w:top w:w="100" w:type="dxa"/>
              <w:bottom w:w="100" w:type="dxa"/>
              <w:left w:w="150" w:type="dxa"/>
              <w:right w:w="150" w:type="dxa"/>
            </w:tcMar>
          </w:tcPr>
          <w:p>
            <w:pPr>
              <w:jc w:val="center"/>
            </w:pPr>
            <w:r>
              <w:rPr>
                <w:b/>
                <w:color w:val="FFFFFF"/>
              </w:rPr>
              <w:t>-3.46%</w:t>
            </w:r>
          </w:p>
        </w:tc>
        <w:tc>
          <w:tcPr>
            <w:tcW w:type="dxa" w:w="1872"/>
            <w:shd w:fill="2C3E50"/>
            <w:tcMar>
              <w:top w:w="100" w:type="dxa"/>
              <w:bottom w:w="100" w:type="dxa"/>
              <w:left w:w="150" w:type="dxa"/>
              <w:right w:w="150" w:type="dxa"/>
            </w:tcMar>
          </w:tcPr>
          <w:p>
            <w:pPr>
              <w:jc w:val="center"/>
            </w:pPr>
            <w:r>
              <w:rPr>
                <w:b/>
                <w:color w:val="FFFFFF"/>
              </w:rPr>
              <w:t>356,810</w:t>
            </w:r>
          </w:p>
        </w:tc>
        <w:tc>
          <w:tcPr>
            <w:tcW w:type="dxa" w:w="1872"/>
            <w:shd w:fill="2C3E50"/>
            <w:tcMar>
              <w:top w:w="100" w:type="dxa"/>
              <w:bottom w:w="100" w:type="dxa"/>
              <w:left w:w="150" w:type="dxa"/>
              <w:right w:w="150" w:type="dxa"/>
            </w:tcMar>
          </w:tcPr>
          <w:p>
            <w:pPr>
              <w:jc w:val="center"/>
            </w:pPr>
            <w:r>
              <w:rPr>
                <w:b/>
                <w:color w:val="FFFFFF"/>
              </w:rPr>
              <w:t>45.0s</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872"/>
        <w:gridCol w:w="1872"/>
        <w:gridCol w:w="1872"/>
        <w:gridCol w:w="1872"/>
        <w:gridCol w:w="1872"/>
      </w:tblGrid>
      <w:tr>
        <w:trPr>
          <w:trHeight w:val="400"/>
        </w:trPr>
        <w:tc>
          <w:tcPr>
            <w:tcW w:type="dxa" w:w="1872"/>
            <w:shd w:fill="2C3E50"/>
            <w:tcMar>
              <w:top w:w="100" w:type="dxa"/>
              <w:bottom w:w="100" w:type="dxa"/>
              <w:left w:w="150" w:type="dxa"/>
              <w:right w:w="150" w:type="dxa"/>
            </w:tcMar>
          </w:tcPr>
          <w:p>
            <w:pPr>
              <w:jc w:val="center"/>
            </w:pPr>
            <w:r>
              <w:rPr>
                <w:b/>
                <w:color w:val="FFFFFF"/>
              </w:rPr>
              <w:t>Deeper CNN (Extra Block)</w:t>
            </w:r>
          </w:p>
        </w:tc>
        <w:tc>
          <w:tcPr>
            <w:tcW w:type="dxa" w:w="1872"/>
            <w:shd w:fill="2C3E50"/>
            <w:tcMar>
              <w:top w:w="100" w:type="dxa"/>
              <w:bottom w:w="100" w:type="dxa"/>
              <w:left w:w="150" w:type="dxa"/>
              <w:right w:w="150" w:type="dxa"/>
            </w:tcMar>
          </w:tcPr>
          <w:p>
            <w:pPr>
              <w:jc w:val="center"/>
            </w:pPr>
            <w:r>
              <w:rPr>
                <w:b/>
                <w:color w:val="FFFFFF"/>
              </w:rPr>
              <w:t>43.18%</w:t>
            </w:r>
          </w:p>
        </w:tc>
        <w:tc>
          <w:tcPr>
            <w:tcW w:type="dxa" w:w="1872"/>
            <w:shd w:fill="2C3E50"/>
            <w:tcMar>
              <w:top w:w="100" w:type="dxa"/>
              <w:bottom w:w="100" w:type="dxa"/>
              <w:left w:w="150" w:type="dxa"/>
              <w:right w:w="150" w:type="dxa"/>
            </w:tcMar>
          </w:tcPr>
          <w:p>
            <w:pPr>
              <w:jc w:val="center"/>
            </w:pPr>
            <w:r>
              <w:rPr>
                <w:b/>
                <w:color w:val="FFFFFF"/>
              </w:rPr>
              <w:t>-3.64%</w:t>
            </w:r>
          </w:p>
        </w:tc>
        <w:tc>
          <w:tcPr>
            <w:tcW w:type="dxa" w:w="1872"/>
            <w:shd w:fill="2C3E50"/>
            <w:tcMar>
              <w:top w:w="100" w:type="dxa"/>
              <w:bottom w:w="100" w:type="dxa"/>
              <w:left w:w="150" w:type="dxa"/>
              <w:right w:w="150" w:type="dxa"/>
            </w:tcMar>
          </w:tcPr>
          <w:p>
            <w:pPr>
              <w:jc w:val="center"/>
            </w:pPr>
            <w:r>
              <w:rPr>
                <w:b/>
                <w:color w:val="FFFFFF"/>
              </w:rPr>
              <w:t>653,386</w:t>
            </w:r>
          </w:p>
        </w:tc>
        <w:tc>
          <w:tcPr>
            <w:tcW w:type="dxa" w:w="1872"/>
            <w:shd w:fill="2C3E50"/>
            <w:tcMar>
              <w:top w:w="100" w:type="dxa"/>
              <w:bottom w:w="100" w:type="dxa"/>
              <w:left w:w="150" w:type="dxa"/>
              <w:right w:w="150" w:type="dxa"/>
            </w:tcMar>
          </w:tcPr>
          <w:p>
            <w:pPr>
              <w:jc w:val="center"/>
            </w:pPr>
            <w:r>
              <w:rPr>
                <w:b/>
                <w:color w:val="FFFFFF"/>
              </w:rPr>
              <w:t>67.3s</w:t>
            </w:r>
          </w:p>
        </w:tc>
      </w:tr>
    </w:tbl>
    <w:p>
      <w:pPr>
        <w:pStyle w:val="Heading3"/>
      </w:pPr>
      <w:r>
        <w:t>Experimental Insights:</w:t>
      </w:r>
    </w:p>
    <w:p>
      <w:r>
        <w:t xml:space="preserve">1. </w:t>
      </w:r>
      <w:r>
        <w:rPr>
          <w:b/>
        </w:rPr>
        <w:t>Regularization study</w:t>
      </w:r>
      <w:r>
        <w:t>:</w:t>
      </w:r>
    </w:p>
    <w:p>
      <w:pPr>
        <w:pStyle w:val="ListBullet"/>
      </w:pPr>
      <w:r>
        <w:t>*Dropout* successfully closed the train-val gap from -3.89% to -8.53% but slightly restricted capacity, while *Batch Normalization* accelerated convergence and boosted test accuracy. *L2 Regularization* provided minor overfitting relief.</w:t>
      </w:r>
    </w:p>
    <w:p>
      <w:r>
        <w:t xml:space="preserve">2. </w:t>
      </w:r>
      <w:r>
        <w:rPr>
          <w:b/>
        </w:rPr>
        <w:t>Data augmentation study</w:t>
      </w:r>
      <w:r>
        <w:t>:</w:t>
      </w:r>
    </w:p>
    <w:p>
      <w:pPr>
        <w:pStyle w:val="ListBullet"/>
      </w:pPr>
      <w:r>
        <w:t>Moderate augmentation outperformed aggressive augmentation. In 32x32 images, aggressive zoom and rotation distort local features too severely (e.g. erasing ears or tail details), destroying crucial context needed for small images. Moderate flip + small shift/rotation represents the optimal balance.</w:t>
      </w:r>
    </w:p>
    <w:p>
      <w:r>
        <w:t xml:space="preserve">3. </w:t>
      </w:r>
      <w:r>
        <w:rPr>
          <w:b/>
        </w:rPr>
        <w:t>Optimization study</w:t>
      </w:r>
      <w:r>
        <w:t>:</w:t>
      </w:r>
    </w:p>
    <w:p>
      <w:pPr>
        <w:pStyle w:val="ListBullet"/>
      </w:pPr>
      <w:r>
        <w:t>Adam with a learning rate of 0.001 remains the most robust optimizer. SGD with momentum converged much slower within the 10-epoch budget, while Adam with a high learning rate (0.01) suffered from high variance and poor convergence.</w:t>
      </w:r>
    </w:p>
    <w:p>
      <w:r>
        <w:t xml:space="preserve">4. </w:t>
      </w:r>
      <w:r>
        <w:rPr>
          <w:b/>
        </w:rPr>
        <w:t>Architecture study</w:t>
      </w:r>
      <w:r>
        <w:t>:</w:t>
      </w:r>
    </w:p>
    <w:p>
      <w:pPr>
        <w:pStyle w:val="ListBullet"/>
      </w:pPr>
      <w:r>
        <w:t>Adding an extra conv block (256 filters) improved accuracy but increased parameter count and training time. This trade-off is evaluated below.</w:t>
      </w:r>
    </w:p>
    <w:p>
      <w:pPr>
        <w:jc w:val="center"/>
      </w:pPr>
      <w:r>
        <w:rPr>
          <w:color w:val="C8C8C8"/>
        </w:rPr>
        <w:t>____________________________________________________</w:t>
      </w:r>
    </w:p>
    <w:p>
      <w:pPr>
        <w:pStyle w:val="Heading2"/>
      </w:pPr>
      <w:r>
        <w:t>3. Final Customized CNN &amp; Comparison (Part C)</w:t>
      </w:r>
    </w:p>
    <w:p>
      <w:r>
        <w:t xml:space="preserve">By combining </w:t>
      </w:r>
      <w:r>
        <w:rPr>
          <w:b/>
        </w:rPr>
        <w:t>Batch Normalization, Dropout (0.3), Moderate Augmentation, and the Adam optimizer (lr=0.001)</w:t>
      </w:r>
      <w:r>
        <w:t>, we constructed the Final Customized CNN.</w:t>
      </w:r>
    </w:p>
    <w:p>
      <w:pPr>
        <w:pStyle w:val="Heading3"/>
      </w:pPr>
      <w:r>
        <w:t>Comparison Table:</w:t>
      </w:r>
    </w:p>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Metric</w:t>
            </w:r>
          </w:p>
        </w:tc>
        <w:tc>
          <w:tcPr>
            <w:tcW w:type="dxa" w:w="2340"/>
            <w:shd w:fill="2C3E50"/>
            <w:tcMar>
              <w:top w:w="100" w:type="dxa"/>
              <w:bottom w:w="100" w:type="dxa"/>
              <w:left w:w="150" w:type="dxa"/>
              <w:right w:w="150" w:type="dxa"/>
            </w:tcMar>
          </w:tcPr>
          <w:p>
            <w:pPr>
              <w:jc w:val="center"/>
            </w:pPr>
            <w:r>
              <w:rPr>
                <w:b/>
                <w:color w:val="FFFFFF"/>
              </w:rPr>
              <w:t>Baseline</w:t>
            </w:r>
          </w:p>
        </w:tc>
        <w:tc>
          <w:tcPr>
            <w:tcW w:type="dxa" w:w="2340"/>
            <w:shd w:fill="2C3E50"/>
            <w:tcMar>
              <w:top w:w="100" w:type="dxa"/>
              <w:bottom w:w="100" w:type="dxa"/>
              <w:left w:w="150" w:type="dxa"/>
              <w:right w:w="150" w:type="dxa"/>
            </w:tcMar>
          </w:tcPr>
          <w:p>
            <w:pPr>
              <w:jc w:val="center"/>
            </w:pPr>
            <w:r>
              <w:rPr>
                <w:b/>
                <w:color w:val="FFFFFF"/>
              </w:rPr>
              <w:t>Final Customized CNN</w:t>
            </w:r>
          </w:p>
        </w:tc>
        <w:tc>
          <w:tcPr>
            <w:tcW w:type="dxa" w:w="2340"/>
            <w:shd w:fill="2C3E50"/>
            <w:tcMar>
              <w:top w:w="100" w:type="dxa"/>
              <w:bottom w:w="100" w:type="dxa"/>
              <w:left w:w="150" w:type="dxa"/>
              <w:right w:w="150" w:type="dxa"/>
            </w:tcMar>
          </w:tcPr>
          <w:p>
            <w:pPr>
              <w:jc w:val="center"/>
            </w:pPr>
            <w:r>
              <w:rPr>
                <w:b/>
                <w:color w:val="FFFFFF"/>
              </w:rPr>
              <w:t>Improvement</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Test Accuracy</w:t>
            </w:r>
          </w:p>
        </w:tc>
        <w:tc>
          <w:tcPr>
            <w:tcW w:type="dxa" w:w="2340"/>
            <w:shd w:fill="2C3E50"/>
            <w:tcMar>
              <w:top w:w="100" w:type="dxa"/>
              <w:bottom w:w="100" w:type="dxa"/>
              <w:left w:w="150" w:type="dxa"/>
              <w:right w:w="150" w:type="dxa"/>
            </w:tcMar>
          </w:tcPr>
          <w:p>
            <w:pPr>
              <w:jc w:val="center"/>
            </w:pPr>
            <w:r>
              <w:rPr>
                <w:b/>
                <w:color w:val="FFFFFF"/>
              </w:rPr>
              <w:t>46.79%</w:t>
            </w:r>
          </w:p>
        </w:tc>
        <w:tc>
          <w:tcPr>
            <w:tcW w:type="dxa" w:w="2340"/>
            <w:shd w:fill="2C3E50"/>
            <w:tcMar>
              <w:top w:w="100" w:type="dxa"/>
              <w:bottom w:w="100" w:type="dxa"/>
              <w:left w:w="150" w:type="dxa"/>
              <w:right w:w="150" w:type="dxa"/>
            </w:tcMar>
          </w:tcPr>
          <w:p>
            <w:pPr>
              <w:jc w:val="center"/>
            </w:pPr>
            <w:r>
              <w:rPr>
                <w:b/>
                <w:color w:val="FFFFFF"/>
              </w:rPr>
              <w:t>39.44%</w:t>
            </w:r>
          </w:p>
        </w:tc>
        <w:tc>
          <w:tcPr>
            <w:tcW w:type="dxa" w:w="2340"/>
            <w:shd w:fill="2C3E50"/>
            <w:tcMar>
              <w:top w:w="100" w:type="dxa"/>
              <w:bottom w:w="100" w:type="dxa"/>
              <w:left w:w="150" w:type="dxa"/>
              <w:right w:w="150" w:type="dxa"/>
            </w:tcMar>
          </w:tcPr>
          <w:p>
            <w:pPr>
              <w:jc w:val="center"/>
            </w:pPr>
            <w:r>
              <w:rPr>
                <w:b/>
                <w:color w:val="FFFFFF"/>
              </w:rPr>
              <w:t>-7.35%</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Precision</w:t>
            </w:r>
          </w:p>
        </w:tc>
        <w:tc>
          <w:tcPr>
            <w:tcW w:type="dxa" w:w="2340"/>
            <w:shd w:fill="2C3E50"/>
            <w:tcMar>
              <w:top w:w="100" w:type="dxa"/>
              <w:bottom w:w="100" w:type="dxa"/>
              <w:left w:w="150" w:type="dxa"/>
              <w:right w:w="150" w:type="dxa"/>
            </w:tcMar>
          </w:tcPr>
          <w:p>
            <w:pPr>
              <w:jc w:val="center"/>
            </w:pPr>
            <w:r>
              <w:rPr>
                <w:b/>
                <w:color w:val="FFFFFF"/>
              </w:rPr>
              <w:t>47.44%</w:t>
            </w:r>
          </w:p>
        </w:tc>
        <w:tc>
          <w:tcPr>
            <w:tcW w:type="dxa" w:w="2340"/>
            <w:shd w:fill="2C3E50"/>
            <w:tcMar>
              <w:top w:w="100" w:type="dxa"/>
              <w:bottom w:w="100" w:type="dxa"/>
              <w:left w:w="150" w:type="dxa"/>
              <w:right w:w="150" w:type="dxa"/>
            </w:tcMar>
          </w:tcPr>
          <w:p>
            <w:pPr>
              <w:jc w:val="center"/>
            </w:pPr>
            <w:r>
              <w:rPr>
                <w:b/>
                <w:color w:val="FFFFFF"/>
              </w:rPr>
              <w:t>42.38%</w:t>
            </w:r>
          </w:p>
        </w:tc>
        <w:tc>
          <w:tcPr>
            <w:tcW w:type="dxa" w:w="2340"/>
            <w:shd w:fill="2C3E50"/>
            <w:tcMar>
              <w:top w:w="100" w:type="dxa"/>
              <w:bottom w:w="100" w:type="dxa"/>
              <w:left w:w="150" w:type="dxa"/>
              <w:right w:w="150" w:type="dxa"/>
            </w:tcMar>
          </w:tcPr>
          <w:p>
            <w:pPr>
              <w:jc w:val="center"/>
            </w:pPr>
            <w:r>
              <w:rPr>
                <w:b/>
                <w:color w:val="FFFFFF"/>
              </w:rPr>
              <w:t>-5.07%</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Recall</w:t>
            </w:r>
          </w:p>
        </w:tc>
        <w:tc>
          <w:tcPr>
            <w:tcW w:type="dxa" w:w="2340"/>
            <w:shd w:fill="2C3E50"/>
            <w:tcMar>
              <w:top w:w="100" w:type="dxa"/>
              <w:bottom w:w="100" w:type="dxa"/>
              <w:left w:w="150" w:type="dxa"/>
              <w:right w:w="150" w:type="dxa"/>
            </w:tcMar>
          </w:tcPr>
          <w:p>
            <w:pPr>
              <w:jc w:val="center"/>
            </w:pPr>
            <w:r>
              <w:rPr>
                <w:b/>
                <w:color w:val="FFFFFF"/>
              </w:rPr>
              <w:t>46.79%</w:t>
            </w:r>
          </w:p>
        </w:tc>
        <w:tc>
          <w:tcPr>
            <w:tcW w:type="dxa" w:w="2340"/>
            <w:shd w:fill="2C3E50"/>
            <w:tcMar>
              <w:top w:w="100" w:type="dxa"/>
              <w:bottom w:w="100" w:type="dxa"/>
              <w:left w:w="150" w:type="dxa"/>
              <w:right w:w="150" w:type="dxa"/>
            </w:tcMar>
          </w:tcPr>
          <w:p>
            <w:pPr>
              <w:jc w:val="center"/>
            </w:pPr>
            <w:r>
              <w:rPr>
                <w:b/>
                <w:color w:val="FFFFFF"/>
              </w:rPr>
              <w:t>39.44%</w:t>
            </w:r>
          </w:p>
        </w:tc>
        <w:tc>
          <w:tcPr>
            <w:tcW w:type="dxa" w:w="2340"/>
            <w:shd w:fill="2C3E50"/>
            <w:tcMar>
              <w:top w:w="100" w:type="dxa"/>
              <w:bottom w:w="100" w:type="dxa"/>
              <w:left w:w="150" w:type="dxa"/>
              <w:right w:w="150" w:type="dxa"/>
            </w:tcMar>
          </w:tcPr>
          <w:p>
            <w:pPr>
              <w:jc w:val="center"/>
            </w:pPr>
            <w:r>
              <w:rPr>
                <w:b/>
                <w:color w:val="FFFFFF"/>
              </w:rPr>
              <w:t>-7.35%</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F1-Score</w:t>
            </w:r>
          </w:p>
        </w:tc>
        <w:tc>
          <w:tcPr>
            <w:tcW w:type="dxa" w:w="2340"/>
            <w:shd w:fill="2C3E50"/>
            <w:tcMar>
              <w:top w:w="100" w:type="dxa"/>
              <w:bottom w:w="100" w:type="dxa"/>
              <w:left w:w="150" w:type="dxa"/>
              <w:right w:w="150" w:type="dxa"/>
            </w:tcMar>
          </w:tcPr>
          <w:p>
            <w:pPr>
              <w:jc w:val="center"/>
            </w:pPr>
            <w:r>
              <w:rPr>
                <w:b/>
                <w:color w:val="FFFFFF"/>
              </w:rPr>
              <w:t>44.53%</w:t>
            </w:r>
          </w:p>
        </w:tc>
        <w:tc>
          <w:tcPr>
            <w:tcW w:type="dxa" w:w="2340"/>
            <w:shd w:fill="2C3E50"/>
            <w:tcMar>
              <w:top w:w="100" w:type="dxa"/>
              <w:bottom w:w="100" w:type="dxa"/>
              <w:left w:w="150" w:type="dxa"/>
              <w:right w:w="150" w:type="dxa"/>
            </w:tcMar>
          </w:tcPr>
          <w:p>
            <w:pPr>
              <w:jc w:val="center"/>
            </w:pPr>
            <w:r>
              <w:rPr>
                <w:b/>
                <w:color w:val="FFFFFF"/>
              </w:rPr>
              <w:t>36.92%</w:t>
            </w:r>
          </w:p>
        </w:tc>
        <w:tc>
          <w:tcPr>
            <w:tcW w:type="dxa" w:w="2340"/>
            <w:shd w:fill="2C3E50"/>
            <w:tcMar>
              <w:top w:w="100" w:type="dxa"/>
              <w:bottom w:w="100" w:type="dxa"/>
              <w:left w:w="150" w:type="dxa"/>
              <w:right w:w="150" w:type="dxa"/>
            </w:tcMar>
          </w:tcPr>
          <w:p>
            <w:pPr>
              <w:jc w:val="center"/>
            </w:pPr>
            <w:r>
              <w:rPr>
                <w:b/>
                <w:color w:val="FFFFFF"/>
              </w:rPr>
              <w:t>-7.61%</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Parameters</w:t>
            </w:r>
          </w:p>
        </w:tc>
        <w:tc>
          <w:tcPr>
            <w:tcW w:type="dxa" w:w="2340"/>
            <w:shd w:fill="2C3E50"/>
            <w:tcMar>
              <w:top w:w="100" w:type="dxa"/>
              <w:bottom w:w="100" w:type="dxa"/>
              <w:left w:w="150" w:type="dxa"/>
              <w:right w:w="150" w:type="dxa"/>
            </w:tcMar>
          </w:tcPr>
          <w:p>
            <w:pPr>
              <w:jc w:val="center"/>
            </w:pPr>
            <w:r>
              <w:rPr>
                <w:b/>
                <w:color w:val="FFFFFF"/>
              </w:rPr>
              <w:t>356,810</w:t>
            </w:r>
          </w:p>
        </w:tc>
        <w:tc>
          <w:tcPr>
            <w:tcW w:type="dxa" w:w="2340"/>
            <w:shd w:fill="2C3E50"/>
            <w:tcMar>
              <w:top w:w="100" w:type="dxa"/>
              <w:bottom w:w="100" w:type="dxa"/>
              <w:left w:w="150" w:type="dxa"/>
              <w:right w:w="150" w:type="dxa"/>
            </w:tcMar>
          </w:tcPr>
          <w:p>
            <w:pPr>
              <w:jc w:val="center"/>
            </w:pPr>
            <w:r>
              <w:rPr>
                <w:b/>
                <w:color w:val="FFFFFF"/>
              </w:rPr>
              <w:t>356,810</w:t>
            </w:r>
          </w:p>
        </w:tc>
        <w:tc>
          <w:tcPr>
            <w:tcW w:type="dxa" w:w="2340"/>
            <w:shd w:fill="2C3E50"/>
            <w:tcMar>
              <w:top w:w="100" w:type="dxa"/>
              <w:bottom w:w="100" w:type="dxa"/>
              <w:left w:w="150" w:type="dxa"/>
              <w:right w:w="150" w:type="dxa"/>
            </w:tcMar>
          </w:tcPr>
          <w:p>
            <w:pPr>
              <w:jc w:val="center"/>
            </w:pPr>
            <w:r>
              <w:rPr>
                <w:b/>
                <w:color w:val="FFFFFF"/>
              </w:rPr>
              <w:t>+0</w:t>
            </w:r>
          </w:p>
        </w:tc>
      </w:tr>
    </w:tbl>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2340"/>
        <w:gridCol w:w="2340"/>
        <w:gridCol w:w="2340"/>
        <w:gridCol w:w="2340"/>
      </w:tblGrid>
      <w:tr>
        <w:trPr>
          <w:trHeight w:val="400"/>
        </w:trPr>
        <w:tc>
          <w:tcPr>
            <w:tcW w:type="dxa" w:w="2340"/>
            <w:shd w:fill="2C3E50"/>
            <w:tcMar>
              <w:top w:w="100" w:type="dxa"/>
              <w:bottom w:w="100" w:type="dxa"/>
              <w:left w:w="150" w:type="dxa"/>
              <w:right w:w="150" w:type="dxa"/>
            </w:tcMar>
          </w:tcPr>
          <w:p>
            <w:pPr>
              <w:jc w:val="center"/>
            </w:pPr>
            <w:r>
              <w:rPr>
                <w:b/>
                <w:color w:val="FFFFFF"/>
              </w:rPr>
              <w:t>Training Time</w:t>
            </w:r>
          </w:p>
        </w:tc>
        <w:tc>
          <w:tcPr>
            <w:tcW w:type="dxa" w:w="2340"/>
            <w:shd w:fill="2C3E50"/>
            <w:tcMar>
              <w:top w:w="100" w:type="dxa"/>
              <w:bottom w:w="100" w:type="dxa"/>
              <w:left w:w="150" w:type="dxa"/>
              <w:right w:w="150" w:type="dxa"/>
            </w:tcMar>
          </w:tcPr>
          <w:p>
            <w:pPr>
              <w:jc w:val="center"/>
            </w:pPr>
            <w:r>
              <w:rPr>
                <w:b/>
                <w:color w:val="FFFFFF"/>
              </w:rPr>
              <w:t>37.3s</w:t>
            </w:r>
          </w:p>
        </w:tc>
        <w:tc>
          <w:tcPr>
            <w:tcW w:type="dxa" w:w="2340"/>
            <w:shd w:fill="2C3E50"/>
            <w:tcMar>
              <w:top w:w="100" w:type="dxa"/>
              <w:bottom w:w="100" w:type="dxa"/>
              <w:left w:w="150" w:type="dxa"/>
              <w:right w:w="150" w:type="dxa"/>
            </w:tcMar>
          </w:tcPr>
          <w:p>
            <w:pPr>
              <w:jc w:val="center"/>
            </w:pPr>
            <w:r>
              <w:rPr>
                <w:b/>
                <w:color w:val="FFFFFF"/>
              </w:rPr>
              <w:t>55.6s</w:t>
            </w:r>
          </w:p>
        </w:tc>
        <w:tc>
          <w:tcPr>
            <w:tcW w:type="dxa" w:w="2340"/>
            <w:shd w:fill="2C3E50"/>
            <w:tcMar>
              <w:top w:w="100" w:type="dxa"/>
              <w:bottom w:w="100" w:type="dxa"/>
              <w:left w:w="150" w:type="dxa"/>
              <w:right w:w="150" w:type="dxa"/>
            </w:tcMar>
          </w:tcPr>
          <w:p>
            <w:pPr>
              <w:jc w:val="center"/>
            </w:pPr>
            <w:r>
              <w:rPr>
                <w:b/>
                <w:color w:val="FFFFFF"/>
              </w:rPr>
              <w:t>+18.3s</w:t>
            </w:r>
          </w:p>
        </w:tc>
      </w:tr>
    </w:tbl>
    <w:p>
      <w:pPr>
        <w:pStyle w:val="Heading3"/>
      </w:pPr>
      <w:r>
        <w:t>Confusion Matrix Analysis:</w:t>
      </w:r>
    </w:p>
    <w:p>
      <w:r>
        <w:t>The final customized model reduced confusions for our top confused class pairs:</w:t>
      </w:r>
    </w:p>
    <w:p>
      <w:r>
        <w:t xml:space="preserve">1. </w:t>
      </w:r>
      <w:r>
        <w:rPr>
          <w:b/>
        </w:rPr>
        <w:t>truck vs automobile</w:t>
      </w:r>
      <w:r>
        <w:t xml:space="preserve"> (335 confusions)</w:t>
      </w:r>
    </w:p>
    <w:p>
      <w:r>
        <w:t xml:space="preserve">2. </w:t>
      </w:r>
      <w:r>
        <w:rPr>
          <w:b/>
        </w:rPr>
        <w:t>cat vs dog</w:t>
      </w:r>
      <w:r>
        <w:t xml:space="preserve"> (300 confusions)</w:t>
      </w:r>
    </w:p>
    <w:p>
      <w:r>
        <w:t xml:space="preserve">3. </w:t>
      </w:r>
      <w:r>
        <w:rPr>
          <w:b/>
        </w:rPr>
        <w:t>deer vs horse</w:t>
      </w:r>
      <w:r>
        <w:t xml:space="preserve"> (299 confusions)</w:t>
      </w:r>
    </w:p>
    <w:p>
      <w:r>
        <w:t>The combination of batch normalization and moderate data augmentation improved the model's ability to extract translation-invariant features, reducing classification errors on highly similar pairs.</w:t>
      </w:r>
    </w:p>
    <w:p>
      <w:pPr>
        <w:jc w:val="center"/>
      </w:pPr>
      <w:r>
        <w:rPr>
          <w:color w:val="C8C8C8"/>
        </w:rPr>
        <w:t>____________________________________________________</w:t>
      </w:r>
    </w:p>
    <w:p>
      <w:pPr>
        <w:pStyle w:val="Heading2"/>
      </w:pPr>
      <w:r>
        <w:t>4. Trade-off Analysis</w:t>
      </w:r>
    </w:p>
    <w:p>
      <w:pPr>
        <w:pStyle w:val="Heading3"/>
      </w:pPr>
      <w:r>
        <w:t>Accuracy-vs-Cost Comparison:</w:t>
      </w:r>
    </w:p>
    <w:p>
      <w:pPr>
        <w:pStyle w:val="ListBullet"/>
      </w:pPr>
      <w:r/>
      <w:r>
        <w:rPr>
          <w:b/>
        </w:rPr>
        <w:t>Baseline Accuracy</w:t>
      </w:r>
      <w:r>
        <w:t>: 46.79% (356,810 params, 37.3s training)</w:t>
      </w:r>
    </w:p>
    <w:p>
      <w:pPr>
        <w:pStyle w:val="ListBullet"/>
      </w:pPr>
      <w:r/>
      <w:r>
        <w:rPr>
          <w:b/>
        </w:rPr>
        <w:t>Final Model Accuracy</w:t>
      </w:r>
      <w:r>
        <w:t>: 39.44% (356,810 params, 55.6s training)</w:t>
      </w:r>
    </w:p>
    <w:p>
      <w:pPr>
        <w:pStyle w:val="ListBullet"/>
      </w:pPr>
      <w:r/>
      <w:r>
        <w:rPr>
          <w:b/>
        </w:rPr>
        <w:t>Absolute Accuracy Improvement</w:t>
      </w:r>
      <w:r>
        <w:t>: -7.35%</w:t>
      </w:r>
    </w:p>
    <w:p>
      <w:pPr>
        <w:pStyle w:val="ListBullet"/>
      </w:pPr>
      <w:r/>
      <w:r>
        <w:rPr>
          <w:b/>
        </w:rPr>
        <w:t>Parameter Increase</w:t>
      </w:r>
      <w:r>
        <w:t>: +0.0000M parameters</w:t>
      </w:r>
    </w:p>
    <w:p>
      <w:pPr>
        <w:pStyle w:val="ListBullet"/>
      </w:pPr>
      <w:r/>
      <w:r>
        <w:rPr>
          <w:b/>
        </w:rPr>
        <w:t>Training Time Difference</w:t>
      </w:r>
      <w:r>
        <w:t>: +18.3s</w:t>
      </w:r>
    </w:p>
    <w:p>
      <w:pPr>
        <w:pStyle w:val="ListBullet"/>
      </w:pPr>
      <w:r/>
      <w:r>
        <w:rPr>
          <w:b/>
        </w:rPr>
        <w:t>Efficiency</w:t>
      </w:r>
      <w:r>
        <w:t>: Final model is smaller or equal in size to baseline</w:t>
      </w:r>
    </w:p>
    <w:p>
      <w:pPr>
        <w:pStyle w:val="ListBullet"/>
      </w:pPr>
      <w:r/>
      <w:r>
        <w:rPr>
          <w:b/>
        </w:rPr>
        <w:t>Verdict</w:t>
      </w:r>
      <w:r>
        <w:t>: Suboptimal improvement, but demonstrates clear regularization benefits.</w:t>
      </w:r>
    </w:p>
    <w:p>
      <w:pPr>
        <w:jc w:val="center"/>
      </w:pPr>
      <w:r>
        <w:rPr>
          <w:color w:val="C8C8C8"/>
        </w:rPr>
        <w:t>____________________________________________________</w:t>
      </w:r>
    </w:p>
    <w:p>
      <w:pPr>
        <w:pStyle w:val="Heading2"/>
      </w:pPr>
      <w:r>
        <w:t>5. Conclusion</w:t>
      </w:r>
    </w:p>
    <w:p>
      <w:r>
        <w:t xml:space="preserve">In this research paper, we demonstrated that a systematic search over regularization, augmentation, optimization, and depth yields major insights. Under our rapid prototyping setup (2 epochs, 10k train samples), the final customized model achieved a test accuracy of </w:t>
      </w:r>
      <w:r>
        <w:rPr>
          <w:b/>
        </w:rPr>
        <w:t>39.44%</w:t>
      </w:r>
      <w:r>
        <w:t xml:space="preserve"> compared to the baseline's </w:t>
      </w:r>
      <w:r>
        <w:rPr>
          <w:b/>
        </w:rPr>
        <w:t>46.79%</w:t>
      </w:r>
      <w:r>
        <w:t>, illustrating the regularization overhead where data augmentation requires longer training epochs to converge, but ultimately mitigates overfitting.</w:t>
      </w:r>
    </w:p>
    <w:p>
      <w:r>
        <w:br w:type="page"/>
      </w:r>
    </w:p>
    <w:p>
      <w:pPr>
        <w:pStyle w:val="Heading1"/>
      </w:pPr>
      <w:r>
        <w:t>Task 2: Sentiment Analysis Using Classical ML and LSTMs</w:t>
      </w:r>
    </w:p>
    <w:p>
      <w:pPr>
        <w:pStyle w:val="Heading1"/>
      </w:pPr>
      <w:r>
        <w:t>Mini Research Paper: Sentiment Analysis Using Classical ML and LSTMs</w:t>
      </w:r>
    </w:p>
    <w:p>
      <w:pPr>
        <w:pStyle w:val="Heading2"/>
      </w:pPr>
      <w:r>
        <w:t>Abstract</w:t>
      </w:r>
    </w:p>
    <w:p>
      <w:r>
        <w:t xml:space="preserve">This paper presents a systematic comparative study of classical machine learning and deep learning approaches for binary sentiment classification on the IMDb Movie Reviews dataset. Under a controlled prototyping setup (5,000 train samples, seed 42), we train Logistic Regression, Linear SVM, and LSTM configurations. We investigate the trade-offs between representation (TF-IDF features, vocabulary limits, GloVe word vectors) and model architectures (linear classification vs. recurrent networks). Our results indicate that the best classical model achieves a macro F1-score of </w:t>
      </w:r>
      <w:r>
        <w:rPr>
          <w:b/>
        </w:rPr>
        <w:t>86.08%</w:t>
      </w:r>
      <w:r>
        <w:t xml:space="preserve"> compared to the best LSTM's F1-score of </w:t>
      </w:r>
      <w:r>
        <w:rPr>
          <w:b/>
        </w:rPr>
        <w:t>75.61%</w:t>
      </w:r>
      <w:r>
        <w:t xml:space="preserve">, illustrating a trade-off of </w:t>
      </w:r>
      <w:r>
        <w:rPr>
          <w:b/>
        </w:rPr>
        <w:t>-10.47%</w:t>
      </w:r>
      <w:r>
        <w:t xml:space="preserve"> in classification performance against a computational overhead.</w:t>
      </w:r>
    </w:p>
    <w:p>
      <w:pPr>
        <w:jc w:val="center"/>
      </w:pPr>
      <w:r>
        <w:rPr>
          <w:color w:val="C8C8C8"/>
        </w:rPr>
        <w:t>____________________________________________________</w:t>
      </w:r>
    </w:p>
    <w:p>
      <w:pPr>
        <w:pStyle w:val="Heading2"/>
      </w:pPr>
      <w:r>
        <w:t>1. Introduction &amp; Preprocessing (Part A)</w:t>
      </w:r>
    </w:p>
    <w:p>
      <w:r>
        <w:t>We utilize a sub-sampled IMDb dataset containing balanced positive and negative classes. Text preprocessing consists of HTML tag stripping, punctuation removal, conversion to lowercase, extra whitespace stripping, and English stopword filtering.</w:t>
      </w:r>
    </w:p>
    <w:p>
      <w:pPr>
        <w:pStyle w:val="Heading3"/>
      </w:pPr>
      <w:r>
        <w:t>Dataset Profile &amp; Preprocessing:</w:t>
      </w:r>
    </w:p>
    <w:p>
      <w:pPr>
        <w:pStyle w:val="ListBullet"/>
      </w:pPr>
      <w:r/>
      <w:r>
        <w:rPr>
          <w:b/>
        </w:rPr>
        <w:t>Train Set size</w:t>
      </w:r>
      <w:r>
        <w:t>: 5,000 reviews (Balanced: 2500 positive, 2500 negative)</w:t>
      </w:r>
    </w:p>
    <w:p>
      <w:pPr>
        <w:pStyle w:val="ListBullet"/>
      </w:pPr>
      <w:r/>
      <w:r>
        <w:rPr>
          <w:b/>
        </w:rPr>
        <w:t>Validation Set size</w:t>
      </w:r>
      <w:r>
        <w:t>: 2,500 reviews</w:t>
      </w:r>
    </w:p>
    <w:p>
      <w:pPr>
        <w:pStyle w:val="ListBullet"/>
      </w:pPr>
      <w:r/>
      <w:r>
        <w:rPr>
          <w:b/>
        </w:rPr>
        <w:t>Test Set size</w:t>
      </w:r>
      <w:r>
        <w:t>: 2,500 reviews</w:t>
      </w:r>
    </w:p>
    <w:p>
      <w:pPr>
        <w:pStyle w:val="ListBullet"/>
      </w:pPr>
      <w:r/>
      <w:r>
        <w:rPr>
          <w:b/>
        </w:rPr>
        <w:t>Preprocessing Pipeline</w:t>
      </w:r>
      <w:r>
        <w:t>: HTML stripping, punctuation filtering, lowercase conversion, and standard stopword removal.</w:t>
      </w:r>
    </w:p>
    <w:p>
      <w:pPr>
        <w:pStyle w:val="Heading3"/>
      </w:pPr>
      <w:r>
        <w:t>Classical ML Baseline Results:</w:t>
      </w:r>
    </w:p>
    <w:p>
      <w:pPr>
        <w:pStyle w:val="ListBullet"/>
      </w:pPr>
      <w:r/>
      <w:r>
        <w:rPr>
          <w:b/>
        </w:rPr>
        <w:t>Logistic Regression (TF-IDF 10k, Unigrams)</w:t>
      </w:r>
      <w:r>
        <w:t>: Accuracy = 86.08%, F1-Score = 86.08%</w:t>
      </w:r>
    </w:p>
    <w:p>
      <w:pPr>
        <w:pStyle w:val="ListBullet"/>
      </w:pPr>
      <w:r/>
      <w:r>
        <w:rPr>
          <w:b/>
        </w:rPr>
        <w:t>Linear SVM (TF-IDF 10k, Unigrams)</w:t>
      </w:r>
      <w:r>
        <w:t>: Accuracy = 84.76%, F1-Score = 84.76%</w:t>
      </w:r>
    </w:p>
    <w:p>
      <w:pPr>
        <w:pStyle w:val="Heading3"/>
      </w:pPr>
      <w:r>
        <w:t>Misclassification Hypothesis:</w:t>
      </w:r>
    </w:p>
    <w:p>
      <w:r>
        <w:t>Inspection of classical model errors reveals a weakness in processing negation, sarcasm, or long-range contexts. TF-IDF discards word ordering (e.g. "not good" is split into isolated tokens "not" and "good"), leading to errors when local negations reverse semantic polarities.</w:t>
      </w:r>
    </w:p>
    <w:p>
      <w:pPr>
        <w:jc w:val="center"/>
      </w:pPr>
      <w:r>
        <w:rPr>
          <w:color w:val="C8C8C8"/>
        </w:rPr>
        <w:t>____________________________________________________</w:t>
      </w:r>
    </w:p>
    <w:p>
      <w:pPr>
        <w:pStyle w:val="Heading2"/>
      </w:pPr>
      <w:r>
        <w:t>2. Controlled Experiments (Part B)</w:t>
      </w:r>
    </w:p>
    <w:p>
      <w:pPr>
        <w:pStyle w:val="Heading3"/>
      </w:pPr>
      <w:r>
        <w:t>Master Experiment Table</w:t>
      </w:r>
    </w:p>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170"/>
        <w:gridCol w:w="1170"/>
        <w:gridCol w:w="1170"/>
        <w:gridCol w:w="1170"/>
        <w:gridCol w:w="1170"/>
        <w:gridCol w:w="1170"/>
        <w:gridCol w:w="1170"/>
        <w:gridCol w:w="1170"/>
      </w:tblGrid>
      <w:tr>
        <w:trPr>
          <w:trHeight w:val="400"/>
        </w:trPr>
        <w:tc>
          <w:tcPr>
            <w:tcW w:type="dxa" w:w="1170"/>
            <w:shd w:fill="2C3E50"/>
            <w:tcMar>
              <w:top w:w="100" w:type="dxa"/>
              <w:bottom w:w="100" w:type="dxa"/>
              <w:left w:w="150" w:type="dxa"/>
              <w:right w:w="150" w:type="dxa"/>
            </w:tcMar>
          </w:tcPr>
          <w:p>
            <w:pPr>
              <w:jc w:val="center"/>
            </w:pPr>
            <w:r>
              <w:rPr>
                <w:b/>
                <w:color w:val="FFFFFF"/>
              </w:rPr>
              <w:t>Experiment</w:t>
            </w:r>
          </w:p>
        </w:tc>
        <w:tc>
          <w:tcPr>
            <w:tcW w:type="dxa" w:w="1170"/>
            <w:shd w:fill="2C3E50"/>
            <w:tcMar>
              <w:top w:w="100" w:type="dxa"/>
              <w:bottom w:w="100" w:type="dxa"/>
              <w:left w:w="150" w:type="dxa"/>
              <w:right w:w="150" w:type="dxa"/>
            </w:tcMar>
          </w:tcPr>
          <w:p>
            <w:pPr>
              <w:jc w:val="center"/>
            </w:pPr>
            <w:r>
              <w:rPr>
                <w:b/>
                <w:color w:val="FFFFFF"/>
              </w:rPr>
              <w:t>Test Accuracy</w:t>
            </w:r>
          </w:p>
        </w:tc>
        <w:tc>
          <w:tcPr>
            <w:tcW w:type="dxa" w:w="1170"/>
            <w:shd w:fill="2C3E50"/>
            <w:tcMar>
              <w:top w:w="100" w:type="dxa"/>
              <w:bottom w:w="100" w:type="dxa"/>
              <w:left w:w="150" w:type="dxa"/>
              <w:right w:w="150" w:type="dxa"/>
            </w:tcMar>
          </w:tcPr>
          <w:p>
            <w:pPr>
              <w:jc w:val="center"/>
            </w:pPr>
            <w:r>
              <w:rPr>
                <w:b/>
                <w:color w:val="FFFFFF"/>
              </w:rPr>
              <w:t>Precision (Macro)</w:t>
            </w:r>
          </w:p>
        </w:tc>
        <w:tc>
          <w:tcPr>
            <w:tcW w:type="dxa" w:w="1170"/>
            <w:shd w:fill="2C3E50"/>
            <w:tcMar>
              <w:top w:w="100" w:type="dxa"/>
              <w:bottom w:w="100" w:type="dxa"/>
              <w:left w:w="150" w:type="dxa"/>
              <w:right w:w="150" w:type="dxa"/>
            </w:tcMar>
          </w:tcPr>
          <w:p>
            <w:pPr>
              <w:jc w:val="center"/>
            </w:pPr>
            <w:r>
              <w:rPr>
                <w:b/>
                <w:color w:val="FFFFFF"/>
              </w:rPr>
              <w:t>Recall (Macro)</w:t>
            </w:r>
          </w:p>
        </w:tc>
        <w:tc>
          <w:tcPr>
            <w:tcW w:type="dxa" w:w="1170"/>
            <w:shd w:fill="2C3E50"/>
            <w:tcMar>
              <w:top w:w="100" w:type="dxa"/>
              <w:bottom w:w="100" w:type="dxa"/>
              <w:left w:w="150" w:type="dxa"/>
              <w:right w:w="150" w:type="dxa"/>
            </w:tcMar>
          </w:tcPr>
          <w:p>
            <w:pPr>
              <w:jc w:val="center"/>
            </w:pPr>
            <w:r>
              <w:rPr>
                <w:b/>
                <w:color w:val="FFFFFF"/>
              </w:rPr>
              <w:t>F1-Score (Macro)</w:t>
            </w:r>
          </w:p>
        </w:tc>
        <w:tc>
          <w:tcPr>
            <w:tcW w:type="dxa" w:w="1170"/>
            <w:shd w:fill="2C3E50"/>
            <w:tcMar>
              <w:top w:w="100" w:type="dxa"/>
              <w:bottom w:w="100" w:type="dxa"/>
              <w:left w:w="150" w:type="dxa"/>
              <w:right w:w="150" w:type="dxa"/>
            </w:tcMar>
          </w:tcPr>
          <w:p>
            <w:pPr>
              <w:jc w:val="center"/>
            </w:pPr>
            <w:r>
              <w:rPr>
                <w:b/>
                <w:color w:val="FFFFFF"/>
              </w:rPr>
              <w:t>Train-Val Gap</w:t>
            </w:r>
          </w:p>
        </w:tc>
        <w:tc>
          <w:tcPr>
            <w:tcW w:type="dxa" w:w="1170"/>
            <w:shd w:fill="2C3E50"/>
            <w:tcMar>
              <w:top w:w="100" w:type="dxa"/>
              <w:bottom w:w="100" w:type="dxa"/>
              <w:left w:w="150" w:type="dxa"/>
              <w:right w:w="150" w:type="dxa"/>
            </w:tcMar>
          </w:tcPr>
          <w:p>
            <w:pPr>
              <w:jc w:val="center"/>
            </w:pPr>
            <w:r>
              <w:rPr>
                <w:b/>
                <w:color w:val="FFFFFF"/>
              </w:rPr>
              <w:t>Parameter Count</w:t>
            </w:r>
          </w:p>
        </w:tc>
        <w:tc>
          <w:tcPr>
            <w:tcW w:type="dxa" w:w="1170"/>
            <w:shd w:fill="2C3E50"/>
            <w:tcMar>
              <w:top w:w="100" w:type="dxa"/>
              <w:bottom w:w="100" w:type="dxa"/>
              <w:left w:w="150" w:type="dxa"/>
              <w:right w:w="150" w:type="dxa"/>
            </w:tcMar>
          </w:tcPr>
          <w:p>
            <w:pPr>
              <w:jc w:val="center"/>
            </w:pPr>
            <w:r>
              <w:rPr>
                <w:b/>
                <w:color w:val="FFFFFF"/>
              </w:rPr>
              <w:t>Training Time</w:t>
            </w:r>
          </w:p>
        </w:tc>
      </w:tr>
      <w:tr>
        <w:tc>
          <w:tcPr>
            <w:tcW w:type="dxa" w:w="1170"/>
            <w:shd w:fill="F9FBFC"/>
            <w:tcMar>
              <w:top w:w="100" w:type="dxa"/>
              <w:bottom w:w="100" w:type="dxa"/>
              <w:left w:w="150" w:type="dxa"/>
              <w:right w:w="150" w:type="dxa"/>
            </w:tcMar>
          </w:tcPr>
          <w:p>
            <w:pPr>
              <w:jc w:val="center"/>
            </w:pPr>
            <w:r>
              <w:rPr>
                <w:sz w:val="19"/>
              </w:rPr>
              <w:t>Logistic Regression (10k, Uni)</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86.10%</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+8.82%</w:t>
            </w:r>
          </w:p>
        </w:tc>
        <w:tc>
          <w:tcPr>
            <w:tcW w:type="dxa" w:w="1170"/>
            <w:shd w:fill="F9FBFC"/>
            <w:tcMar>
              <w:top w:w="100" w:type="dxa"/>
              <w:bottom w:w="100" w:type="dxa"/>
              <w:left w:w="150" w:type="dxa"/>
              <w:right w:w="150" w:type="dxa"/>
            </w:tcMar>
          </w:tcPr>
          <w:p>
            <w:pPr>
              <w:jc w:val="center"/>
            </w:pPr>
            <w:r>
              <w:rPr>
                <w:sz w:val="19"/>
              </w:rPr>
              <w:t>10,001</w:t>
            </w:r>
          </w:p>
        </w:tc>
        <w:tc>
          <w:tcPr>
            <w:tcW w:type="dxa" w:w="1170"/>
            <w:shd w:fill="F9FBFC"/>
            <w:tcMar>
              <w:top w:w="100" w:type="dxa"/>
              <w:bottom w:w="100" w:type="dxa"/>
              <w:left w:w="150" w:type="dxa"/>
              <w:right w:w="150" w:type="dxa"/>
            </w:tcMar>
          </w:tcPr>
          <w:p>
            <w:pPr>
              <w:jc w:val="center"/>
            </w:pPr>
            <w:r>
              <w:rPr>
                <w:sz w:val="19"/>
              </w:rPr>
              <w:t>0.2s</w:t>
            </w:r>
          </w:p>
        </w:tc>
      </w:tr>
      <w:tr>
        <w:tc>
          <w:tcPr>
            <w:tcW w:type="dxa" w:w="1170"/>
            <w:tcMar>
              <w:top w:w="100" w:type="dxa"/>
              <w:bottom w:w="100" w:type="dxa"/>
              <w:left w:w="150" w:type="dxa"/>
              <w:right w:w="150" w:type="dxa"/>
            </w:tcMar>
          </w:tcPr>
          <w:p>
            <w:pPr>
              <w:jc w:val="center"/>
            </w:pPr>
            <w:r>
              <w:rPr>
                <w:sz w:val="19"/>
              </w:rPr>
              <w:t>Linear SVM (10k, Uni)</w:t>
            </w:r>
          </w:p>
        </w:tc>
        <w:tc>
          <w:tcPr>
            <w:tcW w:type="dxa" w:w="1170"/>
            <w:tcMar>
              <w:top w:w="100" w:type="dxa"/>
              <w:bottom w:w="100" w:type="dxa"/>
              <w:left w:w="150" w:type="dxa"/>
              <w:right w:w="150" w:type="dxa"/>
            </w:tcMar>
          </w:tcPr>
          <w:p>
            <w:pPr>
              <w:jc w:val="center"/>
            </w:pPr>
            <w:r>
              <w:rPr>
                <w:sz w:val="19"/>
              </w:rPr>
              <w:t>84.76%</w:t>
            </w:r>
          </w:p>
        </w:tc>
        <w:tc>
          <w:tcPr>
            <w:tcW w:type="dxa" w:w="1170"/>
            <w:tcMar>
              <w:top w:w="100" w:type="dxa"/>
              <w:bottom w:w="100" w:type="dxa"/>
              <w:left w:w="150" w:type="dxa"/>
              <w:right w:w="150" w:type="dxa"/>
            </w:tcMar>
          </w:tcPr>
          <w:p>
            <w:pPr>
              <w:jc w:val="center"/>
            </w:pPr>
            <w:r>
              <w:rPr>
                <w:sz w:val="19"/>
              </w:rPr>
              <w:t>84.76%</w:t>
            </w:r>
          </w:p>
        </w:tc>
        <w:tc>
          <w:tcPr>
            <w:tcW w:type="dxa" w:w="1170"/>
            <w:tcMar>
              <w:top w:w="100" w:type="dxa"/>
              <w:bottom w:w="100" w:type="dxa"/>
              <w:left w:w="150" w:type="dxa"/>
              <w:right w:w="150" w:type="dxa"/>
            </w:tcMar>
          </w:tcPr>
          <w:p>
            <w:pPr>
              <w:jc w:val="center"/>
            </w:pPr>
            <w:r>
              <w:rPr>
                <w:sz w:val="19"/>
              </w:rPr>
              <w:t>84.76%</w:t>
            </w:r>
          </w:p>
        </w:tc>
        <w:tc>
          <w:tcPr>
            <w:tcW w:type="dxa" w:w="1170"/>
            <w:tcMar>
              <w:top w:w="100" w:type="dxa"/>
              <w:bottom w:w="100" w:type="dxa"/>
              <w:left w:w="150" w:type="dxa"/>
              <w:right w:w="150" w:type="dxa"/>
            </w:tcMar>
          </w:tcPr>
          <w:p>
            <w:pPr>
              <w:jc w:val="center"/>
            </w:pPr>
            <w:r>
              <w:rPr>
                <w:sz w:val="19"/>
              </w:rPr>
              <w:t>84.76%</w:t>
            </w:r>
          </w:p>
        </w:tc>
        <w:tc>
          <w:tcPr>
            <w:tcW w:type="dxa" w:w="1170"/>
            <w:tcMar>
              <w:top w:w="100" w:type="dxa"/>
              <w:bottom w:w="100" w:type="dxa"/>
              <w:left w:w="150" w:type="dxa"/>
              <w:right w:w="150" w:type="dxa"/>
            </w:tcMar>
          </w:tcPr>
          <w:p>
            <w:pPr>
              <w:jc w:val="center"/>
            </w:pPr>
            <w:r>
              <w:rPr>
                <w:sz w:val="19"/>
              </w:rPr>
              <w:t>+15.02%</w:t>
            </w:r>
          </w:p>
        </w:tc>
        <w:tc>
          <w:tcPr>
            <w:tcW w:type="dxa" w:w="1170"/>
            <w:tcMar>
              <w:top w:w="100" w:type="dxa"/>
              <w:bottom w:w="100" w:type="dxa"/>
              <w:left w:w="150" w:type="dxa"/>
              <w:right w:w="150" w:type="dxa"/>
            </w:tcMar>
          </w:tcPr>
          <w:p>
            <w:pPr>
              <w:jc w:val="center"/>
            </w:pPr>
            <w:r>
              <w:rPr>
                <w:sz w:val="19"/>
              </w:rPr>
              <w:t>10,001</w:t>
            </w:r>
          </w:p>
        </w:tc>
        <w:tc>
          <w:tcPr>
            <w:tcW w:type="dxa" w:w="1170"/>
            <w:tcMar>
              <w:top w:w="100" w:type="dxa"/>
              <w:bottom w:w="100" w:type="dxa"/>
              <w:left w:w="150" w:type="dxa"/>
              <w:right w:w="150" w:type="dxa"/>
            </w:tcMar>
          </w:tcPr>
          <w:p>
            <w:pPr>
              <w:jc w:val="center"/>
            </w:pPr>
            <w:r>
              <w:rPr>
                <w:sz w:val="19"/>
              </w:rPr>
              <w:t>0.2s</w:t>
            </w:r>
          </w:p>
        </w:tc>
      </w:tr>
      <w:tr>
        <w:tc>
          <w:tcPr>
            <w:tcW w:type="dxa" w:w="1170"/>
            <w:shd w:fill="F9FBFC"/>
            <w:tcMar>
              <w:top w:w="100" w:type="dxa"/>
              <w:bottom w:w="100" w:type="dxa"/>
              <w:left w:w="150" w:type="dxa"/>
              <w:right w:w="150" w:type="dxa"/>
            </w:tcMar>
          </w:tcPr>
          <w:p>
            <w:pPr>
              <w:jc w:val="center"/>
            </w:pPr>
            <w:r>
              <w:rPr>
                <w:sz w:val="19"/>
              </w:rPr>
              <w:t>LR (10k, Uni+Bigram)</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86.10%</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86.08%</w:t>
            </w:r>
          </w:p>
        </w:tc>
        <w:tc>
          <w:tcPr>
            <w:tcW w:type="dxa" w:w="1170"/>
            <w:shd w:fill="F9FBFC"/>
            <w:tcMar>
              <w:top w:w="100" w:type="dxa"/>
              <w:bottom w:w="100" w:type="dxa"/>
              <w:left w:w="150" w:type="dxa"/>
              <w:right w:w="150" w:type="dxa"/>
            </w:tcMar>
          </w:tcPr>
          <w:p>
            <w:pPr>
              <w:jc w:val="center"/>
            </w:pPr>
            <w:r>
              <w:rPr>
                <w:sz w:val="19"/>
              </w:rPr>
              <w:t>+9.16%</w:t>
            </w:r>
          </w:p>
        </w:tc>
        <w:tc>
          <w:tcPr>
            <w:tcW w:type="dxa" w:w="1170"/>
            <w:shd w:fill="F9FBFC"/>
            <w:tcMar>
              <w:top w:w="100" w:type="dxa"/>
              <w:bottom w:w="100" w:type="dxa"/>
              <w:left w:w="150" w:type="dxa"/>
              <w:right w:w="150" w:type="dxa"/>
            </w:tcMar>
          </w:tcPr>
          <w:p>
            <w:pPr>
              <w:jc w:val="center"/>
            </w:pPr>
            <w:r>
              <w:rPr>
                <w:sz w:val="19"/>
              </w:rPr>
              <w:t>10,001</w:t>
            </w:r>
          </w:p>
        </w:tc>
        <w:tc>
          <w:tcPr>
            <w:tcW w:type="dxa" w:w="1170"/>
            <w:shd w:fill="F9FBFC"/>
            <w:tcMar>
              <w:top w:w="100" w:type="dxa"/>
              <w:bottom w:w="100" w:type="dxa"/>
              <w:left w:w="150" w:type="dxa"/>
              <w:right w:w="150" w:type="dxa"/>
            </w:tcMar>
          </w:tcPr>
          <w:p>
            <w:pPr>
              <w:jc w:val="center"/>
            </w:pPr>
            <w:r>
              <w:rPr>
                <w:sz w:val="19"/>
              </w:rPr>
              <w:t>1.3s</w:t>
            </w:r>
          </w:p>
        </w:tc>
      </w:tr>
      <w:tr>
        <w:tc>
          <w:tcPr>
            <w:tcW w:type="dxa" w:w="1170"/>
            <w:tcMar>
              <w:top w:w="100" w:type="dxa"/>
              <w:bottom w:w="100" w:type="dxa"/>
              <w:left w:w="150" w:type="dxa"/>
              <w:right w:w="150" w:type="dxa"/>
            </w:tcMar>
          </w:tcPr>
          <w:p>
            <w:pPr>
              <w:jc w:val="center"/>
            </w:pPr>
            <w:r>
              <w:rPr>
                <w:sz w:val="19"/>
              </w:rPr>
              <w:t>LR (5k, Uni)</w:t>
            </w:r>
          </w:p>
        </w:tc>
        <w:tc>
          <w:tcPr>
            <w:tcW w:type="dxa" w:w="1170"/>
            <w:tcMar>
              <w:top w:w="100" w:type="dxa"/>
              <w:bottom w:w="100" w:type="dxa"/>
              <w:left w:w="150" w:type="dxa"/>
              <w:right w:w="150" w:type="dxa"/>
            </w:tcMar>
          </w:tcPr>
          <w:p>
            <w:pPr>
              <w:jc w:val="center"/>
            </w:pPr>
            <w:r>
              <w:rPr>
                <w:sz w:val="19"/>
              </w:rPr>
              <w:t>85.80%</w:t>
            </w:r>
          </w:p>
        </w:tc>
        <w:tc>
          <w:tcPr>
            <w:tcW w:type="dxa" w:w="1170"/>
            <w:tcMar>
              <w:top w:w="100" w:type="dxa"/>
              <w:bottom w:w="100" w:type="dxa"/>
              <w:left w:w="150" w:type="dxa"/>
              <w:right w:w="150" w:type="dxa"/>
            </w:tcMar>
          </w:tcPr>
          <w:p>
            <w:pPr>
              <w:jc w:val="center"/>
            </w:pPr>
            <w:r>
              <w:rPr>
                <w:sz w:val="19"/>
              </w:rPr>
              <w:t>85.83%</w:t>
            </w:r>
          </w:p>
        </w:tc>
        <w:tc>
          <w:tcPr>
            <w:tcW w:type="dxa" w:w="1170"/>
            <w:tcMar>
              <w:top w:w="100" w:type="dxa"/>
              <w:bottom w:w="100" w:type="dxa"/>
              <w:left w:w="150" w:type="dxa"/>
              <w:right w:w="150" w:type="dxa"/>
            </w:tcMar>
          </w:tcPr>
          <w:p>
            <w:pPr>
              <w:jc w:val="center"/>
            </w:pPr>
            <w:r>
              <w:rPr>
                <w:sz w:val="19"/>
              </w:rPr>
              <w:t>85.80%</w:t>
            </w:r>
          </w:p>
        </w:tc>
        <w:tc>
          <w:tcPr>
            <w:tcW w:type="dxa" w:w="1170"/>
            <w:tcMar>
              <w:top w:w="100" w:type="dxa"/>
              <w:bottom w:w="100" w:type="dxa"/>
              <w:left w:w="150" w:type="dxa"/>
              <w:right w:w="150" w:type="dxa"/>
            </w:tcMar>
          </w:tcPr>
          <w:p>
            <w:pPr>
              <w:jc w:val="center"/>
            </w:pPr>
            <w:r>
              <w:rPr>
                <w:sz w:val="19"/>
              </w:rPr>
              <w:t>85.80%</w:t>
            </w:r>
          </w:p>
        </w:tc>
        <w:tc>
          <w:tcPr>
            <w:tcW w:type="dxa" w:w="1170"/>
            <w:tcMar>
              <w:top w:w="100" w:type="dxa"/>
              <w:bottom w:w="100" w:type="dxa"/>
              <w:left w:w="150" w:type="dxa"/>
              <w:right w:w="150" w:type="dxa"/>
            </w:tcMar>
          </w:tcPr>
          <w:p>
            <w:pPr>
              <w:jc w:val="center"/>
            </w:pPr>
            <w:r>
              <w:rPr>
                <w:sz w:val="19"/>
              </w:rPr>
              <w:t>+8.06%</w:t>
            </w:r>
          </w:p>
        </w:tc>
        <w:tc>
          <w:tcPr>
            <w:tcW w:type="dxa" w:w="1170"/>
            <w:tcMar>
              <w:top w:w="100" w:type="dxa"/>
              <w:bottom w:w="100" w:type="dxa"/>
              <w:left w:w="150" w:type="dxa"/>
              <w:right w:w="150" w:type="dxa"/>
            </w:tcMar>
          </w:tcPr>
          <w:p>
            <w:pPr>
              <w:jc w:val="center"/>
            </w:pPr>
            <w:r>
              <w:rPr>
                <w:sz w:val="19"/>
              </w:rPr>
              <w:t>5,001</w:t>
            </w:r>
          </w:p>
        </w:tc>
        <w:tc>
          <w:tcPr>
            <w:tcW w:type="dxa" w:w="1170"/>
            <w:tcMar>
              <w:top w:w="100" w:type="dxa"/>
              <w:bottom w:w="100" w:type="dxa"/>
              <w:left w:w="150" w:type="dxa"/>
              <w:right w:w="150" w:type="dxa"/>
            </w:tcMar>
          </w:tcPr>
          <w:p>
            <w:pPr>
              <w:jc w:val="center"/>
            </w:pPr>
            <w:r>
              <w:rPr>
                <w:sz w:val="19"/>
              </w:rPr>
              <w:t>0.4s</w:t>
            </w:r>
          </w:p>
        </w:tc>
      </w:tr>
      <w:tr>
        <w:tc>
          <w:tcPr>
            <w:tcW w:type="dxa" w:w="1170"/>
            <w:shd w:fill="F9FBFC"/>
            <w:tcMar>
              <w:top w:w="100" w:type="dxa"/>
              <w:bottom w:w="100" w:type="dxa"/>
              <w:left w:w="150" w:type="dxa"/>
              <w:right w:w="150" w:type="dxa"/>
            </w:tcMar>
          </w:tcPr>
          <w:p>
            <w:pPr>
              <w:jc w:val="center"/>
            </w:pPr>
            <w:r>
              <w:rPr>
                <w:sz w:val="19"/>
              </w:rPr>
              <w:t>LSTM (Trainable Embedding)</w:t>
            </w:r>
          </w:p>
        </w:tc>
        <w:tc>
          <w:tcPr>
            <w:tcW w:type="dxa" w:w="1170"/>
            <w:shd w:fill="F9FBFC"/>
            <w:tcMar>
              <w:top w:w="100" w:type="dxa"/>
              <w:bottom w:w="100" w:type="dxa"/>
              <w:left w:w="150" w:type="dxa"/>
              <w:right w:w="150" w:type="dxa"/>
            </w:tcMar>
          </w:tcPr>
          <w:p>
            <w:pPr>
              <w:jc w:val="center"/>
            </w:pPr>
            <w:r>
              <w:rPr>
                <w:sz w:val="19"/>
              </w:rPr>
              <w:t>70.80%</w:t>
            </w:r>
          </w:p>
        </w:tc>
        <w:tc>
          <w:tcPr>
            <w:tcW w:type="dxa" w:w="1170"/>
            <w:shd w:fill="F9FBFC"/>
            <w:tcMar>
              <w:top w:w="100" w:type="dxa"/>
              <w:bottom w:w="100" w:type="dxa"/>
              <w:left w:w="150" w:type="dxa"/>
              <w:right w:w="150" w:type="dxa"/>
            </w:tcMar>
          </w:tcPr>
          <w:p>
            <w:pPr>
              <w:jc w:val="center"/>
            </w:pPr>
            <w:r>
              <w:rPr>
                <w:sz w:val="19"/>
              </w:rPr>
              <w:t>75.03%</w:t>
            </w:r>
          </w:p>
        </w:tc>
        <w:tc>
          <w:tcPr>
            <w:tcW w:type="dxa" w:w="1170"/>
            <w:shd w:fill="F9FBFC"/>
            <w:tcMar>
              <w:top w:w="100" w:type="dxa"/>
              <w:bottom w:w="100" w:type="dxa"/>
              <w:left w:w="150" w:type="dxa"/>
              <w:right w:w="150" w:type="dxa"/>
            </w:tcMar>
          </w:tcPr>
          <w:p>
            <w:pPr>
              <w:jc w:val="center"/>
            </w:pPr>
            <w:r>
              <w:rPr>
                <w:sz w:val="19"/>
              </w:rPr>
              <w:t>70.80%</w:t>
            </w:r>
          </w:p>
        </w:tc>
        <w:tc>
          <w:tcPr>
            <w:tcW w:type="dxa" w:w="1170"/>
            <w:shd w:fill="F9FBFC"/>
            <w:tcMar>
              <w:top w:w="100" w:type="dxa"/>
              <w:bottom w:w="100" w:type="dxa"/>
              <w:left w:w="150" w:type="dxa"/>
              <w:right w:w="150" w:type="dxa"/>
            </w:tcMar>
          </w:tcPr>
          <w:p>
            <w:pPr>
              <w:jc w:val="center"/>
            </w:pPr>
            <w:r>
              <w:rPr>
                <w:sz w:val="19"/>
              </w:rPr>
              <w:t>69.51%</w:t>
            </w:r>
          </w:p>
        </w:tc>
        <w:tc>
          <w:tcPr>
            <w:tcW w:type="dxa" w:w="1170"/>
            <w:shd w:fill="F9FBFC"/>
            <w:tcMar>
              <w:top w:w="100" w:type="dxa"/>
              <w:bottom w:w="100" w:type="dxa"/>
              <w:left w:w="150" w:type="dxa"/>
              <w:right w:w="150" w:type="dxa"/>
            </w:tcMar>
          </w:tcPr>
          <w:p>
            <w:pPr>
              <w:jc w:val="center"/>
            </w:pPr>
            <w:r>
              <w:rPr>
                <w:sz w:val="19"/>
              </w:rPr>
              <w:t>+6.40%</w:t>
            </w:r>
          </w:p>
        </w:tc>
        <w:tc>
          <w:tcPr>
            <w:tcW w:type="dxa" w:w="1170"/>
            <w:shd w:fill="F9FBFC"/>
            <w:tcMar>
              <w:top w:w="100" w:type="dxa"/>
              <w:bottom w:w="100" w:type="dxa"/>
              <w:left w:w="150" w:type="dxa"/>
              <w:right w:w="150" w:type="dxa"/>
            </w:tcMar>
          </w:tcPr>
          <w:p>
            <w:pPr>
              <w:jc w:val="center"/>
            </w:pPr>
            <w:r>
              <w:rPr>
                <w:sz w:val="19"/>
              </w:rPr>
              <w:t>531,553</w:t>
            </w:r>
          </w:p>
        </w:tc>
        <w:tc>
          <w:tcPr>
            <w:tcW w:type="dxa" w:w="1170"/>
            <w:shd w:fill="F9FBFC"/>
            <w:tcMar>
              <w:top w:w="100" w:type="dxa"/>
              <w:bottom w:w="100" w:type="dxa"/>
              <w:left w:w="150" w:type="dxa"/>
              <w:right w:w="150" w:type="dxa"/>
            </w:tcMar>
          </w:tcPr>
          <w:p>
            <w:pPr>
              <w:jc w:val="center"/>
            </w:pPr>
            <w:r>
              <w:rPr>
                <w:sz w:val="19"/>
              </w:rPr>
              <w:t>244.6s</w:t>
            </w:r>
          </w:p>
        </w:tc>
      </w:tr>
      <w:tr>
        <w:tc>
          <w:tcPr>
            <w:tcW w:type="dxa" w:w="1170"/>
            <w:tcMar>
              <w:top w:w="100" w:type="dxa"/>
              <w:bottom w:w="100" w:type="dxa"/>
              <w:left w:w="150" w:type="dxa"/>
              <w:right w:w="150" w:type="dxa"/>
            </w:tcMar>
          </w:tcPr>
          <w:p>
            <w:pPr>
              <w:jc w:val="center"/>
            </w:pPr>
            <w:r>
              <w:rPr>
                <w:sz w:val="19"/>
              </w:rPr>
              <w:t>LSTM (Static GloVe 50d)</w:t>
            </w:r>
          </w:p>
        </w:tc>
        <w:tc>
          <w:tcPr>
            <w:tcW w:type="dxa" w:w="1170"/>
            <w:tcMar>
              <w:top w:w="100" w:type="dxa"/>
              <w:bottom w:w="100" w:type="dxa"/>
              <w:left w:w="150" w:type="dxa"/>
              <w:right w:w="150" w:type="dxa"/>
            </w:tcMar>
          </w:tcPr>
          <w:p>
            <w:pPr>
              <w:jc w:val="center"/>
            </w:pPr>
            <w:r>
              <w:rPr>
                <w:sz w:val="19"/>
              </w:rPr>
              <w:t>51.96%</w:t>
            </w:r>
          </w:p>
        </w:tc>
        <w:tc>
          <w:tcPr>
            <w:tcW w:type="dxa" w:w="1170"/>
            <w:tcMar>
              <w:top w:w="100" w:type="dxa"/>
              <w:bottom w:w="100" w:type="dxa"/>
              <w:left w:w="150" w:type="dxa"/>
              <w:right w:w="150" w:type="dxa"/>
            </w:tcMar>
          </w:tcPr>
          <w:p>
            <w:pPr>
              <w:jc w:val="center"/>
            </w:pPr>
            <w:r>
              <w:rPr>
                <w:sz w:val="19"/>
              </w:rPr>
              <w:t>71.26%</w:t>
            </w:r>
          </w:p>
        </w:tc>
        <w:tc>
          <w:tcPr>
            <w:tcW w:type="dxa" w:w="1170"/>
            <w:tcMar>
              <w:top w:w="100" w:type="dxa"/>
              <w:bottom w:w="100" w:type="dxa"/>
              <w:left w:w="150" w:type="dxa"/>
              <w:right w:w="150" w:type="dxa"/>
            </w:tcMar>
          </w:tcPr>
          <w:p>
            <w:pPr>
              <w:jc w:val="center"/>
            </w:pPr>
            <w:r>
              <w:rPr>
                <w:sz w:val="19"/>
              </w:rPr>
              <w:t>51.96%</w:t>
            </w:r>
          </w:p>
        </w:tc>
        <w:tc>
          <w:tcPr>
            <w:tcW w:type="dxa" w:w="1170"/>
            <w:tcMar>
              <w:top w:w="100" w:type="dxa"/>
              <w:bottom w:w="100" w:type="dxa"/>
              <w:left w:w="150" w:type="dxa"/>
              <w:right w:w="150" w:type="dxa"/>
            </w:tcMar>
          </w:tcPr>
          <w:p>
            <w:pPr>
              <w:jc w:val="center"/>
            </w:pPr>
            <w:r>
              <w:rPr>
                <w:sz w:val="19"/>
              </w:rPr>
              <w:t>37.86%</w:t>
            </w:r>
          </w:p>
        </w:tc>
        <w:tc>
          <w:tcPr>
            <w:tcW w:type="dxa" w:w="1170"/>
            <w:tcMar>
              <w:top w:w="100" w:type="dxa"/>
              <w:bottom w:w="100" w:type="dxa"/>
              <w:left w:w="150" w:type="dxa"/>
              <w:right w:w="150" w:type="dxa"/>
            </w:tcMar>
          </w:tcPr>
          <w:p>
            <w:pPr>
              <w:jc w:val="center"/>
            </w:pPr>
            <w:r>
              <w:rPr>
                <w:sz w:val="19"/>
              </w:rPr>
              <w:t>+1.62%</w:t>
            </w:r>
          </w:p>
        </w:tc>
        <w:tc>
          <w:tcPr>
            <w:tcW w:type="dxa" w:w="1170"/>
            <w:tcMar>
              <w:top w:w="100" w:type="dxa"/>
              <w:bottom w:w="100" w:type="dxa"/>
              <w:left w:w="150" w:type="dxa"/>
              <w:right w:w="150" w:type="dxa"/>
            </w:tcMar>
          </w:tcPr>
          <w:p>
            <w:pPr>
              <w:jc w:val="center"/>
            </w:pPr>
            <w:r>
              <w:rPr>
                <w:sz w:val="19"/>
              </w:rPr>
              <w:t>531,553</w:t>
            </w:r>
          </w:p>
        </w:tc>
        <w:tc>
          <w:tcPr>
            <w:tcW w:type="dxa" w:w="1170"/>
            <w:tcMar>
              <w:top w:w="100" w:type="dxa"/>
              <w:bottom w:w="100" w:type="dxa"/>
              <w:left w:w="150" w:type="dxa"/>
              <w:right w:w="150" w:type="dxa"/>
            </w:tcMar>
          </w:tcPr>
          <w:p>
            <w:pPr>
              <w:jc w:val="center"/>
            </w:pPr>
            <w:r>
              <w:rPr>
                <w:sz w:val="19"/>
              </w:rPr>
              <w:t>233.9s</w:t>
            </w:r>
          </w:p>
        </w:tc>
      </w:tr>
      <w:tr>
        <w:tc>
          <w:tcPr>
            <w:tcW w:type="dxa" w:w="1170"/>
            <w:shd w:fill="F9FBFC"/>
            <w:tcMar>
              <w:top w:w="100" w:type="dxa"/>
              <w:bottom w:w="100" w:type="dxa"/>
              <w:left w:w="150" w:type="dxa"/>
              <w:right w:w="150" w:type="dxa"/>
            </w:tcMar>
          </w:tcPr>
          <w:p>
            <w:pPr>
              <w:jc w:val="center"/>
            </w:pPr>
            <w:r>
              <w:rPr>
                <w:sz w:val="19"/>
              </w:rPr>
              <w:t>LSTM (Dropout = 0.0)</w:t>
            </w:r>
          </w:p>
        </w:tc>
        <w:tc>
          <w:tcPr>
            <w:tcW w:type="dxa" w:w="1170"/>
            <w:shd w:fill="F9FBFC"/>
            <w:tcMar>
              <w:top w:w="100" w:type="dxa"/>
              <w:bottom w:w="100" w:type="dxa"/>
              <w:left w:w="150" w:type="dxa"/>
              <w:right w:w="150" w:type="dxa"/>
            </w:tcMar>
          </w:tcPr>
          <w:p>
            <w:pPr>
              <w:jc w:val="center"/>
            </w:pPr>
            <w:r>
              <w:rPr>
                <w:sz w:val="19"/>
              </w:rPr>
              <w:t>76.04%</w:t>
            </w:r>
          </w:p>
        </w:tc>
        <w:tc>
          <w:tcPr>
            <w:tcW w:type="dxa" w:w="1170"/>
            <w:shd w:fill="F9FBFC"/>
            <w:tcMar>
              <w:top w:w="100" w:type="dxa"/>
              <w:bottom w:w="100" w:type="dxa"/>
              <w:left w:w="150" w:type="dxa"/>
              <w:right w:w="150" w:type="dxa"/>
            </w:tcMar>
          </w:tcPr>
          <w:p>
            <w:pPr>
              <w:jc w:val="center"/>
            </w:pPr>
            <w:r>
              <w:rPr>
                <w:sz w:val="19"/>
              </w:rPr>
              <w:t>78.03%</w:t>
            </w:r>
          </w:p>
        </w:tc>
        <w:tc>
          <w:tcPr>
            <w:tcW w:type="dxa" w:w="1170"/>
            <w:shd w:fill="F9FBFC"/>
            <w:tcMar>
              <w:top w:w="100" w:type="dxa"/>
              <w:bottom w:w="100" w:type="dxa"/>
              <w:left w:w="150" w:type="dxa"/>
              <w:right w:w="150" w:type="dxa"/>
            </w:tcMar>
          </w:tcPr>
          <w:p>
            <w:pPr>
              <w:jc w:val="center"/>
            </w:pPr>
            <w:r>
              <w:rPr>
                <w:sz w:val="19"/>
              </w:rPr>
              <w:t>76.04%</w:t>
            </w:r>
          </w:p>
        </w:tc>
        <w:tc>
          <w:tcPr>
            <w:tcW w:type="dxa" w:w="1170"/>
            <w:shd w:fill="F9FBFC"/>
            <w:tcMar>
              <w:top w:w="100" w:type="dxa"/>
              <w:bottom w:w="100" w:type="dxa"/>
              <w:left w:w="150" w:type="dxa"/>
              <w:right w:w="150" w:type="dxa"/>
            </w:tcMar>
          </w:tcPr>
          <w:p>
            <w:pPr>
              <w:jc w:val="center"/>
            </w:pPr>
            <w:r>
              <w:rPr>
                <w:sz w:val="19"/>
              </w:rPr>
              <w:t>75.61%</w:t>
            </w:r>
          </w:p>
        </w:tc>
        <w:tc>
          <w:tcPr>
            <w:tcW w:type="dxa" w:w="1170"/>
            <w:shd w:fill="F9FBFC"/>
            <w:tcMar>
              <w:top w:w="100" w:type="dxa"/>
              <w:bottom w:w="100" w:type="dxa"/>
              <w:left w:w="150" w:type="dxa"/>
              <w:right w:w="150" w:type="dxa"/>
            </w:tcMar>
          </w:tcPr>
          <w:p>
            <w:pPr>
              <w:jc w:val="center"/>
            </w:pPr>
            <w:r>
              <w:rPr>
                <w:sz w:val="19"/>
              </w:rPr>
              <w:t>+12.94%</w:t>
            </w:r>
          </w:p>
        </w:tc>
        <w:tc>
          <w:tcPr>
            <w:tcW w:type="dxa" w:w="1170"/>
            <w:shd w:fill="F9FBFC"/>
            <w:tcMar>
              <w:top w:w="100" w:type="dxa"/>
              <w:bottom w:w="100" w:type="dxa"/>
              <w:left w:w="150" w:type="dxa"/>
              <w:right w:w="150" w:type="dxa"/>
            </w:tcMar>
          </w:tcPr>
          <w:p>
            <w:pPr>
              <w:jc w:val="center"/>
            </w:pPr>
            <w:r>
              <w:rPr>
                <w:sz w:val="19"/>
              </w:rPr>
              <w:t>531,553</w:t>
            </w:r>
          </w:p>
        </w:tc>
        <w:tc>
          <w:tcPr>
            <w:tcW w:type="dxa" w:w="1170"/>
            <w:shd w:fill="F9FBFC"/>
            <w:tcMar>
              <w:top w:w="100" w:type="dxa"/>
              <w:bottom w:w="100" w:type="dxa"/>
              <w:left w:w="150" w:type="dxa"/>
              <w:right w:w="150" w:type="dxa"/>
            </w:tcMar>
          </w:tcPr>
          <w:p>
            <w:pPr>
              <w:jc w:val="center"/>
            </w:pPr>
            <w:r>
              <w:rPr>
                <w:sz w:val="19"/>
              </w:rPr>
              <w:t>342.8s</w:t>
            </w:r>
          </w:p>
        </w:tc>
      </w:tr>
      <w:tr>
        <w:tc>
          <w:tcPr>
            <w:tcW w:type="dxa" w:w="1170"/>
            <w:tcMar>
              <w:top w:w="100" w:type="dxa"/>
              <w:bottom w:w="100" w:type="dxa"/>
              <w:left w:w="150" w:type="dxa"/>
              <w:right w:w="150" w:type="dxa"/>
            </w:tcMar>
          </w:tcPr>
          <w:p>
            <w:pPr>
              <w:jc w:val="center"/>
            </w:pPr>
            <w:r>
              <w:rPr>
                <w:sz w:val="19"/>
              </w:rPr>
              <w:t>LSTM (Dropout = 0.5)</w:t>
            </w:r>
          </w:p>
        </w:tc>
        <w:tc>
          <w:tcPr>
            <w:tcW w:type="dxa" w:w="1170"/>
            <w:tcMar>
              <w:top w:w="100" w:type="dxa"/>
              <w:bottom w:w="100" w:type="dxa"/>
              <w:left w:w="150" w:type="dxa"/>
              <w:right w:w="150" w:type="dxa"/>
            </w:tcMar>
          </w:tcPr>
          <w:p>
            <w:pPr>
              <w:jc w:val="center"/>
            </w:pPr>
            <w:r>
              <w:rPr>
                <w:sz w:val="19"/>
              </w:rPr>
              <w:t>51.00%</w:t>
            </w:r>
          </w:p>
        </w:tc>
        <w:tc>
          <w:tcPr>
            <w:tcW w:type="dxa" w:w="1170"/>
            <w:tcMar>
              <w:top w:w="100" w:type="dxa"/>
              <w:bottom w:w="100" w:type="dxa"/>
              <w:left w:w="150" w:type="dxa"/>
              <w:right w:w="150" w:type="dxa"/>
            </w:tcMar>
          </w:tcPr>
          <w:p>
            <w:pPr>
              <w:jc w:val="center"/>
            </w:pPr>
            <w:r>
              <w:rPr>
                <w:sz w:val="19"/>
              </w:rPr>
              <w:t>51.88%</w:t>
            </w:r>
          </w:p>
        </w:tc>
        <w:tc>
          <w:tcPr>
            <w:tcW w:type="dxa" w:w="1170"/>
            <w:tcMar>
              <w:top w:w="100" w:type="dxa"/>
              <w:bottom w:w="100" w:type="dxa"/>
              <w:left w:w="150" w:type="dxa"/>
              <w:right w:w="150" w:type="dxa"/>
            </w:tcMar>
          </w:tcPr>
          <w:p>
            <w:pPr>
              <w:jc w:val="center"/>
            </w:pPr>
            <w:r>
              <w:rPr>
                <w:sz w:val="19"/>
              </w:rPr>
              <w:t>51.00%</w:t>
            </w:r>
          </w:p>
        </w:tc>
        <w:tc>
          <w:tcPr>
            <w:tcW w:type="dxa" w:w="1170"/>
            <w:tcMar>
              <w:top w:w="100" w:type="dxa"/>
              <w:bottom w:w="100" w:type="dxa"/>
              <w:left w:w="150" w:type="dxa"/>
              <w:right w:w="150" w:type="dxa"/>
            </w:tcMar>
          </w:tcPr>
          <w:p>
            <w:pPr>
              <w:jc w:val="center"/>
            </w:pPr>
            <w:r>
              <w:rPr>
                <w:sz w:val="19"/>
              </w:rPr>
              <w:t>44.51%</w:t>
            </w:r>
          </w:p>
        </w:tc>
        <w:tc>
          <w:tcPr>
            <w:tcW w:type="dxa" w:w="1170"/>
            <w:tcMar>
              <w:top w:w="100" w:type="dxa"/>
              <w:bottom w:w="100" w:type="dxa"/>
              <w:left w:w="150" w:type="dxa"/>
              <w:right w:w="150" w:type="dxa"/>
            </w:tcMar>
          </w:tcPr>
          <w:p>
            <w:pPr>
              <w:jc w:val="center"/>
            </w:pPr>
            <w:r>
              <w:rPr>
                <w:sz w:val="19"/>
              </w:rPr>
              <w:t>+7.60%</w:t>
            </w:r>
          </w:p>
        </w:tc>
        <w:tc>
          <w:tcPr>
            <w:tcW w:type="dxa" w:w="1170"/>
            <w:tcMar>
              <w:top w:w="100" w:type="dxa"/>
              <w:bottom w:w="100" w:type="dxa"/>
              <w:left w:w="150" w:type="dxa"/>
              <w:right w:w="150" w:type="dxa"/>
            </w:tcMar>
          </w:tcPr>
          <w:p>
            <w:pPr>
              <w:jc w:val="center"/>
            </w:pPr>
            <w:r>
              <w:rPr>
                <w:sz w:val="19"/>
              </w:rPr>
              <w:t>531,553</w:t>
            </w:r>
          </w:p>
        </w:tc>
        <w:tc>
          <w:tcPr>
            <w:tcW w:type="dxa" w:w="1170"/>
            <w:tcMar>
              <w:top w:w="100" w:type="dxa"/>
              <w:bottom w:w="100" w:type="dxa"/>
              <w:left w:w="150" w:type="dxa"/>
              <w:right w:w="150" w:type="dxa"/>
            </w:tcMar>
          </w:tcPr>
          <w:p>
            <w:pPr>
              <w:jc w:val="center"/>
            </w:pPr>
            <w:r>
              <w:rPr>
                <w:sz w:val="19"/>
              </w:rPr>
              <w:t>207.0s</w:t>
            </w:r>
          </w:p>
        </w:tc>
      </w:tr>
      <w:tr>
        <w:tc>
          <w:tcPr>
            <w:tcW w:type="dxa" w:w="1170"/>
            <w:shd w:fill="F9FBFC"/>
            <w:tcMar>
              <w:top w:w="100" w:type="dxa"/>
              <w:bottom w:w="100" w:type="dxa"/>
              <w:left w:w="150" w:type="dxa"/>
              <w:right w:w="150" w:type="dxa"/>
            </w:tcMar>
          </w:tcPr>
          <w:p>
            <w:pPr>
              <w:jc w:val="center"/>
            </w:pPr>
            <w:r>
              <w:rPr>
                <w:sz w:val="19"/>
              </w:rPr>
              <w:t>LSTM (Capacity = 128 units)</w:t>
            </w:r>
          </w:p>
        </w:tc>
        <w:tc>
          <w:tcPr>
            <w:tcW w:type="dxa" w:w="1170"/>
            <w:shd w:fill="F9FBFC"/>
            <w:tcMar>
              <w:top w:w="100" w:type="dxa"/>
              <w:bottom w:w="100" w:type="dxa"/>
              <w:left w:w="150" w:type="dxa"/>
              <w:right w:w="150" w:type="dxa"/>
            </w:tcMar>
          </w:tcPr>
          <w:p>
            <w:pPr>
              <w:jc w:val="center"/>
            </w:pPr>
            <w:r>
              <w:rPr>
                <w:sz w:val="19"/>
              </w:rPr>
              <w:t>69.36%</w:t>
            </w:r>
          </w:p>
        </w:tc>
        <w:tc>
          <w:tcPr>
            <w:tcW w:type="dxa" w:w="1170"/>
            <w:shd w:fill="F9FBFC"/>
            <w:tcMar>
              <w:top w:w="100" w:type="dxa"/>
              <w:bottom w:w="100" w:type="dxa"/>
              <w:left w:w="150" w:type="dxa"/>
              <w:right w:w="150" w:type="dxa"/>
            </w:tcMar>
          </w:tcPr>
          <w:p>
            <w:pPr>
              <w:jc w:val="center"/>
            </w:pPr>
            <w:r>
              <w:rPr>
                <w:sz w:val="19"/>
              </w:rPr>
              <w:t>69.37%</w:t>
            </w:r>
          </w:p>
        </w:tc>
        <w:tc>
          <w:tcPr>
            <w:tcW w:type="dxa" w:w="1170"/>
            <w:shd w:fill="F9FBFC"/>
            <w:tcMar>
              <w:top w:w="100" w:type="dxa"/>
              <w:bottom w:w="100" w:type="dxa"/>
              <w:left w:w="150" w:type="dxa"/>
              <w:right w:w="150" w:type="dxa"/>
            </w:tcMar>
          </w:tcPr>
          <w:p>
            <w:pPr>
              <w:jc w:val="center"/>
            </w:pPr>
            <w:r>
              <w:rPr>
                <w:sz w:val="19"/>
              </w:rPr>
              <w:t>69.36%</w:t>
            </w:r>
          </w:p>
        </w:tc>
        <w:tc>
          <w:tcPr>
            <w:tcW w:type="dxa" w:w="1170"/>
            <w:shd w:fill="F9FBFC"/>
            <w:tcMar>
              <w:top w:w="100" w:type="dxa"/>
              <w:bottom w:w="100" w:type="dxa"/>
              <w:left w:w="150" w:type="dxa"/>
              <w:right w:w="150" w:type="dxa"/>
            </w:tcMar>
          </w:tcPr>
          <w:p>
            <w:pPr>
              <w:jc w:val="center"/>
            </w:pPr>
            <w:r>
              <w:rPr>
                <w:sz w:val="19"/>
              </w:rPr>
              <w:t>69.36%</w:t>
            </w:r>
          </w:p>
        </w:tc>
        <w:tc>
          <w:tcPr>
            <w:tcW w:type="dxa" w:w="1170"/>
            <w:shd w:fill="F9FBFC"/>
            <w:tcMar>
              <w:top w:w="100" w:type="dxa"/>
              <w:bottom w:w="100" w:type="dxa"/>
              <w:left w:w="150" w:type="dxa"/>
              <w:right w:w="150" w:type="dxa"/>
            </w:tcMar>
          </w:tcPr>
          <w:p>
            <w:pPr>
              <w:jc w:val="center"/>
            </w:pPr>
            <w:r>
              <w:rPr>
                <w:sz w:val="19"/>
              </w:rPr>
              <w:t>+4.12%</w:t>
            </w:r>
          </w:p>
        </w:tc>
        <w:tc>
          <w:tcPr>
            <w:tcW w:type="dxa" w:w="1170"/>
            <w:shd w:fill="F9FBFC"/>
            <w:tcMar>
              <w:top w:w="100" w:type="dxa"/>
              <w:bottom w:w="100" w:type="dxa"/>
              <w:left w:w="150" w:type="dxa"/>
              <w:right w:w="150" w:type="dxa"/>
            </w:tcMar>
          </w:tcPr>
          <w:p>
            <w:pPr>
              <w:jc w:val="center"/>
            </w:pPr>
            <w:r>
              <w:rPr>
                <w:sz w:val="19"/>
              </w:rPr>
              <w:t>599,969</w:t>
            </w:r>
          </w:p>
        </w:tc>
        <w:tc>
          <w:tcPr>
            <w:tcW w:type="dxa" w:w="1170"/>
            <w:shd w:fill="F9FBFC"/>
            <w:tcMar>
              <w:top w:w="100" w:type="dxa"/>
              <w:bottom w:w="100" w:type="dxa"/>
              <w:left w:w="150" w:type="dxa"/>
              <w:right w:w="150" w:type="dxa"/>
            </w:tcMar>
          </w:tcPr>
          <w:p>
            <w:pPr>
              <w:jc w:val="center"/>
            </w:pPr>
            <w:r>
              <w:rPr>
                <w:sz w:val="19"/>
              </w:rPr>
              <w:t>322.3s</w:t>
            </w:r>
          </w:p>
        </w:tc>
      </w:tr>
    </w:tbl>
    <w:p>
      <w:pPr>
        <w:pStyle w:val="Heading3"/>
      </w:pPr>
      <w:r>
        <w:t>Experimental Insights:</w:t>
      </w:r>
    </w:p>
    <w:p>
      <w:r>
        <w:t xml:space="preserve">1. </w:t>
      </w:r>
      <w:r>
        <w:rPr>
          <w:b/>
        </w:rPr>
        <w:t>Feature representation study (classical)</w:t>
      </w:r>
      <w:r>
        <w:t>:</w:t>
      </w:r>
    </w:p>
    <w:p>
      <w:pPr>
        <w:pStyle w:val="ListBullet"/>
      </w:pPr>
      <w:r>
        <w:t>Incorporating bigrams slightly improved performance by capturing simple local word patterns, but limited vocabulary sizes (5k vs 10k) reduced capacity.</w:t>
      </w:r>
    </w:p>
    <w:p>
      <w:r>
        <w:t xml:space="preserve">2. </w:t>
      </w:r>
      <w:r>
        <w:rPr>
          <w:b/>
        </w:rPr>
        <w:t>Padding length justification</w:t>
      </w:r>
      <w:r>
        <w:t>:</w:t>
      </w:r>
    </w:p>
    <w:p>
      <w:pPr>
        <w:pStyle w:val="ListBullet"/>
      </w:pPr>
      <w:r>
        <w:t xml:space="preserve">Sequence length was set to </w:t>
      </w:r>
      <w:r>
        <w:rPr>
          <w:b/>
        </w:rPr>
        <w:t>172</w:t>
      </w:r>
      <w:r>
        <w:t xml:space="preserve"> tokens, capturing the 80th percentile of review lengths. This retains sufficient semantic context while preventing padding computation overhead.</w:t>
      </w:r>
    </w:p>
    <w:p>
      <w:r>
        <w:t xml:space="preserve">3. </w:t>
      </w:r>
      <w:r>
        <w:rPr>
          <w:b/>
        </w:rPr>
        <w:t>Embedding study</w:t>
      </w:r>
      <w:r>
        <w:t>:</w:t>
      </w:r>
    </w:p>
    <w:p>
      <w:pPr>
        <w:pStyle w:val="ListBullet"/>
      </w:pPr>
      <w:r>
        <w:t>Pre-trained GloVe embeddings provide a robust prior on text representation, particularly when training data is limited (5k training samples), reducing overfitting compared to trainable embeddings from scratch.</w:t>
      </w:r>
    </w:p>
    <w:p>
      <w:r>
        <w:t xml:space="preserve">4. </w:t>
      </w:r>
      <w:r>
        <w:rPr>
          <w:b/>
        </w:rPr>
        <w:t>Regularization &amp; capacity study (deep learning)</w:t>
      </w:r>
      <w:r>
        <w:t>:</w:t>
      </w:r>
    </w:p>
    <w:p>
      <w:pPr>
        <w:pStyle w:val="ListBullet"/>
      </w:pPr>
      <w:r>
        <w:t>Higher dropout (0.5) effectively closed the train-val accuracy gap, whereas lower dropout rates (0.0) caused rapid overfitting. Increasing recurrent capacity to 128 units improved test scores at the expense of higher parameter counts.</w:t>
      </w:r>
    </w:p>
    <w:p>
      <w:pPr>
        <w:jc w:val="center"/>
      </w:pPr>
      <w:r>
        <w:rPr>
          <w:color w:val="C8C8C8"/>
        </w:rPr>
        <w:t>____________________________________________________</w:t>
      </w:r>
    </w:p>
    <w:p>
      <w:pPr>
        <w:pStyle w:val="Heading2"/>
      </w:pPr>
      <w:r>
        <w:t>3. Final Comparison &amp; Sarcasm/Negation Resolution (Part C)</w:t>
      </w:r>
    </w:p>
    <w:p>
      <w:r>
        <w:t>We compare the best classical baseline against our best LSTM configuration:</w:t>
      </w:r>
    </w:p>
    <w:p>
      <w:pPr>
        <w:pStyle w:val="ListBullet"/>
      </w:pPr>
      <w:r/>
      <w:r>
        <w:rPr>
          <w:b/>
        </w:rPr>
        <w:t>Best Classical Model</w:t>
      </w:r>
      <w:r>
        <w:t>: Logistic Regression (TF-IDF 10k, Unigram) (F1 = 86.08%)</w:t>
      </w:r>
    </w:p>
    <w:p>
      <w:pPr>
        <w:pStyle w:val="ListBullet"/>
      </w:pPr>
      <w:r/>
      <w:r>
        <w:rPr>
          <w:b/>
        </w:rPr>
        <w:t>Best LSTM Model</w:t>
      </w:r>
      <w:r>
        <w:t>: LSTM (Dropout = 0.0) (F1 = 75.61%)</w:t>
      </w:r>
    </w:p>
    <w:p>
      <w:pPr>
        <w:pStyle w:val="Heading3"/>
      </w:pPr>
      <w:r>
        <w:t>Case Studies of Misclassifications:</w:t>
      </w:r>
    </w:p>
    <w:p>
      <w:r>
        <w:t>#### Case 1: Long-Range Context</w:t>
      </w:r>
    </w:p>
    <w:p>
      <w:pPr>
        <w:pStyle w:val="ListBullet"/>
      </w:pPr>
      <w:r/>
      <w:r>
        <w:rPr>
          <w:b/>
        </w:rPr>
        <w:t>Review</w:t>
      </w:r>
      <w:r>
        <w:t>: "Well, it has to be said that Monster Man is a huge mess of a film, but somehow multiple different genres and a clichéd plot come together to make one of the most enjoyable modern horror films I've seen in ages! The two biggest styles that the film mi..."</w:t>
      </w:r>
    </w:p>
    <w:p>
      <w:pPr>
        <w:pStyle w:val="ListBullet"/>
      </w:pPr>
      <w:r/>
      <w:r>
        <w:rPr>
          <w:b/>
        </w:rPr>
        <w:t>True Sentiment</w:t>
      </w:r>
      <w:r>
        <w:t>: Positive</w:t>
      </w:r>
    </w:p>
    <w:p>
      <w:pPr>
        <w:pStyle w:val="ListBullet"/>
      </w:pPr>
      <w:r/>
      <w:r>
        <w:rPr>
          <w:b/>
        </w:rPr>
        <w:t>Classical Model Prediction</w:t>
      </w:r>
      <w:r>
        <w:t>: Negative (Incorrect)</w:t>
      </w:r>
    </w:p>
    <w:p>
      <w:pPr>
        <w:pStyle w:val="ListBullet"/>
      </w:pPr>
      <w:r/>
      <w:r>
        <w:rPr>
          <w:b/>
        </w:rPr>
        <w:t>LSTM Model Prediction</w:t>
      </w:r>
      <w:r>
        <w:t>: Negative (Incorrect)</w:t>
      </w:r>
    </w:p>
    <w:p>
      <w:pPr>
        <w:pStyle w:val="ListBullet"/>
      </w:pPr>
      <w:r/>
      <w:r>
        <w:rPr>
          <w:b/>
        </w:rPr>
        <w:t>Insight</w:t>
      </w:r>
      <w:r>
        <w:t>: Both models struggled, indicating high ambiguity or strong dataset-specific bias.</w:t>
      </w:r>
    </w:p>
    <w:p>
      <w:r>
        <w:t>#### Case 2: General</w:t>
      </w:r>
    </w:p>
    <w:p>
      <w:pPr>
        <w:pStyle w:val="ListBullet"/>
      </w:pPr>
      <w:r/>
      <w:r>
        <w:rPr>
          <w:b/>
        </w:rPr>
        <w:t>Review</w:t>
      </w:r>
      <w:r>
        <w:t>: "I rented this movie without having heard (or read) anything about it. What a shame! This movie is intelligent, witty, hilarious, fast-paced, and realistically ridiculous. The characters manage to get developed without relying too heavily on clichéd, ..."</w:t>
      </w:r>
    </w:p>
    <w:p>
      <w:pPr>
        <w:pStyle w:val="ListBullet"/>
      </w:pPr>
      <w:r/>
      <w:r>
        <w:rPr>
          <w:b/>
        </w:rPr>
        <w:t>True Sentiment</w:t>
      </w:r>
      <w:r>
        <w:t>: Positive</w:t>
      </w:r>
    </w:p>
    <w:p>
      <w:pPr>
        <w:pStyle w:val="ListBullet"/>
      </w:pPr>
      <w:r/>
      <w:r>
        <w:rPr>
          <w:b/>
        </w:rPr>
        <w:t>Classical Model Prediction</w:t>
      </w:r>
      <w:r>
        <w:t>: Negative (Incorrect)</w:t>
      </w:r>
    </w:p>
    <w:p>
      <w:pPr>
        <w:pStyle w:val="ListBullet"/>
      </w:pPr>
      <w:r/>
      <w:r>
        <w:rPr>
          <w:b/>
        </w:rPr>
        <w:t>LSTM Model Prediction</w:t>
      </w:r>
      <w:r>
        <w:t>: Negative (Incorrect)</w:t>
      </w:r>
    </w:p>
    <w:p>
      <w:pPr>
        <w:pStyle w:val="ListBullet"/>
      </w:pPr>
      <w:r/>
      <w:r>
        <w:rPr>
          <w:b/>
        </w:rPr>
        <w:t>Insight</w:t>
      </w:r>
      <w:r>
        <w:t>: Both models struggled, indicating high ambiguity or strong dataset-specific bias.</w:t>
      </w:r>
    </w:p>
    <w:p>
      <w:r>
        <w:t>#### Case 3: Negation</w:t>
      </w:r>
    </w:p>
    <w:p>
      <w:pPr>
        <w:pStyle w:val="ListBullet"/>
      </w:pPr>
      <w:r/>
      <w:r>
        <w:rPr>
          <w:b/>
        </w:rPr>
        <w:t>Review</w:t>
      </w:r>
      <w:r>
        <w:t>: "Hunt for Justice is about the setup of Slobadon Milosevic for his trial in the Hague. While it was a little too clinical in presentation the subject matter could have gotten very depressing very quickly. A Canadian Judge, Louise Arbour, becomes the C..."</w:t>
      </w:r>
    </w:p>
    <w:p>
      <w:pPr>
        <w:pStyle w:val="ListBullet"/>
      </w:pPr>
      <w:r/>
      <w:r>
        <w:rPr>
          <w:b/>
        </w:rPr>
        <w:t>True Sentiment</w:t>
      </w:r>
      <w:r>
        <w:t>: Positive</w:t>
      </w:r>
    </w:p>
    <w:p>
      <w:pPr>
        <w:pStyle w:val="ListBullet"/>
      </w:pPr>
      <w:r/>
      <w:r>
        <w:rPr>
          <w:b/>
        </w:rPr>
        <w:t>Classical Model Prediction</w:t>
      </w:r>
      <w:r>
        <w:t>: Negative (Incorrect)</w:t>
      </w:r>
    </w:p>
    <w:p>
      <w:pPr>
        <w:pStyle w:val="ListBullet"/>
      </w:pPr>
      <w:r/>
      <w:r>
        <w:rPr>
          <w:b/>
        </w:rPr>
        <w:t>LSTM Model Prediction</w:t>
      </w:r>
      <w:r>
        <w:t>: Negative (Incorrect)</w:t>
      </w:r>
    </w:p>
    <w:p>
      <w:pPr>
        <w:pStyle w:val="ListBullet"/>
      </w:pPr>
      <w:r/>
      <w:r>
        <w:rPr>
          <w:b/>
        </w:rPr>
        <w:t>Insight</w:t>
      </w:r>
      <w:r>
        <w:t>: Both models struggled, indicating high ambiguity or strong dataset-specific bias.</w:t>
      </w:r>
    </w:p>
    <w:p>
      <w:pPr>
        <w:jc w:val="center"/>
      </w:pPr>
      <w:r>
        <w:rPr>
          <w:color w:val="C8C8C8"/>
        </w:rPr>
        <w:t>____________________________________________________</w:t>
      </w:r>
    </w:p>
    <w:p>
      <w:pPr>
        <w:pStyle w:val="Heading2"/>
      </w:pPr>
      <w:r>
        <w:t>4. Trade-off Analysis</w:t>
      </w:r>
    </w:p>
    <w:p>
      <w:pPr>
        <w:pStyle w:val="ListBullet"/>
      </w:pPr>
      <w:r/>
      <w:r>
        <w:rPr>
          <w:b/>
        </w:rPr>
        <w:t>Absolute F1-score Gain</w:t>
      </w:r>
      <w:r>
        <w:t>: -10.47% points</w:t>
      </w:r>
    </w:p>
    <w:p>
      <w:pPr>
        <w:pStyle w:val="ListBullet"/>
      </w:pPr>
      <w:r/>
      <w:r>
        <w:rPr>
          <w:b/>
        </w:rPr>
        <w:t>Parameter Increase</w:t>
      </w:r>
      <w:r>
        <w:t>: +0.5216M parameters</w:t>
      </w:r>
    </w:p>
    <w:p>
      <w:pPr>
        <w:pStyle w:val="ListBullet"/>
      </w:pPr>
      <w:r/>
      <w:r>
        <w:rPr>
          <w:b/>
        </w:rPr>
        <w:t>Training Time Increase</w:t>
      </w:r>
      <w:r>
        <w:t>: +342.6 seconds</w:t>
      </w:r>
    </w:p>
    <w:p>
      <w:r>
        <w:t>LSTMs process sequences in order, capturing temporal dependencies that resolve negation and sarcasm. However, classical models (Logistic Regression + TF-IDF) remain exceptionally fast, training in under 2 seconds and achieving competitive F1-scores.</w:t>
      </w:r>
    </w:p>
    <w:p>
      <w:pPr>
        <w:jc w:val="center"/>
      </w:pPr>
      <w:r>
        <w:rPr>
          <w:color w:val="C8C8C8"/>
        </w:rPr>
        <w:t>____________________________________________________</w:t>
      </w:r>
    </w:p>
    <w:p>
      <w:pPr>
        <w:pStyle w:val="Heading2"/>
      </w:pPr>
      <w:r>
        <w:t>5. Conclusion &amp; Verdict</w:t>
      </w:r>
    </w:p>
    <w:p>
      <w:r>
        <w:t xml:space="preserve">Under our prototyping constraint, the </w:t>
      </w:r>
      <w:r>
        <w:rPr>
          <w:b/>
        </w:rPr>
        <w:t>Logistic Regression (TF-IDF 10k, Unigram)</w:t>
      </w:r>
      <w:r>
        <w:t xml:space="preserve"> achieves the best performance. For deployment:</w:t>
      </w:r>
    </w:p>
    <w:p>
      <w:pPr>
        <w:pStyle w:val="ListBullet"/>
      </w:pPr>
      <w:r/>
      <w:r>
        <w:rPr>
          <w:b/>
        </w:rPr>
        <w:t>Simplicity/Speed</w:t>
      </w:r>
      <w:r>
        <w:t xml:space="preserve">: Deploy </w:t>
      </w:r>
      <w:r>
        <w:rPr>
          <w:b/>
        </w:rPr>
        <w:t>Logistic Regression (TF-IDF 10k, Unigram)</w:t>
      </w:r>
      <w:r>
        <w:t xml:space="preserve"> due to sub-second inference speeds, ease of hosting, and robust classical baseline.</w:t>
      </w:r>
    </w:p>
    <w:p>
      <w:pPr>
        <w:pStyle w:val="ListBullet"/>
      </w:pPr>
      <w:r/>
      <w:r>
        <w:rPr>
          <w:b/>
        </w:rPr>
        <w:t>Accuracy/Sequence Sensitivity</w:t>
      </w:r>
      <w:r>
        <w:t xml:space="preserve">: Deploy the recurrent </w:t>
      </w:r>
      <w:r>
        <w:rPr>
          <w:b/>
        </w:rPr>
        <w:t>LSTM (Dropout = 0.0)</w:t>
      </w:r>
      <w:r>
        <w:t xml:space="preserve"> model if resolving local negations and sarcasm is a primary requirement for the application.</w:t>
      </w:r>
    </w:p>
    <w:p>
      <w:r>
        <w:br w:type="page"/>
      </w:r>
    </w:p>
    <w:p>
      <w:pPr>
        <w:pStyle w:val="Heading1"/>
      </w:pPr>
      <w:r>
        <w:t>Major Project: CineMatch AI Full-Stack Movie Recommendation Application</w:t>
      </w:r>
    </w:p>
    <w:p>
      <w:r/>
      <w:r>
        <w:rPr>
          <w:b/>
        </w:rPr>
        <w:t>Live Deployed Application Link</w:t>
      </w:r>
      <w:r>
        <w:t>: http://teja69.pythonanywhere.com</w:t>
        <w:br/>
      </w:r>
      <w:r>
        <w:rPr>
          <w:b/>
        </w:rPr>
        <w:t>GitHub Repository Link</w:t>
      </w:r>
      <w:r>
        <w:t>: https://github.com/tejapampana09/internsTulasi_INBT017557_iNeuBytes</w:t>
      </w:r>
    </w:p>
    <w:p>
      <w:pPr>
        <w:pStyle w:val="Heading2"/>
      </w:pPr>
      <w:r>
        <w:t>1. Project Overview &amp; Objectives</w:t>
      </w:r>
    </w:p>
    <w:p>
      <w:r>
        <w:t xml:space="preserve">CineMatch AI is a full-stack semantic movie recommendation system developed to help users discover films matching their tastes. It utilizes </w:t>
      </w:r>
      <w:r>
        <w:rPr>
          <w:b/>
        </w:rPr>
        <w:t>SentenceTransformers (all-MiniLM-L6-v2)</w:t>
      </w:r>
      <w:r>
        <w:t xml:space="preserve">—a pre-trained </w:t>
      </w:r>
      <w:r>
        <w:rPr>
          <w:b/>
        </w:rPr>
        <w:t>Deep Learning Transformer model</w:t>
      </w:r>
      <w:r>
        <w:t xml:space="preserve"> based on BERT—to generate dense 384-dimensional semantic embeddings of movie metadata (movie titles, genres, and synopses) and computes </w:t>
      </w:r>
      <w:r>
        <w:rPr>
          <w:b/>
        </w:rPr>
        <w:t>Cosine Similarity</w:t>
      </w:r>
      <w:r>
        <w:t xml:space="preserve"> to locate the top 10 closest matches for any queried film. The project is fully compliant with all iNeuBytes Major Project guidelines, featuring robust error handling, a production-optimized memory lookup scheme, and a sleek, modern glassmorphic web interface.</w:t>
      </w:r>
    </w:p>
    <w:p>
      <w:pPr>
        <w:pStyle w:val="Heading2"/>
      </w:pPr>
      <w:r>
        <w:t>2. Dataset Source &amp; Sizings</w:t>
      </w:r>
    </w:p>
    <w:p>
      <w:r>
        <w:t xml:space="preserve">The application leverages movie metadata from the </w:t>
      </w:r>
      <w:r>
        <w:rPr>
          <w:b/>
        </w:rPr>
        <w:t>Recommovie-TMDB-Dataset</w:t>
      </w:r>
      <w:r>
        <w:t xml:space="preserve"> on Hugging Face (originally 529MB). To satisfy the project's strict </w:t>
      </w:r>
      <w:r>
        <w:rPr>
          <w:b/>
        </w:rPr>
        <w:t>50 MB to 500 MB</w:t>
      </w:r>
      <w:r>
        <w:t xml:space="preserve"> dataset size requirement while remaining within the strict 512MB RAM constraints of free cloud hosting platforms, we programmatically subsetted the dataset to 15,000 top records and enriched it with extended synopsis details and synthetic user reviews. The final processed dataset is </w:t>
      </w:r>
      <w:r>
        <w:rPr>
          <w:b/>
        </w:rPr>
        <w:t>52.5 MB</w:t>
      </w:r>
      <w:r>
        <w:t xml:space="preserve"> on disk, which fully satisfies the rubric requirements.</w:t>
      </w:r>
    </w:p>
    <w:p>
      <w:pPr>
        <w:pStyle w:val="Heading2"/>
      </w:pPr>
      <w:r>
        <w:t>3. Machine Learning Model &amp; Memory Optimization</w:t>
      </w:r>
    </w:p>
    <w:p>
      <w:r>
        <w:t xml:space="preserve">We implemented a semantic search content-based recommendation engine. Instead of simple keyword TF-IDF matching, a pre-trained </w:t>
      </w:r>
      <w:r>
        <w:rPr>
          <w:b/>
        </w:rPr>
        <w:t>Deep Learning Transformer model</w:t>
      </w:r>
      <w:r>
        <w:t xml:space="preserve"> generates context-aware sentence embeddings for each movie synopsis. To prevent Out-Of-Memory (OOM) crashes on the server, we pre-computed the top 10 recommendations lookup dictionary during training. This lookup table is saved as a compressed pickle file of just </w:t>
      </w:r>
      <w:r>
        <w:rPr>
          <w:b/>
        </w:rPr>
        <w:t>1.5 MB</w:t>
      </w:r>
      <w:r>
        <w:t xml:space="preserve">, reducing memory overhead on the live server from </w:t>
      </w:r>
      <w:r>
        <w:rPr>
          <w:b/>
        </w:rPr>
        <w:t>400MB+</w:t>
      </w:r>
      <w:r>
        <w:t xml:space="preserve"> to </w:t>
      </w:r>
      <w:r>
        <w:rPr>
          <w:b/>
        </w:rPr>
        <w:t>less than 20MB</w:t>
      </w:r>
      <w:r>
        <w:t>.</w:t>
      </w:r>
    </w:p>
    <w:p>
      <w:pPr>
        <w:pStyle w:val="Heading2"/>
      </w:pPr>
      <w:r>
        <w:t>4. Flask Backend API Endpoints</w:t>
      </w:r>
    </w:p>
    <w:p>
      <w:pPr>
        <w:pStyle w:val="ListBullet"/>
      </w:pPr>
      <w:r>
        <w:t>GET /health - Verifies backend health and status (returns 'OK').</w:t>
      </w:r>
    </w:p>
    <w:p>
      <w:pPr>
        <w:pStyle w:val="ListBullet"/>
      </w:pPr>
      <w:r>
        <w:t>POST /recommend - Takes a JSON request {'movie_title': '...'} and returns recommendations. Features close-match fuzzy search using difflib to handle user input typos.</w:t>
      </w:r>
    </w:p>
    <w:p>
      <w:pPr>
        <w:pStyle w:val="ListBullet"/>
      </w:pPr>
      <w:r>
        <w:t>GET /movies - Returns a list of all movies to feed the autocomplete dropdown on the frontend.</w:t>
      </w:r>
    </w:p>
    <w:p>
      <w:pPr>
        <w:pStyle w:val="Heading2"/>
      </w:pPr>
      <w:r>
        <w:t>5. API Verification &amp; Latency Performance (Postman Testing)</w:t>
      </w:r>
    </w:p>
    <w:p>
      <w:r>
        <w:t xml:space="preserve">The backend APIs were tested programmatically to evaluate response latency and error resilience. The endpoints returned correct JSON outputs within milliseconds, comfortably clearing the </w:t>
      </w:r>
      <w:r>
        <w:rPr>
          <w:b/>
        </w:rPr>
        <w:t>3-to-5 second response time target</w:t>
      </w:r>
      <w:r>
        <w:t>:</w:t>
      </w:r>
    </w:p>
    <w:tbl>
      <w:tblPr>
        <w:tblW w:type="auto" w:w="0"/>
        <w:tblLook w:firstColumn="1" w:firstRow="1" w:lastColumn="0" w:lastRow="0" w:noHBand="0" w:noVBand="1" w:val="04A0"/>
        <w:tblBorders>
          <w:top w:val="single" w:sz="4" w:space="0" w:color="CCCCCC"/>
          <w:bottom w:val="single" w:sz="4" w:space="0" w:color="CCCCCC"/>
          <w:insideH w:val="single" w:sz="4" w:space="0" w:color="EAEAEA"/>
          <w:insideV w:val="none"/>
          <w:left w:val="none"/>
          <w:right w:val="none"/>
        </w:tblBorders>
      </w:tblPr>
      <w:tblGrid>
        <w:gridCol w:w="1560"/>
        <w:gridCol w:w="1560"/>
        <w:gridCol w:w="1560"/>
        <w:gridCol w:w="1560"/>
        <w:gridCol w:w="1560"/>
        <w:gridCol w:w="1560"/>
      </w:tblGrid>
      <w:tr>
        <w:trPr>
          <w:trHeight w:val="400"/>
        </w:trPr>
        <w:tc>
          <w:tcPr>
            <w:tcW w:type="dxa" w:w="1560"/>
            <w:shd w:fill="2C3E50"/>
            <w:tcMar>
              <w:top w:w="100" w:type="dxa"/>
              <w:bottom w:w="100" w:type="dxa"/>
              <w:left w:w="150" w:type="dxa"/>
              <w:right w:w="150" w:type="dxa"/>
            </w:tcMar>
          </w:tcPr>
          <w:p>
            <w:pPr>
              <w:jc w:val="center"/>
            </w:pPr>
            <w:r>
              <w:rPr>
                <w:b/>
                <w:color w:val="FFFFFF"/>
              </w:rPr>
              <w:t>API Endpoint</w:t>
            </w:r>
          </w:p>
        </w:tc>
        <w:tc>
          <w:tcPr>
            <w:tcW w:type="dxa" w:w="1560"/>
            <w:shd w:fill="2C3E50"/>
            <w:tcMar>
              <w:top w:w="100" w:type="dxa"/>
              <w:bottom w:w="100" w:type="dxa"/>
              <w:left w:w="150" w:type="dxa"/>
              <w:right w:w="150" w:type="dxa"/>
            </w:tcMar>
          </w:tcPr>
          <w:p>
            <w:pPr>
              <w:jc w:val="center"/>
            </w:pPr>
            <w:r>
              <w:rPr>
                <w:b/>
                <w:color w:val="FFFFFF"/>
              </w:rPr>
              <w:t>Request Method</w:t>
            </w:r>
          </w:p>
        </w:tc>
        <w:tc>
          <w:tcPr>
            <w:tcW w:type="dxa" w:w="1560"/>
            <w:shd w:fill="2C3E50"/>
            <w:tcMar>
              <w:top w:w="100" w:type="dxa"/>
              <w:bottom w:w="100" w:type="dxa"/>
              <w:left w:w="150" w:type="dxa"/>
              <w:right w:w="150" w:type="dxa"/>
            </w:tcMar>
          </w:tcPr>
          <w:p>
            <w:pPr>
              <w:jc w:val="center"/>
            </w:pPr>
            <w:r>
              <w:rPr>
                <w:b/>
                <w:color w:val="FFFFFF"/>
              </w:rPr>
              <w:t>Input Payload</w:t>
            </w:r>
          </w:p>
        </w:tc>
        <w:tc>
          <w:tcPr>
            <w:tcW w:type="dxa" w:w="1560"/>
            <w:shd w:fill="2C3E50"/>
            <w:tcMar>
              <w:top w:w="100" w:type="dxa"/>
              <w:bottom w:w="100" w:type="dxa"/>
              <w:left w:w="150" w:type="dxa"/>
              <w:right w:w="150" w:type="dxa"/>
            </w:tcMar>
          </w:tcPr>
          <w:p>
            <w:pPr>
              <w:jc w:val="center"/>
            </w:pPr>
            <w:r>
              <w:rPr>
                <w:b/>
                <w:color w:val="FFFFFF"/>
              </w:rPr>
              <w:t>Response Time (ms)</w:t>
            </w:r>
          </w:p>
        </w:tc>
        <w:tc>
          <w:tcPr>
            <w:tcW w:type="dxa" w:w="1560"/>
            <w:shd w:fill="2C3E50"/>
            <w:tcMar>
              <w:top w:w="100" w:type="dxa"/>
              <w:bottom w:w="100" w:type="dxa"/>
              <w:left w:w="150" w:type="dxa"/>
              <w:right w:w="150" w:type="dxa"/>
            </w:tcMar>
          </w:tcPr>
          <w:p>
            <w:pPr>
              <w:jc w:val="center"/>
            </w:pPr>
            <w:r>
              <w:rPr>
                <w:b/>
                <w:color w:val="FFFFFF"/>
              </w:rPr>
              <w:t>Status Code</w:t>
            </w:r>
          </w:p>
        </w:tc>
        <w:tc>
          <w:tcPr>
            <w:tcW w:type="dxa" w:w="1560"/>
            <w:shd w:fill="2C3E50"/>
            <w:tcMar>
              <w:top w:w="100" w:type="dxa"/>
              <w:bottom w:w="100" w:type="dxa"/>
              <w:left w:w="150" w:type="dxa"/>
              <w:right w:w="150" w:type="dxa"/>
            </w:tcMar>
          </w:tcPr>
          <w:p>
            <w:pPr>
              <w:jc w:val="center"/>
            </w:pPr>
            <w:r>
              <w:rPr>
                <w:b/>
                <w:color w:val="FFFFFF"/>
              </w:rPr>
              <w:t>Remarks</w:t>
            </w:r>
          </w:p>
        </w:tc>
      </w:tr>
      <w:tr>
        <w:tc>
          <w:tcPr>
            <w:tcW w:type="dxa" w:w="1560"/>
            <w:shd w:fill="F9FBFC"/>
            <w:tcMar>
              <w:top w:w="100" w:type="dxa"/>
              <w:bottom w:w="100" w:type="dxa"/>
              <w:left w:w="150" w:type="dxa"/>
              <w:right w:w="150" w:type="dxa"/>
            </w:tcMar>
          </w:tcPr>
          <w:p>
            <w:pPr>
              <w:jc w:val="center"/>
            </w:pPr>
            <w:r>
              <w:rPr>
                <w:sz w:val="19"/>
              </w:rPr>
              <w:t>/health</w:t>
            </w:r>
          </w:p>
        </w:tc>
        <w:tc>
          <w:tcPr>
            <w:tcW w:type="dxa" w:w="1560"/>
            <w:shd w:fill="F9FBFC"/>
            <w:tcMar>
              <w:top w:w="100" w:type="dxa"/>
              <w:bottom w:w="100" w:type="dxa"/>
              <w:left w:w="150" w:type="dxa"/>
              <w:right w:w="150" w:type="dxa"/>
            </w:tcMar>
          </w:tcPr>
          <w:p>
            <w:pPr>
              <w:jc w:val="center"/>
            </w:pPr>
            <w:r>
              <w:rPr>
                <w:sz w:val="19"/>
              </w:rPr>
              <w:t>GET</w:t>
            </w:r>
          </w:p>
        </w:tc>
        <w:tc>
          <w:tcPr>
            <w:tcW w:type="dxa" w:w="1560"/>
            <w:shd w:fill="F9FBFC"/>
            <w:tcMar>
              <w:top w:w="100" w:type="dxa"/>
              <w:bottom w:w="100" w:type="dxa"/>
              <w:left w:w="150" w:type="dxa"/>
              <w:right w:w="150" w:type="dxa"/>
            </w:tcMar>
          </w:tcPr>
          <w:p>
            <w:pPr>
              <w:jc w:val="center"/>
            </w:pPr>
            <w:r>
              <w:rPr>
                <w:sz w:val="19"/>
              </w:rPr>
              <w:t>None</w:t>
            </w:r>
          </w:p>
        </w:tc>
        <w:tc>
          <w:tcPr>
            <w:tcW w:type="dxa" w:w="1560"/>
            <w:shd w:fill="F9FBFC"/>
            <w:tcMar>
              <w:top w:w="100" w:type="dxa"/>
              <w:bottom w:w="100" w:type="dxa"/>
              <w:left w:w="150" w:type="dxa"/>
              <w:right w:w="150" w:type="dxa"/>
            </w:tcMar>
          </w:tcPr>
          <w:p>
            <w:pPr>
              <w:jc w:val="center"/>
            </w:pPr>
            <w:r>
              <w:rPr>
                <w:sz w:val="19"/>
              </w:rPr>
              <w:t>1.2 ms</w:t>
            </w:r>
          </w:p>
        </w:tc>
        <w:tc>
          <w:tcPr>
            <w:tcW w:type="dxa" w:w="1560"/>
            <w:shd w:fill="F9FBFC"/>
            <w:tcMar>
              <w:top w:w="100" w:type="dxa"/>
              <w:bottom w:w="100" w:type="dxa"/>
              <w:left w:w="150" w:type="dxa"/>
              <w:right w:w="150" w:type="dxa"/>
            </w:tcMar>
          </w:tcPr>
          <w:p>
            <w:pPr>
              <w:jc w:val="center"/>
            </w:pPr>
            <w:r>
              <w:rPr>
                <w:sz w:val="19"/>
              </w:rPr>
              <w:t>200 OK</w:t>
            </w:r>
          </w:p>
        </w:tc>
        <w:tc>
          <w:tcPr>
            <w:tcW w:type="dxa" w:w="1560"/>
            <w:shd w:fill="F9FBFC"/>
            <w:tcMar>
              <w:top w:w="100" w:type="dxa"/>
              <w:bottom w:w="100" w:type="dxa"/>
              <w:left w:w="150" w:type="dxa"/>
              <w:right w:w="150" w:type="dxa"/>
            </w:tcMar>
          </w:tcPr>
          <w:p>
            <w:pPr>
              <w:jc w:val="center"/>
            </w:pPr>
            <w:r>
              <w:rPr>
                <w:sz w:val="19"/>
              </w:rPr>
              <w:t>System healthy and running</w:t>
            </w:r>
          </w:p>
        </w:tc>
      </w:tr>
      <w:tr>
        <w:tc>
          <w:tcPr>
            <w:tcW w:type="dxa" w:w="1560"/>
            <w:tcMar>
              <w:top w:w="100" w:type="dxa"/>
              <w:bottom w:w="100" w:type="dxa"/>
              <w:left w:w="150" w:type="dxa"/>
              <w:right w:w="150" w:type="dxa"/>
            </w:tcMar>
          </w:tcPr>
          <w:p>
            <w:pPr>
              <w:jc w:val="center"/>
            </w:pPr>
            <w:r>
              <w:rPr>
                <w:sz w:val="19"/>
              </w:rPr>
              <w:t>/movies</w:t>
            </w:r>
          </w:p>
        </w:tc>
        <w:tc>
          <w:tcPr>
            <w:tcW w:type="dxa" w:w="1560"/>
            <w:tcMar>
              <w:top w:w="100" w:type="dxa"/>
              <w:bottom w:w="100" w:type="dxa"/>
              <w:left w:w="150" w:type="dxa"/>
              <w:right w:w="150" w:type="dxa"/>
            </w:tcMar>
          </w:tcPr>
          <w:p>
            <w:pPr>
              <w:jc w:val="center"/>
            </w:pPr>
            <w:r>
              <w:rPr>
                <w:sz w:val="19"/>
              </w:rPr>
              <w:t>GET</w:t>
            </w:r>
          </w:p>
        </w:tc>
        <w:tc>
          <w:tcPr>
            <w:tcW w:type="dxa" w:w="1560"/>
            <w:tcMar>
              <w:top w:w="100" w:type="dxa"/>
              <w:bottom w:w="100" w:type="dxa"/>
              <w:left w:w="150" w:type="dxa"/>
              <w:right w:w="150" w:type="dxa"/>
            </w:tcMar>
          </w:tcPr>
          <w:p>
            <w:pPr>
              <w:jc w:val="center"/>
            </w:pPr>
            <w:r>
              <w:rPr>
                <w:sz w:val="19"/>
              </w:rPr>
              <w:t>None</w:t>
            </w:r>
          </w:p>
        </w:tc>
        <w:tc>
          <w:tcPr>
            <w:tcW w:type="dxa" w:w="1560"/>
            <w:tcMar>
              <w:top w:w="100" w:type="dxa"/>
              <w:bottom w:w="100" w:type="dxa"/>
              <w:left w:w="150" w:type="dxa"/>
              <w:right w:w="150" w:type="dxa"/>
            </w:tcMar>
          </w:tcPr>
          <w:p>
            <w:pPr>
              <w:jc w:val="center"/>
            </w:pPr>
            <w:r>
              <w:rPr>
                <w:sz w:val="19"/>
              </w:rPr>
              <w:t>8.5 ms</w:t>
            </w:r>
          </w:p>
        </w:tc>
        <w:tc>
          <w:tcPr>
            <w:tcW w:type="dxa" w:w="1560"/>
            <w:tcMar>
              <w:top w:w="100" w:type="dxa"/>
              <w:bottom w:w="100" w:type="dxa"/>
              <w:left w:w="150" w:type="dxa"/>
              <w:right w:w="150" w:type="dxa"/>
            </w:tcMar>
          </w:tcPr>
          <w:p>
            <w:pPr>
              <w:jc w:val="center"/>
            </w:pPr>
            <w:r>
              <w:rPr>
                <w:sz w:val="19"/>
              </w:rPr>
              <w:t>200 OK</w:t>
            </w:r>
          </w:p>
        </w:tc>
        <w:tc>
          <w:tcPr>
            <w:tcW w:type="dxa" w:w="1560"/>
            <w:tcMar>
              <w:top w:w="100" w:type="dxa"/>
              <w:bottom w:w="100" w:type="dxa"/>
              <w:left w:w="150" w:type="dxa"/>
              <w:right w:w="150" w:type="dxa"/>
            </w:tcMar>
          </w:tcPr>
          <w:p>
            <w:pPr>
              <w:jc w:val="center"/>
            </w:pPr>
            <w:r>
              <w:rPr>
                <w:sz w:val="19"/>
              </w:rPr>
              <w:t>Loads full movie auto-complete list</w:t>
            </w:r>
          </w:p>
        </w:tc>
      </w:tr>
      <w:tr>
        <w:tc>
          <w:tcPr>
            <w:tcW w:type="dxa" w:w="1560"/>
            <w:shd w:fill="F9FBFC"/>
            <w:tcMar>
              <w:top w:w="100" w:type="dxa"/>
              <w:bottom w:w="100" w:type="dxa"/>
              <w:left w:w="150" w:type="dxa"/>
              <w:right w:w="150" w:type="dxa"/>
            </w:tcMar>
          </w:tcPr>
          <w:p>
            <w:pPr>
              <w:jc w:val="center"/>
            </w:pPr>
            <w:r>
              <w:rPr>
                <w:sz w:val="19"/>
              </w:rPr>
              <w:t>/recommend</w:t>
            </w:r>
          </w:p>
        </w:tc>
        <w:tc>
          <w:tcPr>
            <w:tcW w:type="dxa" w:w="1560"/>
            <w:shd w:fill="F9FBFC"/>
            <w:tcMar>
              <w:top w:w="100" w:type="dxa"/>
              <w:bottom w:w="100" w:type="dxa"/>
              <w:left w:w="150" w:type="dxa"/>
              <w:right w:w="150" w:type="dxa"/>
            </w:tcMar>
          </w:tcPr>
          <w:p>
            <w:pPr>
              <w:jc w:val="center"/>
            </w:pPr>
            <w:r>
              <w:rPr>
                <w:sz w:val="19"/>
              </w:rPr>
              <w:t>POST</w:t>
            </w:r>
          </w:p>
        </w:tc>
        <w:tc>
          <w:tcPr>
            <w:tcW w:type="dxa" w:w="1560"/>
            <w:shd w:fill="F9FBFC"/>
            <w:tcMar>
              <w:top w:w="100" w:type="dxa"/>
              <w:bottom w:w="100" w:type="dxa"/>
              <w:left w:w="150" w:type="dxa"/>
              <w:right w:w="150" w:type="dxa"/>
            </w:tcMar>
          </w:tcPr>
          <w:p>
            <w:pPr>
              <w:jc w:val="center"/>
            </w:pPr>
            <w:r>
              <w:rPr>
                <w:sz w:val="19"/>
              </w:rPr>
              <w:t>{"movie_title": "Inception"}</w:t>
            </w:r>
          </w:p>
        </w:tc>
        <w:tc>
          <w:tcPr>
            <w:tcW w:type="dxa" w:w="1560"/>
            <w:shd w:fill="F9FBFC"/>
            <w:tcMar>
              <w:top w:w="100" w:type="dxa"/>
              <w:bottom w:w="100" w:type="dxa"/>
              <w:left w:w="150" w:type="dxa"/>
              <w:right w:w="150" w:type="dxa"/>
            </w:tcMar>
          </w:tcPr>
          <w:p>
            <w:pPr>
              <w:jc w:val="center"/>
            </w:pPr>
            <w:r>
              <w:rPr>
                <w:sz w:val="19"/>
              </w:rPr>
              <w:t>4.8 ms</w:t>
            </w:r>
          </w:p>
        </w:tc>
        <w:tc>
          <w:tcPr>
            <w:tcW w:type="dxa" w:w="1560"/>
            <w:shd w:fill="F9FBFC"/>
            <w:tcMar>
              <w:top w:w="100" w:type="dxa"/>
              <w:bottom w:w="100" w:type="dxa"/>
              <w:left w:w="150" w:type="dxa"/>
              <w:right w:w="150" w:type="dxa"/>
            </w:tcMar>
          </w:tcPr>
          <w:p>
            <w:pPr>
              <w:jc w:val="center"/>
            </w:pPr>
            <w:r>
              <w:rPr>
                <w:sz w:val="19"/>
              </w:rPr>
              <w:t>200 OK</w:t>
            </w:r>
          </w:p>
        </w:tc>
        <w:tc>
          <w:tcPr>
            <w:tcW w:type="dxa" w:w="1560"/>
            <w:shd w:fill="F9FBFC"/>
            <w:tcMar>
              <w:top w:w="100" w:type="dxa"/>
              <w:bottom w:w="100" w:type="dxa"/>
              <w:left w:w="150" w:type="dxa"/>
              <w:right w:w="150" w:type="dxa"/>
            </w:tcMar>
          </w:tcPr>
          <w:p>
            <w:pPr>
              <w:jc w:val="center"/>
            </w:pPr>
            <w:r>
              <w:rPr>
                <w:sz w:val="19"/>
              </w:rPr>
              <w:t>Returns 10 correct recommendations</w:t>
            </w:r>
          </w:p>
        </w:tc>
      </w:tr>
      <w:tr>
        <w:tc>
          <w:tcPr>
            <w:tcW w:type="dxa" w:w="1560"/>
            <w:tcMar>
              <w:top w:w="100" w:type="dxa"/>
              <w:bottom w:w="100" w:type="dxa"/>
              <w:left w:w="150" w:type="dxa"/>
              <w:right w:w="150" w:type="dxa"/>
            </w:tcMar>
          </w:tcPr>
          <w:p>
            <w:pPr>
              <w:jc w:val="center"/>
            </w:pPr>
            <w:r>
              <w:rPr>
                <w:sz w:val="19"/>
              </w:rPr>
              <w:t>/recommend</w:t>
            </w:r>
          </w:p>
        </w:tc>
        <w:tc>
          <w:tcPr>
            <w:tcW w:type="dxa" w:w="1560"/>
            <w:tcMar>
              <w:top w:w="100" w:type="dxa"/>
              <w:bottom w:w="100" w:type="dxa"/>
              <w:left w:w="150" w:type="dxa"/>
              <w:right w:w="150" w:type="dxa"/>
            </w:tcMar>
          </w:tcPr>
          <w:p>
            <w:pPr>
              <w:jc w:val="center"/>
            </w:pPr>
            <w:r>
              <w:rPr>
                <w:sz w:val="19"/>
              </w:rPr>
              <w:t>POST</w:t>
            </w:r>
          </w:p>
        </w:tc>
        <w:tc>
          <w:tcPr>
            <w:tcW w:type="dxa" w:w="1560"/>
            <w:tcMar>
              <w:top w:w="100" w:type="dxa"/>
              <w:bottom w:w="100" w:type="dxa"/>
              <w:left w:w="150" w:type="dxa"/>
              <w:right w:w="150" w:type="dxa"/>
            </w:tcMar>
          </w:tcPr>
          <w:p>
            <w:pPr>
              <w:jc w:val="center"/>
            </w:pPr>
            <w:r>
              <w:rPr>
                <w:sz w:val="19"/>
              </w:rPr>
              <w:t>{"movie_title": "MatrixX"}</w:t>
            </w:r>
          </w:p>
        </w:tc>
        <w:tc>
          <w:tcPr>
            <w:tcW w:type="dxa" w:w="1560"/>
            <w:tcMar>
              <w:top w:w="100" w:type="dxa"/>
              <w:bottom w:w="100" w:type="dxa"/>
              <w:left w:w="150" w:type="dxa"/>
              <w:right w:w="150" w:type="dxa"/>
            </w:tcMar>
          </w:tcPr>
          <w:p>
            <w:pPr>
              <w:jc w:val="center"/>
            </w:pPr>
            <w:r>
              <w:rPr>
                <w:sz w:val="19"/>
              </w:rPr>
              <w:t>2.1 ms</w:t>
            </w:r>
          </w:p>
        </w:tc>
        <w:tc>
          <w:tcPr>
            <w:tcW w:type="dxa" w:w="1560"/>
            <w:tcMar>
              <w:top w:w="100" w:type="dxa"/>
              <w:bottom w:w="100" w:type="dxa"/>
              <w:left w:w="150" w:type="dxa"/>
              <w:right w:w="150" w:type="dxa"/>
            </w:tcMar>
          </w:tcPr>
          <w:p>
            <w:pPr>
              <w:jc w:val="center"/>
            </w:pPr>
            <w:r>
              <w:rPr>
                <w:sz w:val="19"/>
              </w:rPr>
              <w:t>404 Not Found</w:t>
            </w:r>
          </w:p>
        </w:tc>
        <w:tc>
          <w:tcPr>
            <w:tcW w:type="dxa" w:w="1560"/>
            <w:tcMar>
              <w:top w:w="100" w:type="dxa"/>
              <w:bottom w:w="100" w:type="dxa"/>
              <w:left w:w="150" w:type="dxa"/>
              <w:right w:w="150" w:type="dxa"/>
            </w:tcMar>
          </w:tcPr>
          <w:p>
            <w:pPr>
              <w:jc w:val="center"/>
            </w:pPr>
            <w:r>
              <w:rPr>
                <w:sz w:val="19"/>
              </w:rPr>
              <w:t>Fuzzy search fail, clean error message</w:t>
            </w:r>
          </w:p>
        </w:tc>
      </w:tr>
      <w:tr>
        <w:tc>
          <w:tcPr>
            <w:tcW w:type="dxa" w:w="1560"/>
            <w:shd w:fill="F9FBFC"/>
            <w:tcMar>
              <w:top w:w="100" w:type="dxa"/>
              <w:bottom w:w="100" w:type="dxa"/>
              <w:left w:w="150" w:type="dxa"/>
              <w:right w:w="150" w:type="dxa"/>
            </w:tcMar>
          </w:tcPr>
          <w:p>
            <w:pPr>
              <w:jc w:val="center"/>
            </w:pPr>
            <w:r>
              <w:rPr>
                <w:sz w:val="19"/>
              </w:rPr>
              <w:t>/recommend</w:t>
            </w:r>
          </w:p>
        </w:tc>
        <w:tc>
          <w:tcPr>
            <w:tcW w:type="dxa" w:w="1560"/>
            <w:shd w:fill="F9FBFC"/>
            <w:tcMar>
              <w:top w:w="100" w:type="dxa"/>
              <w:bottom w:w="100" w:type="dxa"/>
              <w:left w:w="150" w:type="dxa"/>
              <w:right w:w="150" w:type="dxa"/>
            </w:tcMar>
          </w:tcPr>
          <w:p>
            <w:pPr>
              <w:jc w:val="center"/>
            </w:pPr>
            <w:r>
              <w:rPr>
                <w:sz w:val="19"/>
              </w:rPr>
              <w:t>POST</w:t>
            </w:r>
          </w:p>
        </w:tc>
        <w:tc>
          <w:tcPr>
            <w:tcW w:type="dxa" w:w="1560"/>
            <w:shd w:fill="F9FBFC"/>
            <w:tcMar>
              <w:top w:w="100" w:type="dxa"/>
              <w:bottom w:w="100" w:type="dxa"/>
              <w:left w:w="150" w:type="dxa"/>
              <w:right w:w="150" w:type="dxa"/>
            </w:tcMar>
          </w:tcPr>
          <w:p>
            <w:pPr>
              <w:jc w:val="center"/>
            </w:pPr>
            <w:r>
              <w:rPr>
                <w:sz w:val="19"/>
              </w:rPr>
              <w:t>{"movie_title": ""}</w:t>
            </w:r>
          </w:p>
        </w:tc>
        <w:tc>
          <w:tcPr>
            <w:tcW w:type="dxa" w:w="1560"/>
            <w:shd w:fill="F9FBFC"/>
            <w:tcMar>
              <w:top w:w="100" w:type="dxa"/>
              <w:bottom w:w="100" w:type="dxa"/>
              <w:left w:w="150" w:type="dxa"/>
              <w:right w:w="150" w:type="dxa"/>
            </w:tcMar>
          </w:tcPr>
          <w:p>
            <w:pPr>
              <w:jc w:val="center"/>
            </w:pPr>
            <w:r>
              <w:rPr>
                <w:sz w:val="19"/>
              </w:rPr>
              <w:t>0.8 ms</w:t>
            </w:r>
          </w:p>
        </w:tc>
        <w:tc>
          <w:tcPr>
            <w:tcW w:type="dxa" w:w="1560"/>
            <w:shd w:fill="F9FBFC"/>
            <w:tcMar>
              <w:top w:w="100" w:type="dxa"/>
              <w:bottom w:w="100" w:type="dxa"/>
              <w:left w:w="150" w:type="dxa"/>
              <w:right w:w="150" w:type="dxa"/>
            </w:tcMar>
          </w:tcPr>
          <w:p>
            <w:pPr>
              <w:jc w:val="center"/>
            </w:pPr>
            <w:r>
              <w:rPr>
                <w:sz w:val="19"/>
              </w:rPr>
              <w:t>400 Bad Request</w:t>
            </w:r>
          </w:p>
        </w:tc>
        <w:tc>
          <w:tcPr>
            <w:tcW w:type="dxa" w:w="1560"/>
            <w:shd w:fill="F9FBFC"/>
            <w:tcMar>
              <w:top w:w="100" w:type="dxa"/>
              <w:bottom w:w="100" w:type="dxa"/>
              <w:left w:w="150" w:type="dxa"/>
              <w:right w:w="150" w:type="dxa"/>
            </w:tcMar>
          </w:tcPr>
          <w:p>
            <w:pPr>
              <w:jc w:val="center"/>
            </w:pPr>
            <w:r>
              <w:rPr>
                <w:sz w:val="19"/>
              </w:rPr>
              <w:t>Empty search validation, clean error</w:t>
            </w:r>
          </w:p>
        </w:tc>
      </w:tr>
    </w:tbl>
    <w:p>
      <w:pPr>
        <w:pStyle w:val="Heading2"/>
      </w:pPr>
      <w:r>
        <w:t>6. Frontend UI &amp; User Experience</w:t>
      </w:r>
    </w:p>
    <w:p>
      <w:r>
        <w:t xml:space="preserve">The frontend was built using </w:t>
      </w:r>
      <w:r>
        <w:rPr>
          <w:b/>
        </w:rPr>
        <w:t>HTML5, JavaScript, and Vanilla CSS</w:t>
      </w:r>
      <w:r>
        <w:t xml:space="preserve"> to ensure quick rendering. The design implements modern design practices like </w:t>
      </w:r>
      <w:r>
        <w:rPr>
          <w:b/>
        </w:rPr>
        <w:t>glassmorphism</w:t>
      </w:r>
      <w:r>
        <w:t>, dynamic suggestions dropdown list, and movie recommendation cards containing titles, ratings, genres, and synopses. A custom 'More like this' button allows users to dynamically query recommendations recursively with one click, creating an engaging user 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