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8zexf6gd8hi6" w:id="0"/>
      <w:bookmarkEnd w:id="0"/>
      <w:r w:rsidDel="00000000" w:rsidR="00000000" w:rsidRPr="00000000">
        <w:rPr>
          <w:b w:val="1"/>
          <w:bCs w:val="1"/>
          <w:sz w:val="46"/>
          <w:szCs w:val="46"/>
          <w:rtl w:val="0"/>
        </w:rPr>
        <w:t xml:space="preserve">Predictive Monitoring Engine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uhczi1tjkrk"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aim is to build a system that helps a hospital decide which patients need attention each day. It will read each patient’s health signals and prepare a short morning worklist. The list will never exceed the number of reviews that the team can actually complete. The system will also identify a low-risk </w:t>
      </w:r>
      <w:r w:rsidDel="00000000" w:rsidR="00000000" w:rsidRPr="00000000">
        <w:rPr>
          <w:rFonts w:ascii="Roboto Mono" w:cs="Roboto Mono" w:eastAsia="Roboto Mono" w:hAnsi="Roboto Mono"/>
          <w:color w:val="188038"/>
          <w:rtl w:val="0"/>
        </w:rPr>
        <w:t xml:space="preserve">stand_down</w:t>
      </w:r>
      <w:r w:rsidDel="00000000" w:rsidR="00000000" w:rsidRPr="00000000">
        <w:rPr>
          <w:rtl w:val="0"/>
        </w:rPr>
        <w:t xml:space="preserve"> group that may not need close monitoring at that time.</w:t>
      </w:r>
    </w:p>
    <w:p w:rsidR="00000000" w:rsidDel="00000000" w:rsidP="00000000" w:rsidRDefault="00000000" w:rsidRPr="00000000" w14:paraId="00000004">
      <w:pPr>
        <w:spacing w:after="240" w:before="240" w:lineRule="auto"/>
        <w:rPr/>
      </w:pPr>
      <w:r w:rsidDel="00000000" w:rsidR="00000000" w:rsidRPr="00000000">
        <w:rPr>
          <w:rtl w:val="0"/>
        </w:rPr>
        <w:t xml:space="preserve">The same engine should support different medical conditions. A new condition must be added by changing a YAML configuration file, without changing the main code. By the end of the project, the engine must work for two named conditions.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zdh6vqb4k7s" w:id="2"/>
      <w:bookmarkEnd w:id="2"/>
      <w:r w:rsidDel="00000000" w:rsidR="00000000" w:rsidRPr="00000000">
        <w:rPr>
          <w:b w:val="1"/>
          <w:bCs w:val="1"/>
          <w:sz w:val="34"/>
          <w:szCs w:val="34"/>
          <w:rtl w:val="0"/>
        </w:rPr>
        <w:t xml:space="preserve">How the system will work</w:t>
      </w:r>
    </w:p>
    <w:p w:rsidR="00000000" w:rsidDel="00000000" w:rsidP="00000000" w:rsidRDefault="00000000" w:rsidRPr="00000000" w14:paraId="00000006">
      <w:pPr>
        <w:spacing w:after="240" w:before="240" w:lineRule="auto"/>
        <w:rPr/>
      </w:pPr>
      <w:r w:rsidDel="00000000" w:rsidR="00000000" w:rsidRPr="00000000">
        <w:rPr>
          <w:rtl w:val="0"/>
        </w:rPr>
        <w:t xml:space="preserve">The system will accept patient readings from FHIR records or CSV files. These may include minute-level signals and daily measurements. Since signals such as pulse, sleep, weight and blood pressure are collected at different frequencies, each one will have its own schedule and minimum data-coverage rule. Missing readings will be recorded clearly and will not be filled in during data ingestion.</w:t>
      </w:r>
    </w:p>
    <w:p w:rsidR="00000000" w:rsidDel="00000000" w:rsidP="00000000" w:rsidRDefault="00000000" w:rsidRPr="00000000" w14:paraId="00000007">
      <w:pPr>
        <w:spacing w:after="240" w:before="240" w:lineRule="auto"/>
        <w:rPr/>
      </w:pPr>
      <w:r w:rsidDel="00000000" w:rsidR="00000000" w:rsidRPr="00000000">
        <w:rPr>
          <w:rtl w:val="0"/>
        </w:rPr>
        <w:t xml:space="preserve">The main model will be a transformer that studies a 24-hour window of minute-level and daily signals. During training, parts of the available data will be hidden and the model will learn to reconstruct them. This will help it work when readings are missing. The model will also receive information about gaps, such as the time since the last reading. It will use both the actual values and changes from the patient’s normal values.</w:t>
      </w:r>
    </w:p>
    <w:p w:rsidR="00000000" w:rsidDel="00000000" w:rsidP="00000000" w:rsidRDefault="00000000" w:rsidRPr="00000000" w14:paraId="00000008">
      <w:pPr>
        <w:spacing w:after="240" w:before="240" w:lineRule="auto"/>
        <w:rPr/>
      </w:pPr>
      <w:r w:rsidDel="00000000" w:rsidR="00000000" w:rsidRPr="00000000">
        <w:rPr>
          <w:rtl w:val="0"/>
        </w:rPr>
        <w:t xml:space="preserve">One survival-style output will estimate risk over 24 hours, 72 hours and 7 days. These risks must remain logically ordered: 24-hour risk cannot be higher than 72-hour risk, and 72-hour risk cannot be higher than 7-day risk. One period will be selected in advance as the main horizon for daily decisions.</w:t>
      </w:r>
    </w:p>
    <w:p w:rsidR="00000000" w:rsidDel="00000000" w:rsidP="00000000" w:rsidRDefault="00000000" w:rsidRPr="00000000" w14:paraId="00000009">
      <w:pPr>
        <w:spacing w:after="240" w:before="240" w:lineRule="auto"/>
        <w:rPr/>
      </w:pPr>
      <w:r w:rsidDel="00000000" w:rsidR="00000000" w:rsidRPr="00000000">
        <w:rPr>
          <w:rtl w:val="0"/>
        </w:rPr>
        <w:t xml:space="preserve">Each patient will receive one of four tiers: </w:t>
      </w:r>
      <w:r w:rsidDel="00000000" w:rsidR="00000000" w:rsidRPr="00000000">
        <w:rPr>
          <w:rFonts w:ascii="Roboto Mono" w:cs="Roboto Mono" w:eastAsia="Roboto Mono" w:hAnsi="Roboto Mono"/>
          <w:color w:val="188038"/>
          <w:rtl w:val="0"/>
        </w:rPr>
        <w:t xml:space="preserve">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stand_down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A patient without enough readings will always be marked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and will never be counted as part of the safe </w:t>
      </w:r>
      <w:r w:rsidDel="00000000" w:rsidR="00000000" w:rsidRPr="00000000">
        <w:rPr>
          <w:rFonts w:ascii="Roboto Mono" w:cs="Roboto Mono" w:eastAsia="Roboto Mono" w:hAnsi="Roboto Mono"/>
          <w:color w:val="188038"/>
          <w:rtl w:val="0"/>
        </w:rPr>
        <w:t xml:space="preserve">stand_down</w:t>
      </w:r>
      <w:r w:rsidDel="00000000" w:rsidR="00000000" w:rsidRPr="00000000">
        <w:rPr>
          <w:rtl w:val="0"/>
        </w:rPr>
        <w:t xml:space="preserve"> group.</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2l8cvbgcemv" w:id="3"/>
      <w:bookmarkEnd w:id="3"/>
      <w:r w:rsidDel="00000000" w:rsidR="00000000" w:rsidRPr="00000000">
        <w:rPr>
          <w:b w:val="1"/>
          <w:bCs w:val="1"/>
          <w:sz w:val="34"/>
          <w:szCs w:val="34"/>
          <w:rtl w:val="0"/>
        </w:rPr>
        <w:t xml:space="preserve">Daily worklist</w:t>
      </w:r>
    </w:p>
    <w:p w:rsidR="00000000" w:rsidDel="00000000" w:rsidP="00000000" w:rsidRDefault="00000000" w:rsidRPr="00000000" w14:paraId="0000000B">
      <w:pPr>
        <w:spacing w:after="240" w:before="240" w:lineRule="auto"/>
        <w:rPr/>
      </w:pPr>
      <w:r w:rsidDel="00000000" w:rsidR="00000000" w:rsidRPr="00000000">
        <w:rPr>
          <w:rtl w:val="0"/>
        </w:rPr>
        <w:t xml:space="preserve">The system will consider the patient’s predicted risk, a decision threshold fixed by a clinician and the care team’s daily capacity. It will rank patients for whom a review is expected to provide benefit, and it will stop when the team’s daily limit is reached.</w:t>
      </w:r>
    </w:p>
    <w:p w:rsidR="00000000" w:rsidDel="00000000" w:rsidP="00000000" w:rsidRDefault="00000000" w:rsidRPr="00000000" w14:paraId="0000000C">
      <w:pPr>
        <w:spacing w:after="240" w:before="240" w:lineRule="auto"/>
        <w:rPr/>
      </w:pPr>
      <w:r w:rsidDel="00000000" w:rsidR="00000000" w:rsidRPr="00000000">
        <w:rPr>
          <w:rtl w:val="0"/>
        </w:rPr>
        <w:t xml:space="preserve">This is better suited to daily work than one fixed score cut-off. A fixed cut-off may control the average number of alerts but can still create too many alerts on a particular day. The proposed method will respect the real daily limit and will not fill unused places with patients who are unlikely to benefit from review.</w:t>
      </w:r>
    </w:p>
    <w:p w:rsidR="00000000" w:rsidDel="00000000" w:rsidP="00000000" w:rsidRDefault="00000000" w:rsidRPr="00000000" w14:paraId="0000000D">
      <w:pPr>
        <w:spacing w:after="240" w:before="240" w:lineRule="auto"/>
        <w:rPr/>
      </w:pPr>
      <w:r w:rsidDel="00000000" w:rsidR="00000000" w:rsidRPr="00000000">
        <w:rPr>
          <w:rtl w:val="0"/>
        </w:rPr>
        <w:t xml:space="preserve">Every score will have an audit record containing the patient ID, scoring time, model version, feature hash, raw and calibrated score, uncertainty interval, tier, rank, threshold and main contributing signals. This will make the result traceable and reproducible.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n44nvqhcbpf" w:id="4"/>
      <w:bookmarkEnd w:id="4"/>
      <w:r w:rsidDel="00000000" w:rsidR="00000000" w:rsidRPr="00000000">
        <w:rPr>
          <w:b w:val="1"/>
          <w:bCs w:val="1"/>
          <w:sz w:val="34"/>
          <w:szCs w:val="34"/>
          <w:rtl w:val="0"/>
        </w:rPr>
        <w:t xml:space="preserve">Research work</w:t>
      </w:r>
    </w:p>
    <w:p w:rsidR="00000000" w:rsidDel="00000000" w:rsidP="00000000" w:rsidRDefault="00000000" w:rsidRPr="00000000" w14:paraId="0000000F">
      <w:pPr>
        <w:spacing w:after="240" w:before="240" w:lineRule="auto"/>
        <w:rPr/>
      </w:pPr>
      <w:r w:rsidDel="00000000" w:rsidR="00000000" w:rsidRPr="00000000">
        <w:rPr>
          <w:rtl w:val="0"/>
        </w:rPr>
        <w:t xml:space="preserve">The project has four research areas:</w:t>
      </w:r>
    </w:p>
    <w:p w:rsidR="00000000" w:rsidDel="00000000" w:rsidP="00000000" w:rsidRDefault="00000000" w:rsidRPr="00000000" w14:paraId="00000010">
      <w:pPr>
        <w:numPr>
          <w:ilvl w:val="0"/>
          <w:numId w:val="1"/>
        </w:numPr>
        <w:spacing w:after="0" w:before="240" w:lineRule="auto"/>
        <w:ind w:left="720" w:hanging="360"/>
        <w:rPr/>
      </w:pPr>
      <w:r w:rsidDel="00000000" w:rsidR="00000000" w:rsidRPr="00000000">
        <w:rPr>
          <w:b w:val="1"/>
          <w:bCs w:val="1"/>
          <w:rtl w:val="0"/>
        </w:rPr>
        <w:t xml:space="preserve">New patients:</w:t>
      </w:r>
      <w:r w:rsidDel="00000000" w:rsidR="00000000" w:rsidRPr="00000000">
        <w:rPr>
          <w:rtl w:val="0"/>
        </w:rPr>
        <w:t xml:space="preserve"> Make the system useful within two weeks of a patient joining, instead of requiring many months of history. Few-shot and meta-learning methods will help the model learn from similar patients while adapting to the new patient.</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b w:val="1"/>
          <w:bCs w:val="1"/>
          <w:rtl w:val="0"/>
        </w:rPr>
        <w:t xml:space="preserve">New conditions and patient groups:</w:t>
      </w:r>
      <w:r w:rsidDel="00000000" w:rsidR="00000000" w:rsidRPr="00000000">
        <w:rPr>
          <w:rtl w:val="0"/>
        </w:rPr>
        <w:t xml:space="preserve"> Test whether the same engine can transfer from one disease, population or site to another, including transfer from a US dataset to the local cohort.</w:t>
      </w:r>
    </w:p>
    <w:p w:rsidR="00000000" w:rsidDel="00000000" w:rsidP="00000000" w:rsidRDefault="00000000" w:rsidRPr="00000000" w14:paraId="00000012">
      <w:pPr>
        <w:numPr>
          <w:ilvl w:val="0"/>
          <w:numId w:val="1"/>
        </w:numPr>
        <w:spacing w:after="0" w:before="0" w:lineRule="auto"/>
        <w:ind w:left="720" w:hanging="360"/>
        <w:rPr/>
      </w:pPr>
      <w:r w:rsidDel="00000000" w:rsidR="00000000" w:rsidRPr="00000000">
        <w:rPr>
          <w:b w:val="1"/>
          <w:bCs w:val="1"/>
          <w:rtl w:val="0"/>
        </w:rPr>
        <w:t xml:space="preserve">Whom to review:</w:t>
      </w:r>
      <w:r w:rsidDel="00000000" w:rsidR="00000000" w:rsidRPr="00000000">
        <w:rPr>
          <w:rtl w:val="0"/>
        </w:rPr>
        <w:t xml:space="preserve"> Start with a clear mathematical ranking rule, and then study whether a learned allocation policy can make better decisions when review capacity is limited and today’s decision may affect tomorrow’s worklist.</w:t>
      </w:r>
    </w:p>
    <w:p w:rsidR="00000000" w:rsidDel="00000000" w:rsidP="00000000" w:rsidRDefault="00000000" w:rsidRPr="00000000" w14:paraId="00000013">
      <w:pPr>
        <w:numPr>
          <w:ilvl w:val="0"/>
          <w:numId w:val="1"/>
        </w:numPr>
        <w:spacing w:after="240" w:before="0" w:lineRule="auto"/>
        <w:ind w:left="720" w:hanging="360"/>
        <w:rPr/>
      </w:pPr>
      <w:r w:rsidDel="00000000" w:rsidR="00000000" w:rsidRPr="00000000">
        <w:rPr>
          <w:b w:val="1"/>
          <w:bCs w:val="1"/>
          <w:rtl w:val="0"/>
        </w:rPr>
        <w:t xml:space="preserve">Rare events:</w:t>
      </w:r>
      <w:r w:rsidDel="00000000" w:rsidR="00000000" w:rsidRPr="00000000">
        <w:rPr>
          <w:rtl w:val="0"/>
        </w:rPr>
        <w:t xml:space="preserve"> Study semi-supervised and weak-supervision methods because only a small number of patients may have a recorded clinical event.</w:t>
      </w:r>
    </w:p>
    <w:p w:rsidR="00000000" w:rsidDel="00000000" w:rsidP="00000000" w:rsidRDefault="00000000" w:rsidRPr="00000000" w14:paraId="00000014">
      <w:pPr>
        <w:spacing w:after="240" w:before="240" w:lineRule="auto"/>
        <w:rPr/>
      </w:pPr>
      <w:r w:rsidDel="00000000" w:rsidR="00000000" w:rsidRPr="00000000">
        <w:rPr>
          <w:rtl w:val="0"/>
        </w:rPr>
        <w:t xml:space="preserve">Each research result must be tested through the same replay system. Improving a model score alone is not enough; the change must improve the practical decision for the care team.</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x2zn4615qch" w:id="5"/>
      <w:bookmarkEnd w:id="5"/>
      <w:r w:rsidDel="00000000" w:rsidR="00000000" w:rsidRPr="00000000">
        <w:rPr>
          <w:b w:val="1"/>
          <w:bCs w:val="1"/>
          <w:sz w:val="34"/>
          <w:szCs w:val="34"/>
          <w:rtl w:val="0"/>
        </w:rPr>
        <w:t xml:space="preserve">Testing and evidence</w:t>
      </w:r>
    </w:p>
    <w:p w:rsidR="00000000" w:rsidDel="00000000" w:rsidP="00000000" w:rsidRDefault="00000000" w:rsidRPr="00000000" w14:paraId="00000016">
      <w:pPr>
        <w:spacing w:after="240" w:before="240" w:lineRule="auto"/>
        <w:rPr/>
      </w:pPr>
      <w:r w:rsidDel="00000000" w:rsidR="00000000" w:rsidRPr="00000000">
        <w:rPr>
          <w:rtl w:val="0"/>
        </w:rPr>
        <w:t xml:space="preserve">Testing is the main difference from similar research. Historical data will be replayed one day at a time, using the same code that will run in the daily live job. The care team’s capacity and the clinician’s decision threshold will be fixed before the final test. The engine and a simple comparison method will be tested under exactly the same conditions.</w:t>
      </w:r>
    </w:p>
    <w:p w:rsidR="00000000" w:rsidDel="00000000" w:rsidP="00000000" w:rsidRDefault="00000000" w:rsidRPr="00000000" w14:paraId="00000017">
      <w:pPr>
        <w:spacing w:after="240" w:before="240" w:lineRule="auto"/>
        <w:rPr/>
      </w:pPr>
      <w:r w:rsidDel="00000000" w:rsidR="00000000" w:rsidRPr="00000000">
        <w:rPr>
          <w:rtl w:val="0"/>
        </w:rPr>
        <w:t xml:space="preserve">The data will be split by patient into five separate sets: training, probability calibration, safety-limit setting, policy selection and a later locked test set. No patient will appear in more than one set. The locked test set will be opened only once, in month 11. Automatic checks will prevent the model from using future readings, later treatment information or any other information that was not available at the scoring time.</w:t>
      </w:r>
    </w:p>
    <w:p w:rsidR="00000000" w:rsidDel="00000000" w:rsidP="00000000" w:rsidRDefault="00000000" w:rsidRPr="00000000" w14:paraId="00000018">
      <w:pPr>
        <w:spacing w:after="240" w:before="240" w:lineRule="auto"/>
        <w:rPr/>
      </w:pPr>
      <w:r w:rsidDel="00000000" w:rsidR="00000000" w:rsidRPr="00000000">
        <w:rPr>
          <w:rtl w:val="0"/>
        </w:rPr>
        <w:t xml:space="preserve">The main result must show that the engine gives more clinical benefit than the simple method at the fixed threshold and capacity. The lower end of the 95% confidence interval for the difference must be above zero. An acceptable alternative is to catch the same share of events while producing far fewer alerts.</w:t>
      </w:r>
    </w:p>
    <w:p w:rsidR="00000000" w:rsidDel="00000000" w:rsidP="00000000" w:rsidRDefault="00000000" w:rsidRPr="00000000" w14:paraId="00000019">
      <w:pPr>
        <w:spacing w:after="240" w:before="240" w:lineRule="auto"/>
        <w:rPr/>
      </w:pPr>
      <w:r w:rsidDel="00000000" w:rsidR="00000000" w:rsidRPr="00000000">
        <w:rPr>
          <w:rtl w:val="0"/>
        </w:rPr>
        <w:t xml:space="preserve">The replay will also report alerts per 100 patient-months, missed events, warning time, reviews needed per event caught, probability calibration and results for different patient groups. For the </w:t>
      </w:r>
      <w:r w:rsidDel="00000000" w:rsidR="00000000" w:rsidRPr="00000000">
        <w:rPr>
          <w:rFonts w:ascii="Roboto Mono" w:cs="Roboto Mono" w:eastAsia="Roboto Mono" w:hAnsi="Roboto Mono"/>
          <w:color w:val="188038"/>
          <w:rtl w:val="0"/>
        </w:rPr>
        <w:t xml:space="preserve">stand_down</w:t>
      </w:r>
      <w:r w:rsidDel="00000000" w:rsidR="00000000" w:rsidRPr="00000000">
        <w:rPr>
          <w:rtl w:val="0"/>
        </w:rPr>
        <w:t xml:space="preserve"> group, the 95% upper confidence limit for event risk must be 1% or less under the care that patients received. The group must also cover a share of patient-months fixed in advance.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o72yih2wekg" w:id="6"/>
      <w:bookmarkEnd w:id="6"/>
      <w:r w:rsidDel="00000000" w:rsidR="00000000" w:rsidRPr="00000000">
        <w:rPr>
          <w:b w:val="1"/>
          <w:bCs w:val="1"/>
          <w:sz w:val="34"/>
          <w:szCs w:val="34"/>
          <w:rtl w:val="0"/>
        </w:rPr>
        <w:t xml:space="preserve">Data, technology and delivery</w:t>
      </w:r>
    </w:p>
    <w:p w:rsidR="00000000" w:rsidDel="00000000" w:rsidP="00000000" w:rsidRDefault="00000000" w:rsidRPr="00000000" w14:paraId="0000001B">
      <w:pPr>
        <w:spacing w:after="240" w:before="240" w:lineRule="auto"/>
        <w:rPr/>
      </w:pPr>
      <w:r w:rsidDel="00000000" w:rsidR="00000000" w:rsidRPr="00000000">
        <w:rPr>
          <w:rtl w:val="0"/>
        </w:rPr>
        <w:t xml:space="preserve">Planned data sources include the All of Us wearable dataset for labelled evaluation, open datasets used by NormWear for encoder training, named open glucose datasets and the local cohort for the second condition. Before finalising the model, the team must confirm how many suitable patients, signals and events are actually available.</w:t>
      </w:r>
    </w:p>
    <w:p w:rsidR="00000000" w:rsidDel="00000000" w:rsidP="00000000" w:rsidRDefault="00000000" w:rsidRPr="00000000" w14:paraId="0000001C">
      <w:pPr>
        <w:spacing w:after="240" w:before="240" w:lineRule="auto"/>
        <w:rPr/>
      </w:pPr>
      <w:r w:rsidDel="00000000" w:rsidR="00000000" w:rsidRPr="00000000">
        <w:rPr>
          <w:rtl w:val="0"/>
        </w:rPr>
        <w:t xml:space="preserve">The technology stack is Python 3.12, PyTorch, Polars, DuckDB, Parquet, scikit-learn, MAPIE, FastAPI, MLflow, Docker, and pytest with a synthetic test cohort. Existing tools will be used wherever possible. The project will not build a custom feature store, experiment tracker, streaming system, user-management system or polished front end.</w:t>
      </w:r>
    </w:p>
    <w:p w:rsidR="00000000" w:rsidDel="00000000" w:rsidP="00000000" w:rsidRDefault="00000000" w:rsidRPr="00000000" w14:paraId="0000001D">
      <w:pPr>
        <w:spacing w:after="240" w:before="240" w:lineRule="auto"/>
        <w:rPr/>
      </w:pPr>
      <w:r w:rsidDel="00000000" w:rsidR="00000000" w:rsidRPr="00000000">
        <w:rPr>
          <w:rtl w:val="0"/>
        </w:rPr>
        <w:t xml:space="preserve">Two students will focus on modelling, one on data and platform work, and one on study design and measurement. The replay harness will be built during the first three months. Clinician review will begin by month 6. Transfer and allocation research will run mainly in months 7 to 9, followed by final testing and the evidence package in months 10 to 12.</w:t>
      </w:r>
    </w:p>
    <w:p w:rsidR="00000000" w:rsidDel="00000000" w:rsidP="00000000" w:rsidRDefault="00000000" w:rsidRPr="00000000" w14:paraId="0000001E">
      <w:pPr>
        <w:spacing w:after="240" w:before="240" w:lineRule="auto"/>
        <w:rPr/>
      </w:pPr>
      <w:r w:rsidDel="00000000" w:rsidR="00000000" w:rsidRPr="00000000">
        <w:rPr>
          <w:rtl w:val="0"/>
        </w:rPr>
        <w:t xml:space="preserve">Every reported result must be reproducible. The project will save the configuration, data and feature versions, patient list, label query, model and calibration fingerprints, software dependencies, random seed, runtime environment and code state used for each run.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