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E354" w14:textId="15C61A8E" w:rsidR="000971A0" w:rsidRPr="000971A0" w:rsidRDefault="000971A0" w:rsidP="000971A0">
      <w:pPr>
        <w:pStyle w:val="Title"/>
      </w:pPr>
      <w:proofErr w:type="spellStart"/>
      <w:r w:rsidRPr="000971A0">
        <w:t>Yezhou</w:t>
      </w:r>
      <w:proofErr w:type="spellEnd"/>
      <w:r w:rsidRPr="000971A0">
        <w:t xml:space="preserve"> Yang Introduction</w:t>
      </w:r>
    </w:p>
    <w:p w14:paraId="4C5664EF" w14:textId="77777777" w:rsidR="000971A0" w:rsidRPr="000971A0" w:rsidRDefault="000971A0" w:rsidP="000971A0"/>
    <w:p w14:paraId="57753358" w14:textId="1A5A7A56" w:rsidR="000971A0" w:rsidRPr="000971A0" w:rsidRDefault="000B1507" w:rsidP="000971A0">
      <w:pPr>
        <w:jc w:val="both"/>
        <w:rPr>
          <w:sz w:val="26"/>
          <w:szCs w:val="26"/>
        </w:rPr>
      </w:pPr>
      <w:r w:rsidRPr="000971A0">
        <w:rPr>
          <w:sz w:val="26"/>
          <w:szCs w:val="26"/>
        </w:rPr>
        <w:t xml:space="preserve">It is my great honor and privilege to welcome Professor </w:t>
      </w:r>
      <w:proofErr w:type="spellStart"/>
      <w:r w:rsidRPr="000971A0">
        <w:rPr>
          <w:sz w:val="26"/>
          <w:szCs w:val="26"/>
        </w:rPr>
        <w:t>Yezhou</w:t>
      </w:r>
      <w:proofErr w:type="spellEnd"/>
      <w:r w:rsidRPr="000971A0">
        <w:rPr>
          <w:sz w:val="26"/>
          <w:szCs w:val="26"/>
        </w:rPr>
        <w:t xml:space="preserve"> </w:t>
      </w:r>
      <w:r w:rsidR="000971A0" w:rsidRPr="000971A0">
        <w:rPr>
          <w:sz w:val="26"/>
          <w:szCs w:val="26"/>
        </w:rPr>
        <w:t xml:space="preserve">YZ </w:t>
      </w:r>
      <w:r w:rsidRPr="000971A0">
        <w:rPr>
          <w:sz w:val="26"/>
          <w:szCs w:val="26"/>
        </w:rPr>
        <w:t xml:space="preserve">Yang to UMBC and as a Distinguished Speaker </w:t>
      </w:r>
      <w:r w:rsidR="00833DB8">
        <w:rPr>
          <w:sz w:val="26"/>
          <w:szCs w:val="26"/>
        </w:rPr>
        <w:t>at</w:t>
      </w:r>
      <w:r w:rsidRPr="000971A0">
        <w:rPr>
          <w:sz w:val="26"/>
          <w:szCs w:val="26"/>
        </w:rPr>
        <w:t xml:space="preserve"> the Perception, Prediction, and Reasoning Seminar.</w:t>
      </w:r>
    </w:p>
    <w:p w14:paraId="0BCE6B8A" w14:textId="2D0709A7" w:rsidR="000971A0" w:rsidRPr="000971A0" w:rsidRDefault="000971A0" w:rsidP="000971A0">
      <w:pPr>
        <w:jc w:val="both"/>
        <w:rPr>
          <w:sz w:val="26"/>
          <w:szCs w:val="26"/>
        </w:rPr>
      </w:pPr>
      <w:proofErr w:type="spellStart"/>
      <w:r w:rsidRPr="000971A0">
        <w:rPr>
          <w:sz w:val="26"/>
          <w:szCs w:val="26"/>
        </w:rPr>
        <w:t>Yezhou</w:t>
      </w:r>
      <w:proofErr w:type="spellEnd"/>
      <w:r w:rsidRPr="000971A0">
        <w:rPr>
          <w:sz w:val="26"/>
          <w:szCs w:val="26"/>
        </w:rPr>
        <w:t xml:space="preserve"> is not new to Maryland, having received his Ph.D. from the University of Maryland at College Park in 2015 and B.E. from Zhejiang University, China. </w:t>
      </w:r>
    </w:p>
    <w:p w14:paraId="55007119" w14:textId="1C13F070" w:rsidR="000B1507" w:rsidRPr="000971A0" w:rsidRDefault="00833DB8" w:rsidP="000971A0">
      <w:pPr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proofErr w:type="spellStart"/>
      <w:r w:rsidR="000971A0" w:rsidRPr="000971A0">
        <w:rPr>
          <w:sz w:val="26"/>
          <w:szCs w:val="26"/>
        </w:rPr>
        <w:t>Yezhou</w:t>
      </w:r>
      <w:proofErr w:type="spellEnd"/>
      <w:r w:rsidR="000B1507" w:rsidRPr="000971A0">
        <w:rPr>
          <w:sz w:val="26"/>
          <w:szCs w:val="26"/>
        </w:rPr>
        <w:t xml:space="preserve"> is an Associate Professor and a Fulton Entrepreneurial Professor in the School of Computing and Augmented Intelligence (SCAI) at Arizona State University. </w:t>
      </w:r>
    </w:p>
    <w:p w14:paraId="036CB77B" w14:textId="77777777" w:rsidR="000B1507" w:rsidRPr="000971A0" w:rsidRDefault="000B1507" w:rsidP="000971A0">
      <w:pPr>
        <w:jc w:val="both"/>
        <w:rPr>
          <w:sz w:val="26"/>
          <w:szCs w:val="26"/>
        </w:rPr>
      </w:pPr>
      <w:r w:rsidRPr="000971A0">
        <w:rPr>
          <w:sz w:val="26"/>
          <w:szCs w:val="26"/>
        </w:rPr>
        <w:t>He directs the ASU Active Perception Group</w:t>
      </w:r>
      <w:r w:rsidRPr="000971A0">
        <w:rPr>
          <w:sz w:val="26"/>
          <w:szCs w:val="26"/>
        </w:rPr>
        <w:t xml:space="preserve"> at ASU</w:t>
      </w:r>
    </w:p>
    <w:p w14:paraId="64AE7C75" w14:textId="43EDA460" w:rsidR="000B1507" w:rsidRPr="000971A0" w:rsidRDefault="000B1507" w:rsidP="000971A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971A0">
        <w:rPr>
          <w:sz w:val="26"/>
          <w:szCs w:val="26"/>
        </w:rPr>
        <w:t xml:space="preserve">He </w:t>
      </w:r>
      <w:r w:rsidRPr="000971A0">
        <w:rPr>
          <w:sz w:val="26"/>
          <w:szCs w:val="26"/>
        </w:rPr>
        <w:t xml:space="preserve">currently serves as the topic lead (situation awareness) at the Institute of Automated Mobility, Arizona Commerce Authority. </w:t>
      </w:r>
    </w:p>
    <w:p w14:paraId="214B9D6A" w14:textId="77777777" w:rsidR="000B1507" w:rsidRPr="000971A0" w:rsidRDefault="000B1507" w:rsidP="000971A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971A0">
        <w:rPr>
          <w:sz w:val="26"/>
          <w:szCs w:val="26"/>
        </w:rPr>
        <w:t xml:space="preserve">He is also a thrust lead (AVAI) at Advanced Communications Technologies (ACT, a Science and Technology Center under the New Economy Initiative, Arizona). </w:t>
      </w:r>
    </w:p>
    <w:p w14:paraId="5AA3B07F" w14:textId="77777777" w:rsidR="000971A0" w:rsidRDefault="000B1507" w:rsidP="000971A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971A0">
        <w:rPr>
          <w:sz w:val="26"/>
          <w:szCs w:val="26"/>
        </w:rPr>
        <w:t>He is a co- founder of ARGOS Vision Inc, an ASU spin-off company.</w:t>
      </w:r>
    </w:p>
    <w:p w14:paraId="46A4B1D7" w14:textId="1BABE89A" w:rsidR="000B1507" w:rsidRPr="00833DB8" w:rsidRDefault="000971A0" w:rsidP="00833DB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He serves as area chair for CVPR, AAAI, </w:t>
      </w:r>
      <w:proofErr w:type="spellStart"/>
      <w:r>
        <w:rPr>
          <w:sz w:val="26"/>
          <w:szCs w:val="26"/>
        </w:rPr>
        <w:t>NeurIPS</w:t>
      </w:r>
      <w:proofErr w:type="spellEnd"/>
      <w:r>
        <w:rPr>
          <w:sz w:val="26"/>
          <w:szCs w:val="26"/>
        </w:rPr>
        <w:t xml:space="preserve">, ICLR </w:t>
      </w:r>
    </w:p>
    <w:p w14:paraId="604D4447" w14:textId="43FBBF32" w:rsidR="000971A0" w:rsidRPr="000971A0" w:rsidRDefault="00833DB8" w:rsidP="000971A0">
      <w:pPr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 w:rsidR="000B1507" w:rsidRPr="000971A0">
        <w:rPr>
          <w:sz w:val="26"/>
          <w:szCs w:val="26"/>
        </w:rPr>
        <w:t xml:space="preserve">His work includes exploring visual primitives and representation learning in visual (and language) understanding, grounding them by natural language and high-level reasoning over the primitives for intelligent systems, secure/robust AI, and V&amp;L model evaluation alignment. </w:t>
      </w:r>
    </w:p>
    <w:p w14:paraId="33C79F2B" w14:textId="03654D25" w:rsidR="000971A0" w:rsidRPr="000971A0" w:rsidRDefault="000B1507" w:rsidP="000971A0">
      <w:pPr>
        <w:jc w:val="both"/>
        <w:rPr>
          <w:sz w:val="26"/>
          <w:szCs w:val="26"/>
        </w:rPr>
      </w:pPr>
      <w:r w:rsidRPr="000971A0">
        <w:rPr>
          <w:sz w:val="26"/>
          <w:szCs w:val="26"/>
        </w:rPr>
        <w:t xml:space="preserve">Yang is a recipient of the Qualcomm Innovation Fellowship 2011, the NSF CAREER award 2018, and the Amazon AWS Machine Learning Research Award 2019. </w:t>
      </w:r>
    </w:p>
    <w:p w14:paraId="765C024E" w14:textId="77777777" w:rsidR="000971A0" w:rsidRPr="000971A0" w:rsidRDefault="000971A0" w:rsidP="000971A0">
      <w:pPr>
        <w:jc w:val="both"/>
        <w:rPr>
          <w:sz w:val="26"/>
          <w:szCs w:val="26"/>
        </w:rPr>
      </w:pPr>
    </w:p>
    <w:p w14:paraId="3CDA03AD" w14:textId="09004495" w:rsidR="000971A0" w:rsidRDefault="000971A0" w:rsidP="000971A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But beyond </w:t>
      </w:r>
      <w:proofErr w:type="gramStart"/>
      <w:r>
        <w:rPr>
          <w:sz w:val="26"/>
          <w:szCs w:val="26"/>
        </w:rPr>
        <w:t>all of</w:t>
      </w:r>
      <w:proofErr w:type="gramEnd"/>
      <w:r>
        <w:rPr>
          <w:sz w:val="26"/>
          <w:szCs w:val="26"/>
        </w:rPr>
        <w:t xml:space="preserve"> the achievements, and leadership, </w:t>
      </w:r>
      <w:proofErr w:type="spellStart"/>
      <w:r w:rsidR="000B1507" w:rsidRPr="000971A0">
        <w:rPr>
          <w:sz w:val="26"/>
          <w:szCs w:val="26"/>
        </w:rPr>
        <w:t>Yezhou</w:t>
      </w:r>
      <w:proofErr w:type="spellEnd"/>
      <w:r w:rsidR="000B1507" w:rsidRPr="000971A0">
        <w:rPr>
          <w:sz w:val="26"/>
          <w:szCs w:val="26"/>
        </w:rPr>
        <w:t xml:space="preserve"> is a gem of a human being, one of the kindest people I have ever known, and I have been fortunate to know him as my PhD advisor, colleague, and friend.</w:t>
      </w:r>
      <w:r>
        <w:rPr>
          <w:sz w:val="26"/>
          <w:szCs w:val="26"/>
        </w:rPr>
        <w:t xml:space="preserve">  </w:t>
      </w:r>
    </w:p>
    <w:p w14:paraId="6188B3C0" w14:textId="77777777" w:rsidR="000971A0" w:rsidRDefault="000B1507" w:rsidP="000971A0">
      <w:pPr>
        <w:jc w:val="both"/>
        <w:rPr>
          <w:sz w:val="26"/>
          <w:szCs w:val="26"/>
        </w:rPr>
      </w:pPr>
      <w:r w:rsidRPr="000971A0">
        <w:rPr>
          <w:sz w:val="26"/>
          <w:szCs w:val="26"/>
        </w:rPr>
        <w:t>His</w:t>
      </w:r>
      <w:r w:rsidR="000971A0" w:rsidRPr="000971A0">
        <w:rPr>
          <w:sz w:val="26"/>
          <w:szCs w:val="26"/>
        </w:rPr>
        <w:t xml:space="preserve"> choice of </w:t>
      </w:r>
      <w:r w:rsidRPr="000971A0">
        <w:rPr>
          <w:sz w:val="26"/>
          <w:szCs w:val="26"/>
        </w:rPr>
        <w:t xml:space="preserve">initials “YZ” </w:t>
      </w:r>
      <w:r w:rsidRPr="000971A0">
        <w:rPr>
          <w:sz w:val="26"/>
          <w:szCs w:val="26"/>
        </w:rPr>
        <w:t>signals his preference in working with 2D and 3D signals</w:t>
      </w:r>
      <w:r w:rsidRPr="000971A0">
        <w:rPr>
          <w:sz w:val="26"/>
          <w:szCs w:val="26"/>
        </w:rPr>
        <w:t xml:space="preserve"> and beyond!</w:t>
      </w:r>
      <w:r w:rsidR="000971A0">
        <w:rPr>
          <w:sz w:val="26"/>
          <w:szCs w:val="26"/>
        </w:rPr>
        <w:t xml:space="preserve">  </w:t>
      </w:r>
      <w:r w:rsidRPr="000971A0">
        <w:rPr>
          <w:sz w:val="26"/>
          <w:szCs w:val="26"/>
        </w:rPr>
        <w:t xml:space="preserve">Which leads us to the topic for today:  </w:t>
      </w:r>
    </w:p>
    <w:p w14:paraId="1BA45997" w14:textId="03AEBCAC" w:rsidR="000B1507" w:rsidRPr="000971A0" w:rsidRDefault="000B1507" w:rsidP="000971A0">
      <w:pPr>
        <w:jc w:val="both"/>
        <w:rPr>
          <w:sz w:val="26"/>
          <w:szCs w:val="26"/>
        </w:rPr>
      </w:pPr>
      <w:r w:rsidRPr="000971A0">
        <w:rPr>
          <w:sz w:val="26"/>
          <w:szCs w:val="26"/>
        </w:rPr>
        <w:t>Visual Concept Learning Beyond Appearances.</w:t>
      </w:r>
    </w:p>
    <w:sectPr w:rsidR="000B1507" w:rsidRPr="0009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4302F"/>
    <w:multiLevelType w:val="hybridMultilevel"/>
    <w:tmpl w:val="BC62AE2C"/>
    <w:lvl w:ilvl="0" w:tplc="69986D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2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07"/>
    <w:rsid w:val="000971A0"/>
    <w:rsid w:val="000B1507"/>
    <w:rsid w:val="002B3AE4"/>
    <w:rsid w:val="008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00B1"/>
  <w15:chartTrackingRefBased/>
  <w15:docId w15:val="{48B7B7A8-85AD-43DF-831C-9B5B0A76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07"/>
    <w:rPr>
      <w:rFonts w:ascii="Aptos" w:hAnsi="Apto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5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71A0"/>
    <w:pPr>
      <w:spacing w:after="0" w:line="240" w:lineRule="auto"/>
      <w:contextualSpacing/>
    </w:pPr>
    <w:rPr>
      <w:rFonts w:eastAsiaTheme="majorEastAsia" w:cstheme="majorBidi"/>
      <w:b/>
      <w:bCs/>
      <w:color w:val="44546A" w:themeColor="text2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1A0"/>
    <w:rPr>
      <w:rFonts w:ascii="Aptos" w:eastAsiaTheme="majorEastAsia" w:hAnsi="Aptos" w:cstheme="majorBidi"/>
      <w:b/>
      <w:bCs/>
      <w:color w:val="44546A" w:themeColor="text2"/>
      <w:spacing w:val="-10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Gokhale</dc:creator>
  <cp:keywords/>
  <dc:description/>
  <cp:lastModifiedBy>Tejas Gokhale</cp:lastModifiedBy>
  <cp:revision>1</cp:revision>
  <dcterms:created xsi:type="dcterms:W3CDTF">2024-02-08T16:58:00Z</dcterms:created>
  <dcterms:modified xsi:type="dcterms:W3CDTF">2024-02-08T17:28:00Z</dcterms:modified>
</cp:coreProperties>
</file>