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975A"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1</w:t>
      </w:r>
    </w:p>
    <w:p w14:paraId="220542D8"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3EE2289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First, I created a synthetic sales dataset that represents the source data of an existing Tableau dashboard. The dataset contains sales transactions with revenue, cost, profit, region, product category, customer segment, and sales channel. This became the single source of truth for the migration demo. Later, I used the same dataset to validate whether the Google BI dashboard produced the same KPI results as the original Tableau-style dashboard.</w:t>
      </w:r>
    </w:p>
    <w:p w14:paraId="053B233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sounds professional and directly connects to the job description.</w:t>
      </w:r>
    </w:p>
    <w:p w14:paraId="48C19A1D"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0FAF72C5">
          <v:rect id="_x0000_i1031" style="width:0;height:1.5pt" o:hralign="center" o:hrstd="t" o:hr="t" fillcolor="#a0a0a0" stroked="f"/>
        </w:pict>
      </w:r>
    </w:p>
    <w:p w14:paraId="464234C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Your Step 1 goal:</w:t>
      </w:r>
    </w:p>
    <w:p w14:paraId="74EFCC3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Create data/sales_data.csv with around 500 rows.</w:t>
      </w:r>
    </w:p>
    <w:p w14:paraId="2E7A924E"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 xml:space="preserve">Once that is done, Step 2 is: </w:t>
      </w:r>
      <w:r w:rsidRPr="00570C11">
        <w:rPr>
          <w:rFonts w:ascii="Times New Roman" w:hAnsi="Times New Roman" w:cs="Times New Roman"/>
          <w:b/>
          <w:bCs/>
          <w:sz w:val="24"/>
          <w:szCs w:val="24"/>
        </w:rPr>
        <w:t>define the Tableau-style dashboard requirements and KPI logic.</w:t>
      </w:r>
    </w:p>
    <w:p w14:paraId="259A1CE7" w14:textId="77777777" w:rsidR="001B2373" w:rsidRDefault="001B2373">
      <w:pPr>
        <w:rPr>
          <w:rFonts w:ascii="Times New Roman" w:hAnsi="Times New Roman" w:cs="Times New Roman"/>
          <w:sz w:val="24"/>
          <w:szCs w:val="24"/>
        </w:rPr>
      </w:pPr>
    </w:p>
    <w:p w14:paraId="627D25CD"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w:t>
      </w:r>
    </w:p>
    <w:p w14:paraId="76200A2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463179F7"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In the second step, I created a migration plan. I defined the existing Tableau-style dashboard, including KPI cards, charts, filters, and business calculations. Then I mapped the same requirements to the Google BI / Looker Studio target dashboard. I also documented validation rules, data quality checks, migration risks, and success criteria. This shows that I understand migration as a structured process, not just dashboard redesign.</w:t>
      </w:r>
    </w:p>
    <w:p w14:paraId="7320DACF"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4E064B22">
          <v:rect id="_x0000_i1039" style="width:0;height:1.5pt" o:hralign="center" o:hrstd="t" o:hr="t" fillcolor="#a0a0a0" stroked="f"/>
        </w:pict>
      </w:r>
    </w:p>
    <w:p w14:paraId="4E772E7C"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 proof for GitHub</w:t>
      </w:r>
    </w:p>
    <w:p w14:paraId="4D3F2B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After this step, your GitHub should show:</w:t>
      </w:r>
    </w:p>
    <w:p w14:paraId="0B73DEC2"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README.md</w:t>
      </w:r>
      <w:r w:rsidRPr="00570C11">
        <w:rPr>
          <w:rFonts w:ascii="Times New Roman" w:hAnsi="Times New Roman" w:cs="Times New Roman"/>
          <w:sz w:val="24"/>
          <w:szCs w:val="24"/>
        </w:rPr>
        <w:br/>
        <w:t>generate_sales_data.py</w:t>
      </w:r>
      <w:r w:rsidRPr="00570C11">
        <w:rPr>
          <w:rFonts w:ascii="Times New Roman" w:hAnsi="Times New Roman" w:cs="Times New Roman"/>
          <w:sz w:val="24"/>
          <w:szCs w:val="24"/>
        </w:rPr>
        <w:br/>
        <w:t>data/</w:t>
      </w:r>
      <w:r w:rsidRPr="00570C11">
        <w:rPr>
          <w:rFonts w:ascii="Times New Roman" w:hAnsi="Times New Roman" w:cs="Times New Roman"/>
          <w:sz w:val="24"/>
          <w:szCs w:val="24"/>
        </w:rPr>
        <w:br/>
        <w:t xml:space="preserve">    sales_data.csv</w:t>
      </w:r>
      <w:r w:rsidRPr="00570C11">
        <w:rPr>
          <w:rFonts w:ascii="Times New Roman" w:hAnsi="Times New Roman" w:cs="Times New Roman"/>
          <w:sz w:val="24"/>
          <w:szCs w:val="24"/>
        </w:rPr>
        <w:br/>
        <w:t>docs/</w:t>
      </w:r>
      <w:r w:rsidRPr="00570C11">
        <w:rPr>
          <w:rFonts w:ascii="Times New Roman" w:hAnsi="Times New Roman" w:cs="Times New Roman"/>
          <w:sz w:val="24"/>
          <w:szCs w:val="24"/>
        </w:rPr>
        <w:br/>
        <w:t xml:space="preserve">    migration_plan.md</w:t>
      </w:r>
    </w:p>
    <w:p w14:paraId="773580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is already enough to show a recruiter:</w:t>
      </w:r>
    </w:p>
    <w:p w14:paraId="5A8EDDE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 know how to document a BI migration before implementation.”</w:t>
      </w:r>
    </w:p>
    <w:p w14:paraId="73E8380D" w14:textId="77777777" w:rsidR="00570C11" w:rsidRPr="00570C11" w:rsidRDefault="00570C11">
      <w:pPr>
        <w:rPr>
          <w:rFonts w:ascii="Times New Roman" w:hAnsi="Times New Roman" w:cs="Times New Roman"/>
          <w:sz w:val="24"/>
          <w:szCs w:val="24"/>
        </w:rPr>
      </w:pPr>
    </w:p>
    <w:sectPr w:rsidR="00570C11" w:rsidRPr="00570C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76"/>
    <w:rsid w:val="00114FC5"/>
    <w:rsid w:val="001B2373"/>
    <w:rsid w:val="00533376"/>
    <w:rsid w:val="00570C11"/>
    <w:rsid w:val="00C22737"/>
    <w:rsid w:val="00C65F6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0E2B"/>
  <w15:chartTrackingRefBased/>
  <w15:docId w15:val="{7F315466-8612-4496-AFF9-C74270A28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3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3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3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3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3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3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3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3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3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3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3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376"/>
    <w:rPr>
      <w:rFonts w:eastAsiaTheme="majorEastAsia" w:cstheme="majorBidi"/>
      <w:color w:val="272727" w:themeColor="text1" w:themeTint="D8"/>
    </w:rPr>
  </w:style>
  <w:style w:type="paragraph" w:styleId="Title">
    <w:name w:val="Title"/>
    <w:basedOn w:val="Normal"/>
    <w:next w:val="Normal"/>
    <w:link w:val="TitleChar"/>
    <w:uiPriority w:val="10"/>
    <w:qFormat/>
    <w:rsid w:val="00533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376"/>
    <w:pPr>
      <w:spacing w:before="160"/>
      <w:jc w:val="center"/>
    </w:pPr>
    <w:rPr>
      <w:i/>
      <w:iCs/>
      <w:color w:val="404040" w:themeColor="text1" w:themeTint="BF"/>
    </w:rPr>
  </w:style>
  <w:style w:type="character" w:customStyle="1" w:styleId="QuoteChar">
    <w:name w:val="Quote Char"/>
    <w:basedOn w:val="DefaultParagraphFont"/>
    <w:link w:val="Quote"/>
    <w:uiPriority w:val="29"/>
    <w:rsid w:val="00533376"/>
    <w:rPr>
      <w:i/>
      <w:iCs/>
      <w:color w:val="404040" w:themeColor="text1" w:themeTint="BF"/>
    </w:rPr>
  </w:style>
  <w:style w:type="paragraph" w:styleId="ListParagraph">
    <w:name w:val="List Paragraph"/>
    <w:basedOn w:val="Normal"/>
    <w:uiPriority w:val="34"/>
    <w:qFormat/>
    <w:rsid w:val="00533376"/>
    <w:pPr>
      <w:ind w:left="720"/>
      <w:contextualSpacing/>
    </w:pPr>
  </w:style>
  <w:style w:type="character" w:styleId="IntenseEmphasis">
    <w:name w:val="Intense Emphasis"/>
    <w:basedOn w:val="DefaultParagraphFont"/>
    <w:uiPriority w:val="21"/>
    <w:qFormat/>
    <w:rsid w:val="00533376"/>
    <w:rPr>
      <w:i/>
      <w:iCs/>
      <w:color w:val="2F5496" w:themeColor="accent1" w:themeShade="BF"/>
    </w:rPr>
  </w:style>
  <w:style w:type="paragraph" w:styleId="IntenseQuote">
    <w:name w:val="Intense Quote"/>
    <w:basedOn w:val="Normal"/>
    <w:next w:val="Normal"/>
    <w:link w:val="IntenseQuoteChar"/>
    <w:uiPriority w:val="30"/>
    <w:qFormat/>
    <w:rsid w:val="00533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3376"/>
    <w:rPr>
      <w:i/>
      <w:iCs/>
      <w:color w:val="2F5496" w:themeColor="accent1" w:themeShade="BF"/>
    </w:rPr>
  </w:style>
  <w:style w:type="character" w:styleId="IntenseReference">
    <w:name w:val="Intense Reference"/>
    <w:basedOn w:val="DefaultParagraphFont"/>
    <w:uiPriority w:val="32"/>
    <w:qFormat/>
    <w:rsid w:val="005333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KV</dc:creator>
  <cp:keywords/>
  <dc:description/>
  <cp:lastModifiedBy>Tejas KV</cp:lastModifiedBy>
  <cp:revision>2</cp:revision>
  <dcterms:created xsi:type="dcterms:W3CDTF">2026-05-20T14:54:00Z</dcterms:created>
  <dcterms:modified xsi:type="dcterms:W3CDTF">2026-05-20T14:54:00Z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5847ade0-8b24-4c3d-b56e-deee8644d7e0</vt:lpwstr>
  </property>
</Properties>
</file>