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B5FE9"/>
          <w:sz w:val="40"/>
          <w:szCs w:val="40"/>
        </w:rPr>
        <w:t xml:space="preserve">FDAS Alarm Notification System</w:t>
      </w:r>
    </w:p>
    <w:p>
      <w:pPr>
        <w:pBdr>
          <w:bottom w:val="single" w:color="5B5FE9" w:sz="16" w:space="8"/>
        </w:pBdr>
        <w:spacing w:after="3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Project Charter — team roles, tech stack, and delivery plan • Aug 9 – Sep 30</w:t>
      </w:r>
    </w:p>
    <w:p>
      <w:pPr>
        <w:pBdr>
          <w:bottom w:val="single" w:color="5B5FE9" w:sz="10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5B5FE9"/>
          <w:sz w:val="27"/>
          <w:szCs w:val="27"/>
        </w:rPr>
        <w:t xml:space="preserve">Project Overview</w:t>
      </w:r>
    </w:p>
    <w:p>
      <w:pPr>
        <w:spacing w:after="180" w:line="300"/>
        <w:jc w:val="both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This charter operationalizes the approved FDAS Alarm Notification System proposal into a 6-person build across roughly 7.5 weeks. The system observes an existing, unmodified FDAS panel with a fixed camera, extracts the alarm's device code via OCR, and dispatches an SMS to the responsible personnel while permanently logging every event. It is a supplementary notification layer only — it does not modify, interface with, or replace the certified panel, hooters, or sirens. This document defines who owns which part of the 13-step pipeline, what tools the team will build with, and the week-by-week plan to a working, tested system by end of September.</w:t>
      </w:r>
    </w:p>
    <w:p>
      <w:pPr>
        <w:pBdr>
          <w:bottom w:val="single" w:color="5B5FE9" w:sz="10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5B5FE9"/>
          <w:sz w:val="27"/>
          <w:szCs w:val="27"/>
        </w:rPr>
        <w:t xml:space="preserve">Objectives &amp; Success Criteria</w:t>
      </w:r>
    </w:p>
    <w:p>
      <w:pPr>
        <w:spacing w:after="130" w:line="296"/>
        <w:ind w:left="260" w:hanging="260"/>
        <w:jc w:val="both"/>
      </w:pPr>
      <w:r>
        <w:rPr>
          <w:rFonts w:ascii="Calibri" w:cs="Calibri" w:eastAsia="Calibri" w:hAnsi="Calibri"/>
          <w:color w:val="5B5FE9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Functional pipeline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all 13 steps from the proposal implemented and running end-to-end on the target hardware.</w:t>
      </w:r>
    </w:p>
    <w:p>
      <w:pPr>
        <w:spacing w:after="130" w:line="296"/>
        <w:ind w:left="260" w:hanging="260"/>
        <w:jc w:val="both"/>
      </w:pPr>
      <w:r>
        <w:rPr>
          <w:rFonts w:ascii="Calibri" w:cs="Calibri" w:eastAsia="Calibri" w:hAnsi="Calibri"/>
          <w:color w:val="5B5FE9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Reliable notification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SMS delivered within seconds of a real alarm, with retry/escalation on failure.</w:t>
      </w:r>
    </w:p>
    <w:p>
      <w:pPr>
        <w:spacing w:after="130" w:line="296"/>
        <w:ind w:left="260" w:hanging="260"/>
        <w:jc w:val="both"/>
      </w:pPr>
      <w:r>
        <w:rPr>
          <w:rFonts w:ascii="Calibri" w:cs="Calibri" w:eastAsia="Calibri" w:hAnsi="Calibri"/>
          <w:color w:val="5B5FE9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Complete audit trail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every detected event permanently logged, independent of SMS outcome.</w:t>
      </w:r>
    </w:p>
    <w:p>
      <w:pPr>
        <w:spacing w:after="130" w:line="296"/>
        <w:ind w:left="260" w:hanging="260"/>
        <w:jc w:val="both"/>
      </w:pPr>
      <w:r>
        <w:rPr>
          <w:rFonts w:ascii="Calibri" w:cs="Calibri" w:eastAsia="Calibri" w:hAnsi="Calibri"/>
          <w:color w:val="5B5FE9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Self-monitoring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watchdog correctly raises a distinct fault alert on camera or process failure.</w:t>
      </w:r>
    </w:p>
    <w:p>
      <w:pPr>
        <w:spacing w:after="130" w:line="296"/>
        <w:ind w:left="260" w:hanging="260"/>
        <w:jc w:val="both"/>
      </w:pPr>
      <w:r>
        <w:rPr>
          <w:rFonts w:ascii="Calibri" w:cs="Calibri" w:eastAsia="Calibri" w:hAnsi="Calibri"/>
          <w:color w:val="5B5FE9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Demonstrated reliability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a multi-day soak test with no missed or duplicate notifications before final submission.</w:t>
      </w:r>
    </w:p>
    <w:p>
      <w:pPr>
        <w:pBdr>
          <w:bottom w:val="single" w:color="5B5FE9" w:sz="10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5B5FE9"/>
          <w:sz w:val="27"/>
          <w:szCs w:val="27"/>
        </w:rPr>
        <w:t xml:space="preserve">Team &amp; Roles</w:t>
      </w:r>
    </w:p>
    <w:tbl>
      <w:tblPr>
        <w:tblW w:type="dxa" w:w="10300"/>
        <w:tblBorders>
          <w:top w:val="single" w:color="E2E4E8" w:sz="4"/>
          <w:left w:val="single" w:color="E2E4E8" w:sz="4"/>
          <w:bottom w:val="single" w:color="E2E4E8" w:sz="4"/>
          <w:right w:val="single" w:color="E2E4E8" w:sz="4"/>
          <w:insideH w:val="single" w:color="E2E4E8" w:sz="4"/>
          <w:insideV w:val="single" w:color="E2E4E8" w:sz="4"/>
        </w:tblBorders>
      </w:tblPr>
      <w:tblGrid>
        <w:gridCol w:w="1200"/>
        <w:gridCol w:w="2600"/>
        <w:gridCol w:w="3800"/>
        <w:gridCol w:w="2700"/>
      </w:tblGrid>
      <w:tr>
        <w:trPr>
          <w:tblHeader/>
        </w:trPr>
        <w:tc>
          <w:tcPr>
            <w:tcW w:type="dxa" w:w="1200"/>
            <w:shd w:fill="5B5FE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600"/>
            <w:shd w:fill="5B5FE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shd w:fill="5B5FE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700"/>
            <w:shd w:fill="5B5FE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12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Member 1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Hardware &amp; Calibration Lead</w:t>
            </w:r>
          </w:p>
        </w:tc>
        <w:tc>
          <w:tcPr>
            <w:tcW w:type="dxa" w:w="38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Camera/lens mounting, anti-glare setup, ROI + LED-region calibration</w:t>
            </w:r>
          </w:p>
        </w:tc>
        <w:tc>
          <w:tcPr>
            <w:tcW w:type="dxa" w:w="27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Calibrated rig + calibration.json</w:t>
            </w:r>
          </w:p>
        </w:tc>
      </w:tr>
      <w:tr>
        <w:tc>
          <w:tcPr>
            <w:tcW w:type="dxa" w:w="12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Member 2</w:t>
            </w:r>
          </w:p>
        </w:tc>
        <w:tc>
          <w:tcPr>
            <w:tcW w:type="dxa" w:w="26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CV / OCR Engineer</w:t>
            </w:r>
          </w:p>
        </w:tc>
        <w:tc>
          <w:tcPr>
            <w:tcW w:type="dxa" w:w="38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Steps 1-6: capture, LED detection, crop, preprocess, OCR, validation</w:t>
            </w:r>
          </w:p>
        </w:tc>
        <w:tc>
          <w:tcPr>
            <w:tcW w:type="dxa" w:w="27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detect_event() module</w:t>
            </w:r>
          </w:p>
        </w:tc>
      </w:tr>
      <w:tr>
        <w:tc>
          <w:tcPr>
            <w:tcW w:type="dxa" w:w="12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Member 3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Backend / Pipeline Engineer</w:t>
            </w:r>
          </w:p>
        </w:tc>
        <w:tc>
          <w:tcPr>
            <w:tcW w:type="dxa" w:w="38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Steps 7-10: debounce, dedupe, location lookup, DB + logging</w:t>
            </w:r>
          </w:p>
        </w:tc>
        <w:tc>
          <w:tcPr>
            <w:tcW w:type="dxa" w:w="27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process_event() + DB schema</w:t>
            </w:r>
          </w:p>
        </w:tc>
      </w:tr>
      <w:tr>
        <w:tc>
          <w:tcPr>
            <w:tcW w:type="dxa" w:w="12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Member 4</w:t>
            </w:r>
          </w:p>
        </w:tc>
        <w:tc>
          <w:tcPr>
            <w:tcW w:type="dxa" w:w="26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Notifications Engineer</w:t>
            </w:r>
          </w:p>
        </w:tc>
        <w:tc>
          <w:tcPr>
            <w:tcW w:type="dxa" w:w="38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Steps 11-12: SMS dispatch, retry/escalation, resolution tracking</w:t>
            </w:r>
          </w:p>
        </w:tc>
        <w:tc>
          <w:tcPr>
            <w:tcW w:type="dxa" w:w="27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send_notification() + resolve_event()</w:t>
            </w:r>
          </w:p>
        </w:tc>
      </w:tr>
      <w:tr>
        <w:tc>
          <w:tcPr>
            <w:tcW w:type="dxa" w:w="12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Member 5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Reliability / DevOps Engineer</w:t>
            </w:r>
          </w:p>
        </w:tc>
        <w:tc>
          <w:tcPr>
            <w:tcW w:type="dxa" w:w="38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Step 13: watchdog, systemd services, deployment packaging</w:t>
            </w:r>
          </w:p>
        </w:tc>
        <w:tc>
          <w:tcPr>
            <w:tcW w:type="dxa" w:w="27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Running unattended service on Pi</w:t>
            </w:r>
          </w:p>
        </w:tc>
      </w:tr>
      <w:tr>
        <w:tc>
          <w:tcPr>
            <w:tcW w:type="dxa" w:w="12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Member 6</w:t>
            </w:r>
          </w:p>
        </w:tc>
        <w:tc>
          <w:tcPr>
            <w:tcW w:type="dxa" w:w="26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QA / Integration / Docs (PM support)</w:t>
            </w:r>
          </w:p>
        </w:tc>
        <w:tc>
          <w:tcPr>
            <w:tcW w:type="dxa" w:w="38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Test rig, test plans, integration testing, documentation</w:t>
            </w:r>
          </w:p>
        </w:tc>
        <w:tc>
          <w:tcPr>
            <w:tcW w:type="dxa" w:w="27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Test suite + as-built docs</w:t>
            </w:r>
          </w:p>
        </w:tc>
      </w:tr>
    </w:tbl>
    <w:p>
      <w:pPr>
        <w:pBdr>
          <w:bottom w:val="single" w:color="0F9D8F" w:sz="10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0F9D8F"/>
          <w:sz w:val="27"/>
          <w:szCs w:val="27"/>
        </w:rPr>
        <w:t xml:space="preserve">Tech Stack</w:t>
      </w:r>
    </w:p>
    <w:tbl>
      <w:tblPr>
        <w:tblW w:type="dxa" w:w="10300"/>
        <w:tblBorders>
          <w:top w:val="single" w:color="E2E4E8" w:sz="4"/>
          <w:left w:val="single" w:color="E2E4E8" w:sz="4"/>
          <w:bottom w:val="single" w:color="E2E4E8" w:sz="4"/>
          <w:right w:val="single" w:color="E2E4E8" w:sz="4"/>
          <w:insideH w:val="single" w:color="E2E4E8" w:sz="4"/>
          <w:insideV w:val="single" w:color="E2E4E8" w:sz="4"/>
        </w:tblBorders>
      </w:tblPr>
      <w:tblGrid>
        <w:gridCol w:w="1700"/>
        <w:gridCol w:w="3600"/>
        <w:gridCol w:w="5000"/>
      </w:tblGrid>
      <w:tr>
        <w:trPr>
          <w:tblHeader/>
        </w:trPr>
        <w:tc>
          <w:tcPr>
            <w:tcW w:type="dxa" w:w="1700"/>
            <w:shd w:fill="5B5FE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5B5FE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000"/>
            <w:shd w:fill="5B5FE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7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Language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50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Best library support for CV/OCR on a Raspberry Pi</w:t>
            </w:r>
          </w:p>
        </w:tc>
      </w:tr>
      <w:tr>
        <w:tc>
          <w:tcPr>
            <w:tcW w:type="dxa" w:w="17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Capture / CV</w:t>
            </w:r>
          </w:p>
        </w:tc>
        <w:tc>
          <w:tcPr>
            <w:tcW w:type="dxa" w:w="36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OpenCV</w:t>
            </w:r>
          </w:p>
        </w:tc>
        <w:tc>
          <w:tcPr>
            <w:tcW w:type="dxa" w:w="50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Frame grab, HSV thresholding, cropping, preprocessing</w:t>
            </w:r>
          </w:p>
        </w:tc>
      </w:tr>
      <w:tr>
        <w:tc>
          <w:tcPr>
            <w:tcW w:type="dxa" w:w="17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OCR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PaddleOCR (primary), Tesseract (fallback)</w:t>
            </w:r>
          </w:p>
        </w:tc>
        <w:tc>
          <w:tcPr>
            <w:tcW w:type="dxa" w:w="50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Matches the proposal's specified engines</w:t>
            </w:r>
          </w:p>
        </w:tc>
      </w:tr>
      <w:tr>
        <w:tc>
          <w:tcPr>
            <w:tcW w:type="dxa" w:w="17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Storage</w:t>
            </w:r>
          </w:p>
        </w:tc>
        <w:tc>
          <w:tcPr>
            <w:tcW w:type="dxa" w:w="36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SQLite (single panel) / PostgreSQL (multi-site)</w:t>
            </w:r>
          </w:p>
        </w:tc>
        <w:tc>
          <w:tcPr>
            <w:tcW w:type="dxa" w:w="50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SQLite is enough for one Pi; Postgres if centralizing logs</w:t>
            </w:r>
          </w:p>
        </w:tc>
      </w:tr>
      <w:tr>
        <w:tc>
          <w:tcPr>
            <w:tcW w:type="dxa" w:w="17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SMS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Twilio / cloud gateway API or SIM7600 GSM (pyserial)</w:t>
            </w:r>
          </w:p>
        </w:tc>
        <w:tc>
          <w:tcPr>
            <w:tcW w:type="dxa" w:w="50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Decide in Week 1 — affects hardware BOM and code</w:t>
            </w:r>
          </w:p>
        </w:tc>
      </w:tr>
      <w:tr>
        <w:tc>
          <w:tcPr>
            <w:tcW w:type="dxa" w:w="17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Process mgmt</w:t>
            </w:r>
          </w:p>
        </w:tc>
        <w:tc>
          <w:tcPr>
            <w:tcW w:type="dxa" w:w="36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systemd services + watchdog timer</w:t>
            </w:r>
          </w:p>
        </w:tc>
        <w:tc>
          <w:tcPr>
            <w:tcW w:type="dxa" w:w="50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Auto-restart on crash, matches the step-13 design</w:t>
            </w:r>
          </w:p>
        </w:tc>
      </w:tr>
      <w:tr>
        <w:tc>
          <w:tcPr>
            <w:tcW w:type="dxa" w:w="17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Config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YAML / JSON</w:t>
            </w:r>
          </w:p>
        </w:tc>
        <w:tc>
          <w:tcPr>
            <w:tcW w:type="dxa" w:w="50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Human-editable calibration + contact mapping, no code changes</w:t>
            </w:r>
          </w:p>
        </w:tc>
      </w:tr>
      <w:tr>
        <w:tc>
          <w:tcPr>
            <w:tcW w:type="dxa" w:w="17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6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Git + GitHub (private repo)</w:t>
            </w:r>
          </w:p>
        </w:tc>
        <w:tc>
          <w:tcPr>
            <w:tcW w:type="dxa" w:w="50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Branch per module: cv/, backend/, notify/, watchdog/</w:t>
            </w:r>
          </w:p>
        </w:tc>
      </w:tr>
      <w:tr>
        <w:tc>
          <w:tcPr>
            <w:tcW w:type="dxa" w:w="17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Task tracking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GitHub Projects or Trello</w:t>
            </w:r>
          </w:p>
        </w:tc>
        <w:tc>
          <w:tcPr>
            <w:tcW w:type="dxa" w:w="50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Kanban board mirroring the 5 work blocks</w:t>
            </w:r>
          </w:p>
        </w:tc>
      </w:tr>
      <w:tr>
        <w:tc>
          <w:tcPr>
            <w:tcW w:type="dxa" w:w="17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Comms</w:t>
            </w:r>
          </w:p>
        </w:tc>
        <w:tc>
          <w:tcPr>
            <w:tcW w:type="dxa" w:w="36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Discord/Slack + weekly video standup</w:t>
            </w:r>
          </w:p>
        </w:tc>
        <w:tc>
          <w:tcPr>
            <w:tcW w:type="dxa" w:w="50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Async updates, one sync checkpoint per week</w:t>
            </w:r>
          </w:p>
        </w:tc>
      </w:tr>
    </w:tbl>
    <w:p>
      <w:pPr>
        <w:pBdr>
          <w:bottom w:val="single" w:color="D97706" w:sz="10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D97706"/>
          <w:sz w:val="27"/>
          <w:szCs w:val="27"/>
        </w:rPr>
        <w:t xml:space="preserve">Timeline &amp; Milestones</w:t>
      </w:r>
    </w:p>
    <w:tbl>
      <w:tblPr>
        <w:tblW w:type="dxa" w:w="10300"/>
        <w:tblBorders>
          <w:top w:val="single" w:color="E2E4E8" w:sz="4"/>
          <w:left w:val="single" w:color="E2E4E8" w:sz="4"/>
          <w:bottom w:val="single" w:color="E2E4E8" w:sz="4"/>
          <w:right w:val="single" w:color="E2E4E8" w:sz="4"/>
          <w:insideH w:val="single" w:color="E2E4E8" w:sz="4"/>
          <w:insideV w:val="single" w:color="E2E4E8" w:sz="4"/>
        </w:tblBorders>
      </w:tblPr>
      <w:tblGrid>
        <w:gridCol w:w="1200"/>
        <w:gridCol w:w="1900"/>
        <w:gridCol w:w="7200"/>
      </w:tblGrid>
      <w:tr>
        <w:trPr>
          <w:tblHeader/>
        </w:trPr>
        <w:tc>
          <w:tcPr>
            <w:tcW w:type="dxa" w:w="1200"/>
            <w:shd w:fill="5B5FE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900"/>
            <w:shd w:fill="5B5FE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7200"/>
            <w:shd w:fill="5B5FE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Week 1</w:t>
            </w:r>
          </w:p>
        </w:tc>
        <w:tc>
          <w:tcPr>
            <w:tcW w:type="dxa" w:w="19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Aug 9 – 15</w:t>
            </w:r>
          </w:p>
        </w:tc>
        <w:tc>
          <w:tcPr>
            <w:tcW w:type="dxa" w:w="72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Kickoff, role sign-off, order hardware, GSM-vs-cloud decision, test rig started</w:t>
            </w:r>
          </w:p>
        </w:tc>
      </w:tr>
      <w:tr>
        <w:tc>
          <w:tcPr>
            <w:tcW w:type="dxa" w:w="12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Week 2</w:t>
            </w:r>
          </w:p>
        </w:tc>
        <w:tc>
          <w:tcPr>
            <w:tcW w:type="dxa" w:w="19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Aug 16 – 22</w:t>
            </w:r>
          </w:p>
        </w:tc>
        <w:tc>
          <w:tcPr>
            <w:tcW w:type="dxa" w:w="72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Hardware arrives + mounting begins; CV skeleton (capture, LED detect); DB schema drafted</w:t>
            </w:r>
          </w:p>
        </w:tc>
      </w:tr>
      <w:tr>
        <w:tc>
          <w:tcPr>
            <w:tcW w:type="dxa" w:w="12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Week 3</w:t>
            </w:r>
          </w:p>
        </w:tc>
        <w:tc>
          <w:tcPr>
            <w:tcW w:type="dxa" w:w="19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Aug 23 – 29</w:t>
            </w:r>
          </w:p>
        </w:tc>
        <w:tc>
          <w:tcPr>
            <w:tcW w:type="dxa" w:w="72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Calibration complete; OCR pipeline (crop → validate); notification prototype (hardcoded event)</w:t>
            </w:r>
          </w:p>
        </w:tc>
      </w:tr>
      <w:tr>
        <w:tc>
          <w:tcPr>
            <w:tcW w:type="dxa" w:w="12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Week 4</w:t>
            </w:r>
          </w:p>
        </w:tc>
        <w:tc>
          <w:tcPr>
            <w:tcW w:type="dxa" w:w="19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Aug 30 – Sep 5</w:t>
            </w:r>
          </w:p>
        </w:tc>
        <w:tc>
          <w:tcPr>
            <w:tcW w:type="dxa" w:w="72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Mid-project checkpoint, interfaces frozen; debounce + dedupe; watchdog v1</w:t>
            </w:r>
          </w:p>
        </w:tc>
      </w:tr>
      <w:tr>
        <w:tc>
          <w:tcPr>
            <w:tcW w:type="dxa" w:w="12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Week 5</w:t>
            </w:r>
          </w:p>
        </w:tc>
        <w:tc>
          <w:tcPr>
            <w:tcW w:type="dxa" w:w="19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Sep 6 – 12</w:t>
            </w:r>
          </w:p>
        </w:tc>
        <w:tc>
          <w:tcPr>
            <w:tcW w:type="dxa" w:w="72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Location + event logging complete; full notify + resolve; first end-to-end integration</w:t>
            </w:r>
          </w:p>
        </w:tc>
      </w:tr>
      <w:tr>
        <w:tc>
          <w:tcPr>
            <w:tcW w:type="dxa" w:w="12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Week 6</w:t>
            </w:r>
          </w:p>
        </w:tc>
        <w:tc>
          <w:tcPr>
            <w:tcW w:type="dxa" w:w="19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Sep 13 – 19</w:t>
            </w:r>
          </w:p>
        </w:tc>
        <w:tc>
          <w:tcPr>
            <w:tcW w:type="dxa" w:w="72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Full integration testing; deployment packaging (systemd); bug-fix sprint</w:t>
            </w:r>
          </w:p>
        </w:tc>
      </w:tr>
      <w:tr>
        <w:tc>
          <w:tcPr>
            <w:tcW w:type="dxa" w:w="12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Week 7</w:t>
            </w:r>
          </w:p>
        </w:tc>
        <w:tc>
          <w:tcPr>
            <w:tcW w:type="dxa" w:w="19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Sep 20 – 26</w:t>
            </w:r>
          </w:p>
        </w:tc>
        <w:tc>
          <w:tcPr>
            <w:tcW w:type="dxa" w:w="72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Multi-day soak test on-site/simulated; documentation finalized</w:t>
            </w:r>
          </w:p>
        </w:tc>
      </w:tr>
      <w:tr>
        <w:tc>
          <w:tcPr>
            <w:tcW w:type="dxa" w:w="12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Final</w:t>
            </w:r>
          </w:p>
        </w:tc>
        <w:tc>
          <w:tcPr>
            <w:tcW w:type="dxa" w:w="19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Sep 27 – 30</w:t>
            </w:r>
          </w:p>
        </w:tc>
        <w:tc>
          <w:tcPr>
            <w:tcW w:type="dxa" w:w="72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Final demo, submission, handoff</w:t>
            </w:r>
          </w:p>
        </w:tc>
      </w:tr>
    </w:tbl>
    <w:p>
      <w:pPr>
        <w:pBdr>
          <w:bottom w:val="single" w:color="E4572E" w:sz="10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E4572E"/>
          <w:sz w:val="27"/>
          <w:szCs w:val="27"/>
        </w:rPr>
        <w:t xml:space="preserve">Communication Plan</w:t>
      </w:r>
    </w:p>
    <w:p>
      <w:pPr>
        <w:spacing w:after="130" w:line="296"/>
        <w:ind w:left="260" w:hanging="260"/>
        <w:jc w:val="both"/>
      </w:pPr>
      <w:r>
        <w:rPr>
          <w:rFonts w:ascii="Calibri" w:cs="Calibri" w:eastAsia="Calibri" w:hAnsi="Calibri"/>
          <w:color w:val="E4572E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Weekly sync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one video standup per week; async updates in Discord/Slack the rest of the time.</w:t>
      </w:r>
    </w:p>
    <w:p>
      <w:pPr>
        <w:spacing w:after="130" w:line="296"/>
        <w:ind w:left="260" w:hanging="260"/>
        <w:jc w:val="both"/>
      </w:pPr>
      <w:r>
        <w:rPr>
          <w:rFonts w:ascii="Calibri" w:cs="Calibri" w:eastAsia="Calibri" w:hAnsi="Calibri"/>
          <w:color w:val="E4572E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Board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Kanban board with one column per work block (Hardware, CV, Backend, Notify, Reliability, QA).</w:t>
      </w:r>
    </w:p>
    <w:p>
      <w:pPr>
        <w:spacing w:after="130" w:line="296"/>
        <w:ind w:left="260" w:hanging="260"/>
        <w:jc w:val="both"/>
      </w:pPr>
      <w:r>
        <w:rPr>
          <w:rFonts w:ascii="Calibri" w:cs="Calibri" w:eastAsia="Calibri" w:hAnsi="Calibri"/>
          <w:color w:val="E4572E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Interface freeze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data contracts between modules (event object, DB schema, function signatures) locked at the Week 4 checkpoint.</w:t>
      </w:r>
    </w:p>
    <w:p>
      <w:pPr>
        <w:spacing w:after="130" w:line="296"/>
        <w:ind w:left="260" w:hanging="260"/>
        <w:jc w:val="both"/>
      </w:pPr>
      <w:r>
        <w:rPr>
          <w:rFonts w:ascii="Calibri" w:cs="Calibri" w:eastAsia="Calibri" w:hAnsi="Calibri"/>
          <w:color w:val="E4572E"/>
          <w:sz w:val="16"/>
          <w:szCs w:val="16"/>
        </w:rPr>
        <w:t xml:space="preserve">●  </w:t>
      </w: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Repo structure — 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one branch per module (cv/, backend/, notify/, watchdog/, hardware/), merged via pull request.</w:t>
      </w:r>
    </w:p>
    <w:p>
      <w:pPr>
        <w:pBdr>
          <w:bottom w:val="single" w:color="475569" w:sz="10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475569"/>
          <w:sz w:val="27"/>
          <w:szCs w:val="27"/>
        </w:rPr>
        <w:t xml:space="preserve">Risks &amp; Mitigations</w:t>
      </w:r>
    </w:p>
    <w:tbl>
      <w:tblPr>
        <w:tblW w:type="dxa" w:w="10300"/>
        <w:tblBorders>
          <w:top w:val="single" w:color="E2E4E8" w:sz="4"/>
          <w:left w:val="single" w:color="E2E4E8" w:sz="4"/>
          <w:bottom w:val="single" w:color="E2E4E8" w:sz="4"/>
          <w:right w:val="single" w:color="E2E4E8" w:sz="4"/>
          <w:insideH w:val="single" w:color="E2E4E8" w:sz="4"/>
          <w:insideV w:val="single" w:color="E2E4E8" w:sz="4"/>
        </w:tblBorders>
      </w:tblPr>
      <w:tblGrid>
        <w:gridCol w:w="3600"/>
        <w:gridCol w:w="6700"/>
      </w:tblGrid>
      <w:tr>
        <w:trPr>
          <w:tblHeader/>
        </w:trPr>
        <w:tc>
          <w:tcPr>
            <w:tcW w:type="dxa" w:w="3600"/>
            <w:shd w:fill="5B5FE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700"/>
            <w:shd w:fill="5B5FE9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Hardware shipping delay</w:t>
            </w:r>
          </w:p>
        </w:tc>
        <w:tc>
          <w:tcPr>
            <w:tcW w:type="dxa" w:w="67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Order in Week 1; start CV/backend dev against recorded test footage in parallel</w:t>
            </w:r>
          </w:p>
        </w:tc>
      </w:tr>
      <w:tr>
        <w:tc>
          <w:tcPr>
            <w:tcW w:type="dxa" w:w="36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GSM signal unreliable at site</w:t>
            </w:r>
          </w:p>
        </w:tc>
        <w:tc>
          <w:tcPr>
            <w:tcW w:type="dxa" w:w="67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Confirm coverage early; keep cloud SMS gateway as a fallback path</w:t>
            </w:r>
          </w:p>
        </w:tc>
      </w:tr>
      <w:tr>
        <w:tc>
          <w:tcPr>
            <w:tcW w:type="dxa" w:w="36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OCR misreads panel font</w:t>
            </w:r>
          </w:p>
        </w:tc>
        <w:tc>
          <w:tcPr>
            <w:tcW w:type="dxa" w:w="67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Validate against real panel footage ASAP in Week 2-3, not just synthetic tests</w:t>
            </w:r>
          </w:p>
        </w:tc>
      </w:tr>
      <w:tr>
        <w:tc>
          <w:tcPr>
            <w:tcW w:type="dxa" w:w="36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False triggers from glare</w:t>
            </w:r>
          </w:p>
        </w:tc>
        <w:tc>
          <w:tcPr>
            <w:tcW w:type="dxa" w:w="67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Debounce (2-3 frame) + anti-glare hardware already in design; test under real lighting</w:t>
            </w:r>
          </w:p>
        </w:tc>
      </w:tr>
      <w:tr>
        <w:tc>
          <w:tcPr>
            <w:tcW w:type="dxa" w:w="36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Module interfaces drift</w:t>
            </w:r>
          </w:p>
        </w:tc>
        <w:tc>
          <w:tcPr>
            <w:tcW w:type="dxa" w:w="6700"/>
            <w:shd w:fill="FFFFFF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Freeze data contracts (event object, DB schema, function signatures) at Week 4 checkpoint</w:t>
            </w:r>
          </w:p>
        </w:tc>
      </w:tr>
      <w:tr>
        <w:tc>
          <w:tcPr>
            <w:tcW w:type="dxa" w:w="36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Integration left too late</w:t>
            </w:r>
          </w:p>
        </w:tc>
        <w:tc>
          <w:tcPr>
            <w:tcW w:type="dxa" w:w="6700"/>
            <w:shd w:fill="F3F4FA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430"/>
                <w:sz w:val="20"/>
                <w:szCs w:val="20"/>
              </w:rPr>
              <w:t xml:space="preserve">First full integration attempt scheduled Week 5, not Week 7</w:t>
            </w:r>
          </w:p>
        </w:tc>
      </w:tr>
    </w:tbl>
    <w:p>
      <w:pPr>
        <w:pBdr>
          <w:bottom w:val="single" w:color="475569" w:sz="10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475569"/>
          <w:sz w:val="27"/>
          <w:szCs w:val="27"/>
        </w:rPr>
        <w:t xml:space="preserve">Final Deliverables Checklist</w:t>
      </w:r>
    </w:p>
    <w:p>
      <w:pPr>
        <w:spacing w:after="130" w:line="296"/>
        <w:ind w:left="260" w:hanging="260"/>
        <w:jc w:val="both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●  </w:t>
      </w: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Working end-to-end pipeline running unattended on the Raspberry Pi</w:t>
      </w:r>
    </w:p>
    <w:p>
      <w:pPr>
        <w:spacing w:after="130" w:line="296"/>
        <w:ind w:left="260" w:hanging="260"/>
        <w:jc w:val="both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●  </w:t>
      </w: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Calibration config + contact-mapping table for the installed panel</w:t>
      </w:r>
    </w:p>
    <w:p>
      <w:pPr>
        <w:spacing w:after="130" w:line="296"/>
        <w:ind w:left="260" w:hanging="260"/>
        <w:jc w:val="both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●  </w:t>
      </w: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Permanent event log with a completed multi-day soak test</w:t>
      </w:r>
    </w:p>
    <w:p>
      <w:pPr>
        <w:spacing w:after="130" w:line="296"/>
        <w:ind w:left="260" w:hanging="260"/>
        <w:jc w:val="both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●  </w:t>
      </w: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Updated proposal / as-built documentation</w:t>
      </w:r>
    </w:p>
    <w:p>
      <w:pPr>
        <w:spacing w:after="130" w:line="296"/>
        <w:ind w:left="260" w:hanging="260"/>
        <w:jc w:val="both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●  </w:t>
      </w:r>
      <w:r>
        <w:rPr>
          <w:sz w:val="21"/>
          <w:szCs w:val="21"/>
        </w:rPr>
        <w:t xml:space="preserve"/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Final demo to stakeholders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4E8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FDAS Alarm Notification System</w:t>
    </w:r>
    <w:r>
      <w:rPr>
        <w:rFonts w:ascii="Calibri" w:cs="Calibri" w:eastAsia="Calibri" w:hAnsi="Calibri"/>
        <w:color w:val="6B7280"/>
        <w:sz w:val="16"/>
        <w:szCs w:val="16"/>
      </w:rPr>
      <w:t xml:space="preserve">	Project Charter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2026-08-09T05:42:35.285Z</dcterms:created>
  <dcterms:modified xsi:type="dcterms:W3CDTF">2026-08-09T05:42:35.298Z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