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36"/>
          <w:szCs w:val="36"/>
        </w:rPr>
        <w:t xml:space="preserve">VIT BHOPAL UNIVERSITY</w:t>
      </w:r>
    </w:p>
    <w:p>
      <w:pPr>
        <w:spacing w:after="480"/>
        <w:jc w:val="center"/>
      </w:pPr>
      <w:r>
        <w:rPr>
          <w:rFonts w:ascii="Arial" w:cs="Arial" w:eastAsia="Arial" w:hAnsi="Arial"/>
          <w:color w:val="2E75B6"/>
          <w:sz w:val="26"/>
          <w:szCs w:val="26"/>
        </w:rPr>
        <w:t xml:space="preserve">VITyarthi E-Learning Platform</w:t>
      </w:r>
    </w:p>
    <w:p>
      <w:pPr>
        <w:spacing w:after="120"/>
        <w:jc w:val="center"/>
      </w:pPr>
      <w:r>
        <w:rPr>
          <w:rFonts w:ascii="Arial" w:cs="Arial" w:eastAsia="Arial" w:hAnsi="Arial"/>
          <w:b/>
          <w:bCs/>
          <w:color w:val="000000"/>
          <w:sz w:val="40"/>
          <w:szCs w:val="40"/>
        </w:rPr>
        <w:t xml:space="preserve">CSE0001 – Digital Literacy</w:t>
      </w:r>
    </w:p>
    <w:p>
      <w:pPr>
        <w:spacing w:after="720"/>
        <w:jc w:val="center"/>
      </w:pPr>
      <w:r>
        <w:rPr>
          <w:rFonts w:ascii="Arial" w:cs="Arial" w:eastAsia="Arial" w:hAnsi="Arial"/>
          <w:b/>
          <w:bCs/>
          <w:color w:val="1F4E79"/>
          <w:sz w:val="48"/>
          <w:szCs w:val="48"/>
        </w:rPr>
        <w:t xml:space="preserve">Project Report</w:t>
      </w:r>
    </w:p>
    <w:p>
      <w:pPr>
        <w:spacing w:after="960"/>
        <w:jc w:val="center"/>
      </w:pPr>
      <w:r>
        <w:rPr>
          <w:rFonts w:ascii="Arial" w:cs="Arial" w:eastAsia="Arial" w:hAnsi="Arial"/>
          <w:i/>
          <w:iCs/>
          <w:color w:val="555555"/>
          <w:sz w:val="28"/>
          <w:szCs w:val="28"/>
        </w:rPr>
        <w:t xml:space="preserve">Digital Literacy Portfolio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Name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Tejas V Mohan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Registration No.</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25MEI10054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Branch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Integrated M.Tech – Cyber Security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Year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First Year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Course Code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CSE0001 – Digital Literacy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Email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tejas.25mei10054@vitbhopal.ac.in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29 March 2026</w:t>
            </w:r>
          </w:p>
        </w:tc>
      </w:tr>
    </w:tbl>
    <w:p>
      <w:r>
        <w:br w:type="page"/>
      </w:r>
    </w:p>
    <w:p>
      <w:pPr>
        <w:pStyle w:val="Heading1"/>
        <w:pBdr>
          <w:bottom w:val="single" w:color="1F4E79" w:sz="6" w:space="1"/>
        </w:pBdr>
        <w:spacing w:before="360" w:after="180"/>
      </w:pPr>
      <w:r>
        <w:rPr>
          <w:rFonts w:ascii="Arial" w:cs="Arial" w:eastAsia="Arial" w:hAnsi="Arial"/>
          <w:b/>
          <w:bCs/>
          <w:color w:val="1F4E79"/>
          <w:sz w:val="32"/>
          <w:szCs w:val="32"/>
        </w:rPr>
        <w:t xml:space="preserve">Introduction</w:t>
      </w:r>
    </w:p>
    <w:p>
      <w:pPr>
        <w:spacing w:before="80" w:after="80"/>
        <w:jc w:val="both"/>
      </w:pPr>
      <w:r>
        <w:rPr>
          <w:rFonts w:ascii="Arial" w:cs="Arial" w:eastAsia="Arial" w:hAnsi="Arial"/>
          <w:sz w:val="24"/>
          <w:szCs w:val="24"/>
        </w:rPr>
        <w:t xml:space="preserve">This report documents my Digital Literacy Portfolio, completed as part of the CSE0001 – Digital Literacy course at VIT Bhopal University. The course is designed for all first-year B.Tech students and aims to build foundational digital skills that are essential for academic success and professional growth in the modern world.</w:t>
      </w:r>
    </w:p>
    <w:p>
      <w:pPr>
        <w:spacing w:before="80" w:after="80"/>
        <w:jc w:val="both"/>
      </w:pPr>
      <w:r>
        <w:rPr>
          <w:rFonts w:ascii="Arial" w:cs="Arial" w:eastAsia="Arial" w:hAnsi="Arial"/>
          <w:sz w:val="24"/>
          <w:szCs w:val="24"/>
        </w:rPr>
        <w:t xml:space="preserve">In this project, I have taken on the role of a Student Digital Ambassador — a student representative responsible for helping peers navigate the digital world safely and confidently. Across five tasks, I have created a digital awareness infographic, set up professional online profiles, explored coding and collaboration platforms, practised professional email communication, and researched cybercrime awareness.</w:t>
      </w:r>
    </w:p>
    <w:p>
      <w:pPr>
        <w:spacing w:before="80" w:after="80"/>
        <w:jc w:val="both"/>
      </w:pPr>
      <w:r>
        <w:rPr>
          <w:rFonts w:ascii="Arial" w:cs="Arial" w:eastAsia="Arial" w:hAnsi="Arial"/>
          <w:sz w:val="24"/>
          <w:szCs w:val="24"/>
        </w:rPr>
        <w:t xml:space="preserve">All work has been organised in a public GitHub repository and is documented in this report. Each task corresponds to one module of the course.</w:t>
      </w:r>
    </w:p>
    <w:p>
      <w:r>
        <w:br w:type="page"/>
      </w:r>
    </w:p>
    <w:p>
      <w:pPr>
        <w:pStyle w:val="Heading1"/>
        <w:pBdr>
          <w:bottom w:val="single" w:color="1F4E79" w:sz="6" w:space="1"/>
        </w:pBdr>
        <w:spacing w:before="360" w:after="180"/>
      </w:pPr>
      <w:r>
        <w:rPr>
          <w:rFonts w:ascii="Arial" w:cs="Arial" w:eastAsia="Arial" w:hAnsi="Arial"/>
          <w:b/>
          <w:bCs/>
          <w:color w:val="1F4E79"/>
          <w:sz w:val="32"/>
          <w:szCs w:val="32"/>
        </w:rPr>
        <w:t xml:space="preserve">Task 1 – Digital Literacy Awareness Infographic</w:t>
      </w:r>
    </w:p>
    <w:p>
      <w:pPr>
        <w:pStyle w:val="Heading2"/>
        <w:spacing w:before="240" w:after="120"/>
      </w:pPr>
      <w:r>
        <w:rPr>
          <w:rFonts w:ascii="Arial" w:cs="Arial" w:eastAsia="Arial" w:hAnsi="Arial"/>
          <w:b/>
          <w:bCs/>
          <w:color w:val="2E75B6"/>
          <w:sz w:val="26"/>
          <w:szCs w:val="26"/>
        </w:rPr>
        <w:t xml:space="preserve">Tool Used</w:t>
      </w:r>
    </w:p>
    <w:p>
      <w:pPr>
        <w:spacing w:before="80" w:after="80"/>
        <w:jc w:val="both"/>
      </w:pPr>
      <w:r>
        <w:rPr>
          <w:rFonts w:ascii="Arial" w:cs="Arial" w:eastAsia="Arial" w:hAnsi="Arial"/>
          <w:sz w:val="24"/>
          <w:szCs w:val="24"/>
        </w:rPr>
        <w:t xml:space="preserve">I used Canva (canva.com) to create the infographic. Canva is a free, browser-based design platform that offers hundreds of templates for posters, infographics, presentations, and social media graphics. No installation is required and it works entirely online.</w:t>
      </w:r>
    </w:p>
    <w:p>
      <w:pPr>
        <w:pStyle w:val="Heading2"/>
        <w:spacing w:before="240" w:after="120"/>
      </w:pPr>
      <w:r>
        <w:rPr>
          <w:rFonts w:ascii="Arial" w:cs="Arial" w:eastAsia="Arial" w:hAnsi="Arial"/>
          <w:b/>
          <w:bCs/>
          <w:color w:val="2E75B6"/>
          <w:sz w:val="26"/>
          <w:szCs w:val="26"/>
        </w:rPr>
        <w:t xml:space="preserve">What My Design Shows</w:t>
      </w:r>
    </w:p>
    <w:p>
      <w:pPr>
        <w:spacing w:before="80" w:after="80"/>
        <w:jc w:val="both"/>
      </w:pPr>
      <w:r>
        <w:rPr>
          <w:rFonts w:ascii="Arial" w:cs="Arial" w:eastAsia="Arial" w:hAnsi="Arial"/>
          <w:sz w:val="24"/>
          <w:szCs w:val="24"/>
        </w:rPr>
        <w:t xml:space="preserve">My infographic is titled "Digital Literacy: Your Superpower in the Digital Age" and covers three key topics:</w:t>
      </w:r>
    </w:p>
    <w:p>
      <w:pPr>
        <w:pStyle w:val="ListParagraph"/>
        <w:numPr>
          <w:ilvl w:val="0"/>
          <w:numId w:val="2"/>
        </w:numPr>
        <w:spacing w:before="60" w:after="60"/>
      </w:pPr>
      <w:r>
        <w:rPr>
          <w:rFonts w:ascii="Arial" w:cs="Arial" w:eastAsia="Arial" w:hAnsi="Arial"/>
          <w:sz w:val="24"/>
          <w:szCs w:val="24"/>
        </w:rPr>
        <w:t xml:space="preserve">What Digital Literacy Is: A clear definition explaining that digital literacy is the ability to find, evaluate, create, and communicate information using digital technologies in a safe and responsible manner.</w:t>
      </w:r>
    </w:p>
    <w:p>
      <w:pPr>
        <w:pStyle w:val="ListParagraph"/>
        <w:numPr>
          <w:ilvl w:val="0"/>
          <w:numId w:val="2"/>
        </w:numPr>
        <w:spacing w:before="60" w:after="60"/>
      </w:pPr>
      <w:r>
        <w:rPr>
          <w:rFonts w:ascii="Arial" w:cs="Arial" w:eastAsia="Arial" w:hAnsi="Arial"/>
          <w:sz w:val="24"/>
          <w:szCs w:val="24"/>
        </w:rPr>
        <w:t xml:space="preserve">Safe Internet Practices: Tips including using strong passwords, enabling two-factor authentication, identifying phishing attempts, and not oversharing personal information online.</w:t>
      </w:r>
    </w:p>
    <w:p>
      <w:pPr>
        <w:pStyle w:val="ListParagraph"/>
        <w:numPr>
          <w:ilvl w:val="0"/>
          <w:numId w:val="2"/>
        </w:numPr>
        <w:spacing w:before="60" w:after="60"/>
      </w:pPr>
      <w:r>
        <w:rPr>
          <w:rFonts w:ascii="Arial" w:cs="Arial" w:eastAsia="Arial" w:hAnsi="Arial"/>
          <w:sz w:val="24"/>
          <w:szCs w:val="24"/>
        </w:rPr>
        <w:t xml:space="preserve">Professional Online Presence: Guidance on platforms like GitHub and LinkedIn, and how a clean digital footprint helps students stand out to employers and internship coordinators.</w:t>
      </w:r>
    </w:p>
    <w:p>
      <w:pPr>
        <w:pStyle w:val="Heading2"/>
        <w:spacing w:before="240" w:after="120"/>
      </w:pPr>
      <w:r>
        <w:rPr>
          <w:rFonts w:ascii="Arial" w:cs="Arial" w:eastAsia="Arial" w:hAnsi="Arial"/>
          <w:b/>
          <w:bCs/>
          <w:color w:val="2E75B6"/>
          <w:sz w:val="26"/>
          <w:szCs w:val="26"/>
        </w:rPr>
        <w:t xml:space="preserve">Reflection</w:t>
      </w:r>
    </w:p>
    <w:p>
      <w:pPr>
        <w:spacing w:before="80" w:after="80"/>
        <w:jc w:val="both"/>
      </w:pPr>
      <w:r>
        <w:rPr>
          <w:rFonts w:ascii="Arial" w:cs="Arial" w:eastAsia="Arial" w:hAnsi="Arial"/>
          <w:sz w:val="24"/>
          <w:szCs w:val="24"/>
        </w:rPr>
        <w:t xml:space="preserve">Creating this infographic on Canva was an engaging and eye-opening experience. The drag-and-drop interface made the design process intuitive, even without any prior graphic design experience. I chose a blue and white colour scheme to give the infographic a clean, professional appearance. The most interesting part was learning how to communicate complex ideas in a visually simple format. The most difficult part was deciding what to leave out — digital literacy is a broad topic, and fitting it onto one page required careful prioritisation. This task made me appreciate the value of visual communication and how it can make information more accessible and memorable for an audience.</w:t>
      </w:r>
    </w:p>
    <w:p>
      <w:r>
        <w:br w:type="page"/>
      </w:r>
    </w:p>
    <w:p>
      <w:pPr>
        <w:pStyle w:val="Heading1"/>
        <w:pBdr>
          <w:bottom w:val="single" w:color="1F4E79" w:sz="6" w:space="1"/>
        </w:pBdr>
        <w:spacing w:before="360" w:after="180"/>
      </w:pPr>
      <w:r>
        <w:rPr>
          <w:rFonts w:ascii="Arial" w:cs="Arial" w:eastAsia="Arial" w:hAnsi="Arial"/>
          <w:b/>
          <w:bCs/>
          <w:color w:val="1F4E79"/>
          <w:sz w:val="32"/>
          <w:szCs w:val="32"/>
        </w:rPr>
        <w:t xml:space="preserve">Task 2 – Student Digital Portfolio</w:t>
      </w:r>
    </w:p>
    <w:p>
      <w:pPr>
        <w:pStyle w:val="Heading2"/>
        <w:spacing w:before="240" w:after="120"/>
      </w:pPr>
      <w:r>
        <w:rPr>
          <w:rFonts w:ascii="Arial" w:cs="Arial" w:eastAsia="Arial" w:hAnsi="Arial"/>
          <w:b/>
          <w:bCs/>
          <w:color w:val="2E75B6"/>
          <w:sz w:val="26"/>
          <w:szCs w:val="26"/>
        </w:rPr>
        <w:t xml:space="preserve">Platforms Set Up</w:t>
      </w:r>
    </w:p>
    <w:p>
      <w:pPr>
        <w:spacing w:before="80" w:after="80"/>
        <w:jc w:val="both"/>
      </w:pPr>
      <w:r>
        <w:rPr>
          <w:rFonts w:ascii="Arial" w:cs="Arial" w:eastAsia="Arial" w:hAnsi="Arial"/>
          <w:sz w:val="24"/>
          <w:szCs w:val="24"/>
        </w:rPr>
        <w:t xml:space="preserve">I created and updated profiles on three platforms: GitHub, LinkedIn, and Kaggle.</w:t>
      </w:r>
    </w:p>
    <w:p>
      <w:pPr>
        <w:pStyle w:val="Heading2"/>
        <w:spacing w:before="240" w:after="120"/>
      </w:pPr>
      <w:r>
        <w:rPr>
          <w:rFonts w:ascii="Arial" w:cs="Arial" w:eastAsia="Arial" w:hAnsi="Arial"/>
          <w:b/>
          <w:bCs/>
          <w:color w:val="2E75B6"/>
          <w:sz w:val="26"/>
          <w:szCs w:val="26"/>
        </w:rPr>
        <w:t xml:space="preserve">Purpose of Each Platform</w:t>
      </w:r>
    </w:p>
    <w:p>
      <w:pPr>
        <w:pStyle w:val="ListParagraph"/>
        <w:numPr>
          <w:ilvl w:val="0"/>
          <w:numId w:val="2"/>
        </w:numPr>
        <w:spacing w:before="60" w:after="60"/>
      </w:pPr>
      <w:r>
        <w:rPr>
          <w:rFonts w:ascii="Arial" w:cs="Arial" w:eastAsia="Arial" w:hAnsi="Arial"/>
          <w:sz w:val="24"/>
          <w:szCs w:val="24"/>
        </w:rPr>
        <w:t xml:space="preserve">GitHub (github.com/tejas25mei10054-hub): GitHub is the world's leading platform for hosting code repositories and collaborative software development. As a Cyber Security student, I will use GitHub to host personal projects, tools, and scripts, and to contribute to open-source security-related repositories.</w:t>
      </w:r>
    </w:p>
    <w:p>
      <w:pPr>
        <w:pStyle w:val="ListParagraph"/>
        <w:numPr>
          <w:ilvl w:val="0"/>
          <w:numId w:val="2"/>
        </w:numPr>
        <w:spacing w:before="60" w:after="60"/>
      </w:pPr>
      <w:r>
        <w:rPr>
          <w:rFonts w:ascii="Arial" w:cs="Arial" w:eastAsia="Arial" w:hAnsi="Arial"/>
          <w:sz w:val="24"/>
          <w:szCs w:val="24"/>
        </w:rPr>
        <w:t xml:space="preserve">LinkedIn (linkedin.com): LinkedIn is the leading professional social networking platform used by employers, recruiters, and professionals worldwide. I filled in my education section with my current degree, institution, and expected graduation year. I will use this platform to network with professionals and apply for internships and job opportunities.</w:t>
      </w:r>
    </w:p>
    <w:p>
      <w:pPr>
        <w:pStyle w:val="ListParagraph"/>
        <w:numPr>
          <w:ilvl w:val="0"/>
          <w:numId w:val="2"/>
        </w:numPr>
        <w:spacing w:before="60" w:after="60"/>
      </w:pPr>
      <w:r>
        <w:rPr>
          <w:rFonts w:ascii="Arial" w:cs="Arial" w:eastAsia="Arial" w:hAnsi="Arial"/>
          <w:sz w:val="24"/>
          <w:szCs w:val="24"/>
        </w:rPr>
        <w:t xml:space="preserve">Kaggle (kaggle.com): Kaggle is a data science and machine learning community where users can participate in competitions, access datasets, and complete free certification courses. Even as a Cyber Security student, data analytics and machine learning are increasingly relevant — especially in threat detection and log analysis.</w:t>
      </w:r>
    </w:p>
    <w:p>
      <w:pPr>
        <w:pStyle w:val="Heading2"/>
        <w:spacing w:before="240" w:after="120"/>
      </w:pPr>
      <w:r>
        <w:rPr>
          <w:rFonts w:ascii="Arial" w:cs="Arial" w:eastAsia="Arial" w:hAnsi="Arial"/>
          <w:b/>
          <w:bCs/>
          <w:color w:val="2E75B6"/>
          <w:sz w:val="26"/>
          <w:szCs w:val="26"/>
        </w:rPr>
        <w:t xml:space="preserve">Future Plans</w:t>
      </w:r>
    </w:p>
    <w:p>
      <w:pPr>
        <w:spacing w:before="80" w:after="80"/>
        <w:jc w:val="both"/>
      </w:pPr>
      <w:r>
        <w:rPr>
          <w:rFonts w:ascii="Arial" w:cs="Arial" w:eastAsia="Arial" w:hAnsi="Arial"/>
          <w:sz w:val="24"/>
          <w:szCs w:val="24"/>
        </w:rPr>
        <w:t xml:space="preserve">Over the next four years, I plan to use GitHub to document every significant project I work on, ensuring I build a visible and verifiable coding portfolio. On LinkedIn, I intend to grow my professional network, connect with VIT alumni working in cyber security, and actively apply for internships from my second year onwards. Kaggle will serve as a learning platform where I can complete Python and data science courses that complement my core programme. Together, these three platforms form the foundation of my professional digital identity as a student and future technology professional.</w:t>
      </w:r>
    </w:p>
    <w:p>
      <w:r>
        <w:br w:type="page"/>
      </w:r>
    </w:p>
    <w:p>
      <w:pPr>
        <w:pStyle w:val="Heading1"/>
        <w:pBdr>
          <w:bottom w:val="single" w:color="1F4E79" w:sz="6" w:space="1"/>
        </w:pBdr>
        <w:spacing w:before="360" w:after="180"/>
      </w:pPr>
      <w:r>
        <w:rPr>
          <w:rFonts w:ascii="Arial" w:cs="Arial" w:eastAsia="Arial" w:hAnsi="Arial"/>
          <w:b/>
          <w:bCs/>
          <w:color w:val="1F4E79"/>
          <w:sz w:val="32"/>
          <w:szCs w:val="32"/>
        </w:rPr>
        <w:t xml:space="preserve">Task 3 – Coding &amp; Collaboration Platforms</w:t>
      </w:r>
    </w:p>
    <w:p>
      <w:pPr>
        <w:pStyle w:val="Heading2"/>
        <w:spacing w:before="240" w:after="120"/>
      </w:pPr>
      <w:r>
        <w:rPr>
          <w:rFonts w:ascii="Arial" w:cs="Arial" w:eastAsia="Arial" w:hAnsi="Arial"/>
          <w:b/>
          <w:bCs/>
          <w:color w:val="2E75B6"/>
          <w:sz w:val="26"/>
          <w:szCs w:val="26"/>
        </w:rPr>
        <w:t xml:space="preserve">Part A – HackerRank</w:t>
      </w:r>
    </w:p>
    <w:p>
      <w:pPr>
        <w:spacing w:before="80" w:after="80"/>
        <w:jc w:val="both"/>
      </w:pPr>
      <w:r>
        <w:rPr>
          <w:rFonts w:ascii="Arial" w:cs="Arial" w:eastAsia="Arial" w:hAnsi="Arial"/>
          <w:sz w:val="24"/>
          <w:szCs w:val="24"/>
        </w:rPr>
        <w:t xml:space="preserve">I created an account on HackerRank and completed the "Solve Me First" beginner challenge under the Problem Solving section. This challenge required reading two integers as input and printing their sum. While the challenge itself was straightforward, completing it helped me understand how online judges work — including how code is submitted, compiled, and automatically evaluated against test cases. HackerRank offers structured learning paths in algorithms, data structures, Python, SQL, and security, which are directly relevant to my Cyber Security programme.</w:t>
      </w:r>
    </w:p>
    <w:p>
      <w:pPr>
        <w:pStyle w:val="Heading2"/>
        <w:spacing w:before="240" w:after="120"/>
      </w:pPr>
      <w:r>
        <w:rPr>
          <w:rFonts w:ascii="Arial" w:cs="Arial" w:eastAsia="Arial" w:hAnsi="Arial"/>
          <w:b/>
          <w:bCs/>
          <w:color w:val="2E75B6"/>
          <w:sz w:val="26"/>
          <w:szCs w:val="26"/>
        </w:rPr>
        <w:t xml:space="preserve">Part B – Google Forms Quiz</w:t>
      </w:r>
    </w:p>
    <w:p>
      <w:pPr>
        <w:spacing w:before="80" w:after="80"/>
        <w:jc w:val="both"/>
      </w:pPr>
      <w:r>
        <w:rPr>
          <w:rFonts w:ascii="Arial" w:cs="Arial" w:eastAsia="Arial" w:hAnsi="Arial"/>
          <w:sz w:val="24"/>
          <w:szCs w:val="24"/>
        </w:rPr>
        <w:t xml:space="preserve">I created a five-question Digital Literacy Awareness Quiz using Google Forms. The quiz includes one short-answer question about the definition of digital literacy, multiple-choice questions about safe internet practices and phishing, a question about professional networking platforms, and a true/false question about sharing personal information online. The form is linked to a Google Sheet that automatically stores all responses for review and analysis.</w:t>
      </w:r>
    </w:p>
    <w:p>
      <w:pPr>
        <w:pStyle w:val="Heading2"/>
        <w:spacing w:before="240" w:after="120"/>
      </w:pPr>
      <w:r>
        <w:rPr>
          <w:rFonts w:ascii="Arial" w:cs="Arial" w:eastAsia="Arial" w:hAnsi="Arial"/>
          <w:b/>
          <w:bCs/>
          <w:color w:val="2E75B6"/>
          <w:sz w:val="26"/>
          <w:szCs w:val="26"/>
        </w:rPr>
        <w:t xml:space="preserve">Reflection</w:t>
      </w:r>
    </w:p>
    <w:p>
      <w:pPr>
        <w:spacing w:before="80" w:after="80"/>
        <w:jc w:val="both"/>
      </w:pPr>
      <w:r>
        <w:rPr>
          <w:rFonts w:ascii="Arial" w:cs="Arial" w:eastAsia="Arial" w:hAnsi="Arial"/>
          <w:sz w:val="24"/>
          <w:szCs w:val="24"/>
        </w:rPr>
        <w:t xml:space="preserve">This task gave me hands-on experience with two very different but equally valuable categories of digital tools. HackerRank introduced me to the world of competitive programming and automated code evaluation — something I had heard about but never personally used before. Seeing my code accepted by the judge after a few attempts was genuinely motivating. Google Forms, on the other hand, showed me how organisations collect and analyse data at scale without needing any technical infrastructure. The automatic syncing with Google Sheets is particularly impressive. Both of these tools will be valuable throughout my academic journey — HackerRank for sharpening my programming skills, and Google Forms for surveys, group project feedback, and event registrations.</w:t>
      </w:r>
    </w:p>
    <w:p>
      <w:r>
        <w:br w:type="page"/>
      </w:r>
    </w:p>
    <w:p>
      <w:pPr>
        <w:pStyle w:val="Heading1"/>
        <w:pBdr>
          <w:bottom w:val="single" w:color="1F4E79" w:sz="6" w:space="1"/>
        </w:pBdr>
        <w:spacing w:before="360" w:after="180"/>
      </w:pPr>
      <w:r>
        <w:rPr>
          <w:rFonts w:ascii="Arial" w:cs="Arial" w:eastAsia="Arial" w:hAnsi="Arial"/>
          <w:b/>
          <w:bCs/>
          <w:color w:val="1F4E79"/>
          <w:sz w:val="32"/>
          <w:szCs w:val="32"/>
        </w:rPr>
        <w:t xml:space="preserve">Task 4 – Professional Email &amp; Etiquette Guide</w:t>
      </w:r>
    </w:p>
    <w:p>
      <w:pPr>
        <w:pStyle w:val="Heading2"/>
        <w:spacing w:before="240" w:after="120"/>
      </w:pPr>
      <w:r>
        <w:rPr>
          <w:rFonts w:ascii="Arial" w:cs="Arial" w:eastAsia="Arial" w:hAnsi="Arial"/>
          <w:b/>
          <w:bCs/>
          <w:color w:val="2E75B6"/>
          <w:sz w:val="26"/>
          <w:szCs w:val="26"/>
        </w:rPr>
        <w:t xml:space="preserve">Email 1 – Request for Deadline Extension (to Professor)</w:t>
      </w:r>
    </w:p>
    <w:p>
      <w:pPr>
        <w:spacing w:before="80" w:after="80"/>
        <w:jc w:val="both"/>
      </w:pPr>
      <w:r>
        <w:rPr>
          <w:rFonts w:ascii="Arial" w:cs="Arial" w:eastAsia="Arial" w:hAnsi="Arial"/>
          <w:i/>
          <w:iCs/>
          <w:sz w:val="24"/>
          <w:szCs w:val="24"/>
        </w:rPr>
        <w:t xml:space="preserve">Subject: Request for Extension on Assignment Submission – CSE0001 Digital Literacy</w:t>
      </w:r>
    </w:p>
    <w:p>
      <w:pPr>
        <w:spacing w:before="80" w:after="80"/>
        <w:jc w:val="both"/>
      </w:pPr>
      <w:r>
        <w:rPr>
          <w:rFonts w:ascii="Arial" w:cs="Arial" w:eastAsia="Arial" w:hAnsi="Arial"/>
          <w:sz w:val="24"/>
          <w:szCs w:val="24"/>
        </w:rPr>
        <w:t xml:space="preserve">This email was written from my perspective as a student requesting a three-day extension on the Digital Literacy Project due to illness. The email includes a professional greeting addressing the professor, a clear explanation of the situation, a mention of current progress, the specific extension being requested, and a polite sign-off with full contact details.</w:t>
      </w:r>
    </w:p>
    <w:p>
      <w:pPr>
        <w:pStyle w:val="Heading2"/>
        <w:spacing w:before="240" w:after="120"/>
      </w:pPr>
      <w:r>
        <w:rPr>
          <w:rFonts w:ascii="Arial" w:cs="Arial" w:eastAsia="Arial" w:hAnsi="Arial"/>
          <w:b/>
          <w:bCs/>
          <w:color w:val="2E75B6"/>
          <w:sz w:val="26"/>
          <w:szCs w:val="26"/>
        </w:rPr>
        <w:t xml:space="preserve">Email 2 – Interest in Summer Internship (to Company)</w:t>
      </w:r>
    </w:p>
    <w:p>
      <w:pPr>
        <w:spacing w:before="80" w:after="80"/>
        <w:jc w:val="both"/>
      </w:pPr>
      <w:r>
        <w:rPr>
          <w:rFonts w:ascii="Arial" w:cs="Arial" w:eastAsia="Arial" w:hAnsi="Arial"/>
          <w:i/>
          <w:iCs/>
          <w:sz w:val="24"/>
          <w:szCs w:val="24"/>
        </w:rPr>
        <w:t xml:space="preserve">Subject: Application for Summer Internship Opportunity – Cyber Security | Tejas V Mohan</w:t>
      </w:r>
    </w:p>
    <w:p>
      <w:pPr>
        <w:spacing w:before="80" w:after="80"/>
        <w:jc w:val="both"/>
      </w:pPr>
      <w:r>
        <w:rPr>
          <w:rFonts w:ascii="Arial" w:cs="Arial" w:eastAsia="Arial" w:hAnsi="Arial"/>
          <w:sz w:val="24"/>
          <w:szCs w:val="24"/>
        </w:rPr>
        <w:t xml:space="preserve">This email was written to an internship coordinator at a technology company, expressing my interest in a summer internship position. The email highlights my academic background, specific areas of interest within cyber security, and willingness to contribute to the team. It includes a professional sign-off with my GitHub profile link.</w:t>
      </w:r>
    </w:p>
    <w:p>
      <w:pPr>
        <w:pStyle w:val="Heading2"/>
        <w:spacing w:before="240" w:after="120"/>
      </w:pPr>
      <w:r>
        <w:rPr>
          <w:rFonts w:ascii="Arial" w:cs="Arial" w:eastAsia="Arial" w:hAnsi="Arial"/>
          <w:b/>
          <w:bCs/>
          <w:color w:val="2E75B6"/>
          <w:sz w:val="26"/>
          <w:szCs w:val="26"/>
        </w:rPr>
        <w:t xml:space="preserve">Communication Scenario &amp; Key Learnings</w:t>
      </w:r>
    </w:p>
    <w:p>
      <w:pPr>
        <w:spacing w:before="80" w:after="80"/>
        <w:jc w:val="both"/>
      </w:pPr>
      <w:r>
        <w:rPr>
          <w:rFonts w:ascii="Arial" w:cs="Arial" w:eastAsia="Arial" w:hAnsi="Arial"/>
          <w:sz w:val="24"/>
          <w:szCs w:val="24"/>
        </w:rPr>
        <w:t xml:space="preserve">A notable real-world example of poor digital communication is the case of an employee who sent a frustration-filled internal email criticising a management decision — only to accidentally CC the entire company instead of a single trusted colleague. The email went viral within the organisation, damaged the employee's professional reputation, and ultimately led to their resignation. This incident illustrates how a single moment of careless digital communication can have permanent consequences. The lesson is clear: always verify recipients before sending, never write in anger, and treat every professional email as a permanent, shareable document. These principles guided my approach to both emails in this task.</w:t>
      </w:r>
    </w:p>
    <w:p>
      <w:r>
        <w:br w:type="page"/>
      </w:r>
    </w:p>
    <w:p>
      <w:pPr>
        <w:pStyle w:val="Heading1"/>
        <w:pBdr>
          <w:bottom w:val="single" w:color="1F4E79" w:sz="6" w:space="1"/>
        </w:pBdr>
        <w:spacing w:before="360" w:after="180"/>
      </w:pPr>
      <w:r>
        <w:rPr>
          <w:rFonts w:ascii="Arial" w:cs="Arial" w:eastAsia="Arial" w:hAnsi="Arial"/>
          <w:b/>
          <w:bCs/>
          <w:color w:val="1F4E79"/>
          <w:sz w:val="32"/>
          <w:szCs w:val="32"/>
        </w:rPr>
        <w:t xml:space="preserve">Task 5 – Cybercrime Awareness: Phishing</w:t>
      </w:r>
    </w:p>
    <w:p>
      <w:pPr>
        <w:pStyle w:val="Heading2"/>
        <w:spacing w:before="240" w:after="120"/>
      </w:pPr>
      <w:r>
        <w:rPr>
          <w:rFonts w:ascii="Arial" w:cs="Arial" w:eastAsia="Arial" w:hAnsi="Arial"/>
          <w:b/>
          <w:bCs/>
          <w:color w:val="2E75B6"/>
          <w:sz w:val="26"/>
          <w:szCs w:val="26"/>
        </w:rPr>
        <w:t xml:space="preserve">Case Study Summary</w:t>
      </w:r>
    </w:p>
    <w:p>
      <w:pPr>
        <w:spacing w:before="80" w:after="80"/>
        <w:jc w:val="both"/>
      </w:pPr>
      <w:r>
        <w:rPr>
          <w:rFonts w:ascii="Arial" w:cs="Arial" w:eastAsia="Arial" w:hAnsi="Arial"/>
          <w:sz w:val="24"/>
          <w:szCs w:val="24"/>
        </w:rPr>
        <w:t xml:space="preserve">For this task, I researched phishing — one of the most common and damaging forms of cybercrime, particularly for college students and young internet users in India. Phishing involves attackers impersonating trusted entities such as banks, government agencies, or educational institutions to trick victims into revealing sensitive information like passwords, OTPs, and bank account details. The attack typically begins with a deceptive message (email, SMS, or WhatsApp), includes a fake link to a spoofed website, and concludes with the attacker capturing the victim's credentials as they are entered. Consequences range from financial loss and identity theft to emotional distress and legal complications.</w:t>
      </w:r>
    </w:p>
    <w:p>
      <w:pPr>
        <w:pStyle w:val="Heading2"/>
        <w:spacing w:before="240" w:after="120"/>
      </w:pPr>
      <w:r>
        <w:rPr>
          <w:rFonts w:ascii="Arial" w:cs="Arial" w:eastAsia="Arial" w:hAnsi="Arial"/>
          <w:b/>
          <w:bCs/>
          <w:color w:val="2E75B6"/>
          <w:sz w:val="26"/>
          <w:szCs w:val="26"/>
        </w:rPr>
        <w:t xml:space="preserve">Reflection</w:t>
      </w:r>
    </w:p>
    <w:p>
      <w:pPr>
        <w:spacing w:before="80" w:after="80"/>
        <w:jc w:val="both"/>
      </w:pPr>
      <w:r>
        <w:rPr>
          <w:rFonts w:ascii="Arial" w:cs="Arial" w:eastAsia="Arial" w:hAnsi="Arial"/>
          <w:sz w:val="24"/>
          <w:szCs w:val="24"/>
        </w:rPr>
        <w:t xml:space="preserve">The most surprising thing I discovered while researching phishing was how convincing modern phishing websites can look. Using freely available design tools, attackers can create near-perfect replicas of official bank or government websites — complete with logos, colour schemes, and even fake security certificates. I had always assumed I would easily spot a fake website, but after looking at documented examples, I am far less confident in that assumption.</w:t>
      </w:r>
    </w:p>
    <w:p>
      <w:pPr>
        <w:spacing w:before="80" w:after="80"/>
        <w:jc w:val="both"/>
      </w:pPr>
      <w:r>
        <w:rPr>
          <w:rFonts w:ascii="Arial" w:cs="Arial" w:eastAsia="Arial" w:hAnsi="Arial"/>
          <w:sz w:val="24"/>
          <w:szCs w:val="24"/>
        </w:rPr>
        <w:t xml:space="preserve">The one habit I will personally change as a result of this research is never clicking on links in messages directly — even if the message appears to come from a known sender or official source. Instead, I will always navigate to websites by typing the official URL directly into the browser or using a saved bookmark. This single habit change can prevent the vast majority of phishing attacks.</w:t>
      </w:r>
    </w:p>
    <w:p>
      <w:r>
        <w:br w:type="page"/>
      </w:r>
    </w:p>
    <w:p>
      <w:pPr>
        <w:pStyle w:val="Heading1"/>
        <w:pBdr>
          <w:bottom w:val="single" w:color="1F4E79" w:sz="6" w:space="1"/>
        </w:pBdr>
        <w:spacing w:before="360" w:after="180"/>
      </w:pPr>
      <w:r>
        <w:rPr>
          <w:rFonts w:ascii="Arial" w:cs="Arial" w:eastAsia="Arial" w:hAnsi="Arial"/>
          <w:b/>
          <w:bCs/>
          <w:color w:val="1F4E79"/>
          <w:sz w:val="32"/>
          <w:szCs w:val="32"/>
        </w:rPr>
        <w:t xml:space="preserve">Conclusion</w:t>
      </w:r>
    </w:p>
    <w:p>
      <w:pPr>
        <w:spacing w:before="80" w:after="80"/>
        <w:jc w:val="both"/>
      </w:pPr>
      <w:r>
        <w:rPr>
          <w:rFonts w:ascii="Arial" w:cs="Arial" w:eastAsia="Arial" w:hAnsi="Arial"/>
          <w:sz w:val="24"/>
          <w:szCs w:val="24"/>
        </w:rPr>
        <w:t xml:space="preserve">This Digital Literacy project has been a genuinely valuable learning experience. Across five tasks, I have moved from simply using digital tools to understanding them more deeply — their purpose, their risks, and their potential. I now have a professional digital presence on GitHub, LinkedIn, and Kaggle; I understand how to communicate effectively and safely online; I have hands-on experience with collaboration and coding platforms; and I am more aware than ever of the cybercrime threats that affect students like me every day. The skills and habits I have developed through this project are not just academic exercises — they are tools I will use throughout my career in Cyber Security.</w:t>
      </w:r>
    </w:p>
    <w:p>
      <w:r>
        <w:br w:type="page"/>
      </w:r>
    </w:p>
    <w:p>
      <w:pPr>
        <w:pStyle w:val="Heading1"/>
        <w:pBdr>
          <w:bottom w:val="single" w:color="1F4E79" w:sz="6" w:space="1"/>
        </w:pBdr>
        <w:spacing w:before="360" w:after="180"/>
      </w:pPr>
      <w:r>
        <w:rPr>
          <w:rFonts w:ascii="Arial" w:cs="Arial" w:eastAsia="Arial" w:hAnsi="Arial"/>
          <w:b/>
          <w:bCs/>
          <w:color w:val="1F4E79"/>
          <w:sz w:val="32"/>
          <w:szCs w:val="32"/>
        </w:rPr>
        <w:t xml:space="preserve">References</w:t>
      </w:r>
    </w:p>
    <w:p>
      <w:pPr>
        <w:pStyle w:val="ListParagraph"/>
        <w:numPr>
          <w:ilvl w:val="0"/>
          <w:numId w:val="2"/>
        </w:numPr>
        <w:spacing w:before="60" w:after="60"/>
      </w:pPr>
      <w:r>
        <w:rPr>
          <w:rFonts w:ascii="Arial" w:cs="Arial" w:eastAsia="Arial" w:hAnsi="Arial"/>
          <w:sz w:val="24"/>
          <w:szCs w:val="24"/>
        </w:rPr>
        <w:t xml:space="preserve">National Cyber Crime Portal, Government of India. cybercrime.gov.in</w:t>
      </w:r>
    </w:p>
    <w:p>
      <w:pPr>
        <w:pStyle w:val="ListParagraph"/>
        <w:numPr>
          <w:ilvl w:val="0"/>
          <w:numId w:val="2"/>
        </w:numPr>
        <w:spacing w:before="60" w:after="60"/>
      </w:pPr>
      <w:r>
        <w:rPr>
          <w:rFonts w:ascii="Arial" w:cs="Arial" w:eastAsia="Arial" w:hAnsi="Arial"/>
          <w:sz w:val="24"/>
          <w:szCs w:val="24"/>
        </w:rPr>
        <w:t xml:space="preserve">Canva Online Design Tool. canva.com</w:t>
      </w:r>
    </w:p>
    <w:p>
      <w:pPr>
        <w:pStyle w:val="ListParagraph"/>
        <w:numPr>
          <w:ilvl w:val="0"/>
          <w:numId w:val="2"/>
        </w:numPr>
        <w:spacing w:before="60" w:after="60"/>
      </w:pPr>
      <w:r>
        <w:rPr>
          <w:rFonts w:ascii="Arial" w:cs="Arial" w:eastAsia="Arial" w:hAnsi="Arial"/>
          <w:sz w:val="24"/>
          <w:szCs w:val="24"/>
        </w:rPr>
        <w:t xml:space="preserve">HackerRank Coding Platform. hackerrank.com</w:t>
      </w:r>
    </w:p>
    <w:p>
      <w:pPr>
        <w:pStyle w:val="ListParagraph"/>
        <w:numPr>
          <w:ilvl w:val="0"/>
          <w:numId w:val="2"/>
        </w:numPr>
        <w:spacing w:before="60" w:after="60"/>
      </w:pPr>
      <w:r>
        <w:rPr>
          <w:rFonts w:ascii="Arial" w:cs="Arial" w:eastAsia="Arial" w:hAnsi="Arial"/>
          <w:sz w:val="24"/>
          <w:szCs w:val="24"/>
        </w:rPr>
        <w:t xml:space="preserve">GitHub. github.com</w:t>
      </w:r>
    </w:p>
    <w:p>
      <w:pPr>
        <w:pStyle w:val="ListParagraph"/>
        <w:numPr>
          <w:ilvl w:val="0"/>
          <w:numId w:val="2"/>
        </w:numPr>
        <w:spacing w:before="60" w:after="60"/>
      </w:pPr>
      <w:r>
        <w:rPr>
          <w:rFonts w:ascii="Arial" w:cs="Arial" w:eastAsia="Arial" w:hAnsi="Arial"/>
          <w:sz w:val="24"/>
          <w:szCs w:val="24"/>
        </w:rPr>
        <w:t xml:space="preserve">LinkedIn. linkedin.com</w:t>
      </w:r>
    </w:p>
    <w:p>
      <w:pPr>
        <w:pStyle w:val="ListParagraph"/>
        <w:numPr>
          <w:ilvl w:val="0"/>
          <w:numId w:val="2"/>
        </w:numPr>
        <w:spacing w:before="60" w:after="60"/>
      </w:pPr>
      <w:r>
        <w:rPr>
          <w:rFonts w:ascii="Arial" w:cs="Arial" w:eastAsia="Arial" w:hAnsi="Arial"/>
          <w:sz w:val="24"/>
          <w:szCs w:val="24"/>
        </w:rPr>
        <w:t xml:space="preserve">Kaggle. kaggle.com</w:t>
      </w:r>
    </w:p>
    <w:p>
      <w:pPr>
        <w:pStyle w:val="ListParagraph"/>
        <w:numPr>
          <w:ilvl w:val="0"/>
          <w:numId w:val="2"/>
        </w:numPr>
        <w:spacing w:before="60" w:after="60"/>
      </w:pPr>
      <w:r>
        <w:rPr>
          <w:rFonts w:ascii="Arial" w:cs="Arial" w:eastAsia="Arial" w:hAnsi="Arial"/>
          <w:sz w:val="24"/>
          <w:szCs w:val="24"/>
        </w:rPr>
        <w:t xml:space="preserve">Google Forms. forms.google.com</w:t>
      </w:r>
    </w:p>
    <w:p>
      <w:pPr>
        <w:pStyle w:val="ListParagraph"/>
        <w:numPr>
          <w:ilvl w:val="0"/>
          <w:numId w:val="2"/>
        </w:numPr>
        <w:spacing w:before="60" w:after="60"/>
      </w:pPr>
      <w:r>
        <w:rPr>
          <w:rFonts w:ascii="Arial" w:cs="Arial" w:eastAsia="Arial" w:hAnsi="Arial"/>
          <w:sz w:val="24"/>
          <w:szCs w:val="24"/>
        </w:rPr>
        <w:t xml:space="preserve">VIT Bhopal University – VITyarthi E-Learning Platform. vitbhopal.ac.in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2026-03-29T12:28:31.812Z</dcterms:created>
  <dcterms:modified xsi:type="dcterms:W3CDTF">2026-03-29T12:28:31.812Z</dcterms:modified>
</cp:coreProperties>
</file>

<file path=docProps/custom.xml><?xml version="1.0" encoding="utf-8"?>
<Properties xmlns="http://schemas.openxmlformats.org/officeDocument/2006/custom-properties" xmlns:vt="http://schemas.openxmlformats.org/officeDocument/2006/docPropsVTypes"/>
</file>