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Gradient Boosting Classifier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Metrics</w:t>
      </w:r>
    </w:p>
    <w:p>
      <w:r>
        <w:t>Accuracy: 0.8634509483989394</w:t>
      </w:r>
    </w:p>
    <w:p>
      <w:r>
        <w:t>Precision: 0.9290796963946869</w:t>
      </w:r>
    </w:p>
    <w:p>
      <w:r>
        <w:t>Recall: 0.7901956828727053</w:t>
      </w:r>
    </w:p>
    <w:p>
      <w:r>
        <w:t>F1 Score: 0.8540281260220212</w:t>
      </w:r>
    </w:p>
    <w:p>
      <w:pPr>
        <w:pStyle w:val="Heading1"/>
      </w:pPr>
      <w:r>
        <w:t>Cross-Validation Results</w:t>
      </w:r>
    </w:p>
    <w:p>
      <w:r>
        <w:t>Cross-Validation Accuracy Scores: [0.89660447 0.61853778 0.48455185 0.75007648 0.84704803 0.69531967</w:t>
        <w:br/>
        <w:t xml:space="preserve"> 0.78365973 0.61077111 0.750612   0.64749082]</w:t>
      </w:r>
    </w:p>
    <w:p>
      <w:r>
        <w:t>Mean CV Accuracy Score: 0.7084671928314388</w:t>
      </w:r>
    </w:p>
    <w:p>
      <w:r>
        <w:t>Standard Deviation of CV Accuracy Scores: 0.11637121418029059</w:t>
      </w:r>
    </w:p>
    <w:p>
      <w:pPr>
        <w:pStyle w:val="Heading1"/>
      </w:pPr>
      <w:r>
        <w:t>True vs Predicted Radiation Classes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