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0BC2" w14:textId="3DAF6077" w:rsidR="00865CAD" w:rsidRDefault="00000000">
      <w:r>
        <w:rPr>
          <w:b/>
          <w:sz w:val="56"/>
        </w:rPr>
        <w:t>DS Consulting</w:t>
      </w:r>
    </w:p>
    <w:p w14:paraId="6544E7B8" w14:textId="77777777" w:rsidR="00865CAD" w:rsidRDefault="00000000">
      <w:r>
        <w:rPr>
          <w:b/>
          <w:sz w:val="40"/>
        </w:rPr>
        <w:t>Brand Guidelines</w:t>
      </w:r>
    </w:p>
    <w:p w14:paraId="1F7A5A4F" w14:textId="77777777" w:rsidR="00865CAD" w:rsidRDefault="00000000">
      <w:r>
        <w:rPr>
          <w:color w:val="5A5A5A"/>
          <w:sz w:val="20"/>
        </w:rPr>
        <w:t>Version 1.0  |  Last updated 05 Mar 2026</w:t>
      </w:r>
    </w:p>
    <w:p w14:paraId="33E741B9" w14:textId="77777777" w:rsidR="00865CAD" w:rsidRDefault="00865CAD"/>
    <w:p w14:paraId="49D11273" w14:textId="77777777" w:rsidR="00865CAD" w:rsidRDefault="00000000">
      <w:r>
        <w:rPr>
          <w:b/>
        </w:rPr>
        <w:t xml:space="preserve">Primary tagline: </w:t>
      </w:r>
      <w:r>
        <w:rPr>
          <w:b/>
          <w:color w:val="4F46E5"/>
        </w:rPr>
        <w:t>Strategy to Systems. Delivered.</w:t>
      </w:r>
    </w:p>
    <w:p w14:paraId="74BDA11D" w14:textId="77777777" w:rsidR="00865CAD" w:rsidRDefault="00000000">
      <w:r>
        <w:rPr>
          <w:b/>
        </w:rPr>
        <w:t xml:space="preserve">Primary website domain: </w:t>
      </w:r>
      <w:r>
        <w:t>www.consult-ds.com (recommended primary)</w:t>
      </w:r>
    </w:p>
    <w:p w14:paraId="29DABF7C" w14:textId="00FEB18E" w:rsidR="00865CAD" w:rsidRDefault="00000000">
      <w:r>
        <w:rPr>
          <w:b/>
        </w:rPr>
        <w:t xml:space="preserve">Legal name: </w:t>
      </w:r>
      <w:r>
        <w:t>DS Consulting</w:t>
      </w:r>
    </w:p>
    <w:p w14:paraId="47F0CBE4" w14:textId="77777777" w:rsidR="00865CAD" w:rsidRDefault="00000000">
      <w:r>
        <w:rPr>
          <w:b/>
        </w:rPr>
        <w:t xml:space="preserve">Display name: </w:t>
      </w:r>
      <w:r>
        <w:t>DS Consulting</w:t>
      </w:r>
    </w:p>
    <w:p w14:paraId="7BCACD7B" w14:textId="77777777" w:rsidR="00865CAD" w:rsidRDefault="00865CAD"/>
    <w:p w14:paraId="2E39D7DA" w14:textId="77777777" w:rsidR="00865CAD" w:rsidRDefault="00000000">
      <w:pPr>
        <w:pStyle w:val="IntenseQuote"/>
      </w:pPr>
      <w:r>
        <w:t>Purpose: This document defines the core brand rules for DS Consulting so content, design, and assets remain consistent across all pages and future updates.</w:t>
      </w:r>
    </w:p>
    <w:p w14:paraId="7C1A9CE2" w14:textId="77777777" w:rsidR="00865CAD" w:rsidRDefault="00000000">
      <w:pPr>
        <w:pStyle w:val="Heading1"/>
      </w:pPr>
      <w:r>
        <w:t>1. Brand fundamentals</w:t>
      </w:r>
    </w:p>
    <w:p w14:paraId="24019060" w14:textId="77777777" w:rsidR="00865CAD" w:rsidRDefault="00000000">
      <w:r>
        <w:rPr>
          <w:b/>
        </w:rPr>
        <w:t>Positioning</w:t>
      </w:r>
    </w:p>
    <w:p w14:paraId="6B0C7988" w14:textId="77777777" w:rsidR="00865CAD" w:rsidRDefault="00000000">
      <w:r>
        <w:t>DS Consulting is a scalable transformation partner. We combine advisory plus implementation to turn complex strategy into governed systems with measurable delivery.</w:t>
      </w:r>
    </w:p>
    <w:p w14:paraId="589F3B42" w14:textId="77777777" w:rsidR="00865CAD" w:rsidRDefault="00000000">
      <w:r>
        <w:rPr>
          <w:b/>
        </w:rPr>
        <w:t>Primary outcomes</w:t>
      </w:r>
    </w:p>
    <w:p w14:paraId="6FB13FB2" w14:textId="77777777" w:rsidR="00865CAD" w:rsidRDefault="00000000">
      <w:pPr>
        <w:pStyle w:val="ListBullet"/>
      </w:pPr>
      <w:r>
        <w:t>ESG readiness: defensible reporting systems with governance, controls, and evidence trails.</w:t>
      </w:r>
    </w:p>
    <w:p w14:paraId="7DE57F01" w14:textId="77777777" w:rsidR="00865CAD" w:rsidRDefault="00000000">
      <w:pPr>
        <w:pStyle w:val="ListBullet"/>
      </w:pPr>
      <w:r>
        <w:t>Revenue visibility: lifecycle definitions, CRM discipline, automation workflows, and stable measurement leaders can trust.</w:t>
      </w:r>
    </w:p>
    <w:p w14:paraId="68464691" w14:textId="77777777" w:rsidR="00865CAD" w:rsidRDefault="00000000">
      <w:r>
        <w:rPr>
          <w:b/>
        </w:rPr>
        <w:t>What we are not</w:t>
      </w:r>
    </w:p>
    <w:p w14:paraId="6B0E1698" w14:textId="77777777" w:rsidR="00865CAD" w:rsidRDefault="00000000">
      <w:pPr>
        <w:pStyle w:val="ListBullet"/>
      </w:pPr>
      <w:r>
        <w:t>We do not provide statutory audit or assurance.</w:t>
      </w:r>
    </w:p>
    <w:p w14:paraId="1685B0F8" w14:textId="77777777" w:rsidR="00865CAD" w:rsidRDefault="00000000">
      <w:r>
        <w:rPr>
          <w:b/>
        </w:rPr>
        <w:t>Audience</w:t>
      </w:r>
    </w:p>
    <w:p w14:paraId="21E2D55D" w14:textId="77777777" w:rsidR="00865CAD" w:rsidRDefault="00000000">
      <w:pPr>
        <w:pStyle w:val="ListBullet"/>
      </w:pPr>
      <w:r>
        <w:t>CEOs and Founders</w:t>
      </w:r>
    </w:p>
    <w:p w14:paraId="16201E44" w14:textId="77777777" w:rsidR="00865CAD" w:rsidRDefault="00000000">
      <w:pPr>
        <w:pStyle w:val="ListBullet"/>
      </w:pPr>
      <w:r>
        <w:t>CFOs and Chief Sustainability Officers</w:t>
      </w:r>
    </w:p>
    <w:p w14:paraId="6935C322" w14:textId="77777777" w:rsidR="00865CAD" w:rsidRDefault="00000000">
      <w:pPr>
        <w:pStyle w:val="ListBullet"/>
      </w:pPr>
      <w:r>
        <w:t>CMOs, CROs, RevOps, and technology leaders (CTO or CIO)</w:t>
      </w:r>
    </w:p>
    <w:p w14:paraId="4E8BE48A" w14:textId="77777777" w:rsidR="00865CAD" w:rsidRDefault="00000000">
      <w:pPr>
        <w:pStyle w:val="Heading1"/>
      </w:pPr>
      <w:r>
        <w:lastRenderedPageBreak/>
        <w:t>2. Naming and tagline</w:t>
      </w:r>
    </w:p>
    <w:p w14:paraId="67CB5F44" w14:textId="77777777" w:rsidR="00865CAD" w:rsidRDefault="00000000">
      <w:r>
        <w:rPr>
          <w:b/>
        </w:rPr>
        <w:t>Brand name rules</w:t>
      </w:r>
    </w:p>
    <w:p w14:paraId="0012AB71" w14:textId="2B62074D" w:rsidR="00865CAD" w:rsidRDefault="00000000">
      <w:pPr>
        <w:pStyle w:val="ListBullet"/>
      </w:pPr>
      <w:r>
        <w:t>Use “DS Consulting ” in legal, policy, and formal contexts.</w:t>
      </w:r>
    </w:p>
    <w:p w14:paraId="6747CB91" w14:textId="77777777" w:rsidR="00865CAD" w:rsidRDefault="00000000">
      <w:pPr>
        <w:pStyle w:val="ListBullet"/>
      </w:pPr>
      <w:r>
        <w:t>Use “DS Consulting” in navigation, page headings, and conversational copy.</w:t>
      </w:r>
    </w:p>
    <w:p w14:paraId="48595863" w14:textId="77777777" w:rsidR="00865CAD" w:rsidRDefault="00000000">
      <w:pPr>
        <w:pStyle w:val="ListBullet"/>
      </w:pPr>
      <w:r>
        <w:t>Write “DS” in all caps when used as an abbreviation.</w:t>
      </w:r>
    </w:p>
    <w:p w14:paraId="26A0A5DC" w14:textId="77777777" w:rsidR="00865CAD" w:rsidRDefault="00000000">
      <w:r>
        <w:rPr>
          <w:b/>
        </w:rPr>
        <w:t>Tagline</w:t>
      </w:r>
    </w:p>
    <w:p w14:paraId="7C079EDE" w14:textId="77777777" w:rsidR="00865CAD" w:rsidRDefault="00000000">
      <w:pPr>
        <w:pStyle w:val="ListBullet"/>
      </w:pPr>
      <w:r>
        <w:t>Approved tagline:</w:t>
      </w:r>
    </w:p>
    <w:p w14:paraId="4B66A275" w14:textId="77777777" w:rsidR="00865CAD" w:rsidRDefault="00000000">
      <w:pPr>
        <w:pStyle w:val="ListBullet2"/>
      </w:pPr>
      <w:r>
        <w:rPr>
          <w:b/>
          <w:color w:val="4F46E5"/>
        </w:rPr>
        <w:t>Strategy to Systems. Delivered.</w:t>
      </w:r>
    </w:p>
    <w:p w14:paraId="3B734D6D" w14:textId="77777777" w:rsidR="00865CAD" w:rsidRDefault="00000000">
      <w:pPr>
        <w:pStyle w:val="ListBullet"/>
      </w:pPr>
      <w:r>
        <w:t>Placement guidance:</w:t>
      </w:r>
    </w:p>
    <w:p w14:paraId="516E3027" w14:textId="77777777" w:rsidR="00865CAD" w:rsidRDefault="00000000">
      <w:pPr>
        <w:pStyle w:val="ListBullet2"/>
      </w:pPr>
      <w:r>
        <w:t>Header and footer: always show the tagline in a bold style.</w:t>
      </w:r>
    </w:p>
    <w:p w14:paraId="0B3A350B" w14:textId="77777777" w:rsidR="00865CAD" w:rsidRDefault="00000000">
      <w:pPr>
        <w:pStyle w:val="ListBullet2"/>
      </w:pPr>
      <w:r>
        <w:t>Hero sections: include the tagline badge above the main heading.</w:t>
      </w:r>
    </w:p>
    <w:p w14:paraId="5311978C" w14:textId="77777777" w:rsidR="00865CAD" w:rsidRDefault="00000000">
      <w:pPr>
        <w:pStyle w:val="ListBullet2"/>
      </w:pPr>
      <w:r>
        <w:t>Do not rewrite the tagline. Keep punctuation exactly as shown.</w:t>
      </w:r>
    </w:p>
    <w:p w14:paraId="64EFCAAC" w14:textId="77777777" w:rsidR="00865CAD" w:rsidRDefault="00000000">
      <w:pPr>
        <w:pStyle w:val="ListBullet"/>
      </w:pPr>
      <w:r>
        <w:t>Typography rule:</w:t>
      </w:r>
    </w:p>
    <w:p w14:paraId="5E3F0924" w14:textId="77777777" w:rsidR="00865CAD" w:rsidRDefault="00000000">
      <w:pPr>
        <w:pStyle w:val="ListBullet2"/>
      </w:pPr>
      <w:r>
        <w:t>Do not use em dashes or special dash characters. Use a normal hyphen or a period.</w:t>
      </w:r>
    </w:p>
    <w:p w14:paraId="334E900E" w14:textId="77777777" w:rsidR="00865CAD" w:rsidRDefault="00000000">
      <w:pPr>
        <w:pStyle w:val="Heading1"/>
      </w:pPr>
      <w:r>
        <w:t>3. Tone of voice</w:t>
      </w:r>
    </w:p>
    <w:p w14:paraId="67F94B17" w14:textId="77777777" w:rsidR="00865CAD" w:rsidRDefault="00000000">
      <w:r>
        <w:rPr>
          <w:b/>
        </w:rPr>
        <w:t>Voice characteristics</w:t>
      </w:r>
    </w:p>
    <w:p w14:paraId="61C2A1AC" w14:textId="77777777" w:rsidR="00865CAD" w:rsidRDefault="00000000">
      <w:pPr>
        <w:pStyle w:val="ListBullet"/>
      </w:pPr>
      <w:r>
        <w:t>Modern and outcomes-led</w:t>
      </w:r>
    </w:p>
    <w:p w14:paraId="02C1280B" w14:textId="77777777" w:rsidR="00865CAD" w:rsidRDefault="00000000">
      <w:pPr>
        <w:pStyle w:val="ListBullet"/>
      </w:pPr>
      <w:r>
        <w:t>Clear and specific, not hype-driven</w:t>
      </w:r>
    </w:p>
    <w:p w14:paraId="4729D855" w14:textId="77777777" w:rsidR="00865CAD" w:rsidRDefault="00000000">
      <w:pPr>
        <w:pStyle w:val="ListBullet"/>
      </w:pPr>
      <w:r>
        <w:t>Confident, pragmatic, and governance-oriented</w:t>
      </w:r>
    </w:p>
    <w:p w14:paraId="2B5D0069" w14:textId="77777777" w:rsidR="00865CAD" w:rsidRDefault="00000000">
      <w:pPr>
        <w:pStyle w:val="ListBullet"/>
      </w:pPr>
      <w:r>
        <w:t>Decision-maker friendly</w:t>
      </w:r>
    </w:p>
    <w:p w14:paraId="29E58A39" w14:textId="77777777" w:rsidR="00865CAD" w:rsidRDefault="00000000">
      <w:r>
        <w:rPr>
          <w:b/>
        </w:rPr>
        <w:t>Do</w:t>
      </w:r>
    </w:p>
    <w:p w14:paraId="65F46A85" w14:textId="77777777" w:rsidR="00865CAD" w:rsidRDefault="00000000">
      <w:pPr>
        <w:pStyle w:val="ListBullet"/>
      </w:pPr>
      <w:r>
        <w:t>Use concrete language: governance, ownership, cadence, controls, evidence trails, measurement discipline.</w:t>
      </w:r>
    </w:p>
    <w:p w14:paraId="6CA76AE6" w14:textId="77777777" w:rsidR="00865CAD" w:rsidRDefault="00000000">
      <w:pPr>
        <w:pStyle w:val="ListBullet"/>
      </w:pPr>
      <w:r>
        <w:t>Use short sentences and scannable sections.</w:t>
      </w:r>
    </w:p>
    <w:p w14:paraId="6DBCD9AF" w14:textId="77777777" w:rsidR="00865CAD" w:rsidRDefault="00000000">
      <w:pPr>
        <w:pStyle w:val="ListBullet"/>
      </w:pPr>
      <w:r>
        <w:t>Link related pages where it helps the visitor decide next steps.</w:t>
      </w:r>
    </w:p>
    <w:p w14:paraId="00F81094" w14:textId="77777777" w:rsidR="00865CAD" w:rsidRDefault="00000000">
      <w:r>
        <w:rPr>
          <w:b/>
        </w:rPr>
        <w:t>Avoid</w:t>
      </w:r>
    </w:p>
    <w:p w14:paraId="47A0B6F0" w14:textId="77777777" w:rsidR="00865CAD" w:rsidRDefault="00000000">
      <w:pPr>
        <w:pStyle w:val="ListBullet"/>
      </w:pPr>
      <w:r>
        <w:t>Buzzwords without meaning (synergy, next-gen, revolutionary).</w:t>
      </w:r>
    </w:p>
    <w:p w14:paraId="7B96DF5D" w14:textId="77777777" w:rsidR="00865CAD" w:rsidRDefault="00000000">
      <w:pPr>
        <w:pStyle w:val="ListBullet"/>
      </w:pPr>
      <w:r>
        <w:t>Overpromising outcomes or timelines.</w:t>
      </w:r>
    </w:p>
    <w:p w14:paraId="6603F7B5" w14:textId="77777777" w:rsidR="00865CAD" w:rsidRDefault="00000000">
      <w:pPr>
        <w:pStyle w:val="ListBullet"/>
      </w:pPr>
      <w:r>
        <w:t>Overly technical jargon without context.</w:t>
      </w:r>
    </w:p>
    <w:p w14:paraId="4142BD96" w14:textId="77777777" w:rsidR="00865CAD" w:rsidRDefault="00000000">
      <w:pPr>
        <w:pStyle w:val="Heading1"/>
      </w:pPr>
      <w:r>
        <w:lastRenderedPageBreak/>
        <w:t>4. Visual identity</w:t>
      </w:r>
    </w:p>
    <w:p w14:paraId="386FED5F" w14:textId="77777777" w:rsidR="00865CAD" w:rsidRDefault="00000000">
      <w:r>
        <w:rPr>
          <w:b/>
        </w:rPr>
        <w:t>Color palette</w:t>
      </w:r>
    </w:p>
    <w:p w14:paraId="38F23319" w14:textId="77777777" w:rsidR="00865CAD" w:rsidRDefault="00000000">
      <w:r>
        <w:t>Primary colors are purple (indigo family), green (emerald family), and white/silver neutrals.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5CAD" w14:paraId="1D82B464" w14:textId="77777777">
        <w:tc>
          <w:tcPr>
            <w:tcW w:w="2340" w:type="dxa"/>
          </w:tcPr>
          <w:p w14:paraId="3E9F1AE7" w14:textId="77777777" w:rsidR="00865CAD" w:rsidRDefault="00000000">
            <w:r>
              <w:t>Role</w:t>
            </w:r>
          </w:p>
        </w:tc>
        <w:tc>
          <w:tcPr>
            <w:tcW w:w="2340" w:type="dxa"/>
          </w:tcPr>
          <w:p w14:paraId="78D7DB11" w14:textId="77777777" w:rsidR="00865CAD" w:rsidRDefault="00000000">
            <w:r>
              <w:t>Token</w:t>
            </w:r>
          </w:p>
        </w:tc>
        <w:tc>
          <w:tcPr>
            <w:tcW w:w="2340" w:type="dxa"/>
          </w:tcPr>
          <w:p w14:paraId="0BFC2280" w14:textId="77777777" w:rsidR="00865CAD" w:rsidRDefault="00000000">
            <w:r>
              <w:t>Hex</w:t>
            </w:r>
          </w:p>
        </w:tc>
        <w:tc>
          <w:tcPr>
            <w:tcW w:w="2340" w:type="dxa"/>
          </w:tcPr>
          <w:p w14:paraId="62C43DC6" w14:textId="77777777" w:rsidR="00865CAD" w:rsidRDefault="00000000">
            <w:r>
              <w:t>Usage</w:t>
            </w:r>
          </w:p>
        </w:tc>
      </w:tr>
      <w:tr w:rsidR="00865CAD" w14:paraId="2C8C075E" w14:textId="77777777">
        <w:tc>
          <w:tcPr>
            <w:tcW w:w="2340" w:type="dxa"/>
          </w:tcPr>
          <w:p w14:paraId="3A4F238A" w14:textId="77777777" w:rsidR="00865CAD" w:rsidRDefault="00000000">
            <w:r>
              <w:t>Primary</w:t>
            </w:r>
          </w:p>
        </w:tc>
        <w:tc>
          <w:tcPr>
            <w:tcW w:w="2340" w:type="dxa"/>
          </w:tcPr>
          <w:p w14:paraId="09133C5A" w14:textId="77777777" w:rsidR="00865CAD" w:rsidRDefault="00000000">
            <w:r>
              <w:t>Indigo 600</w:t>
            </w:r>
          </w:p>
        </w:tc>
        <w:tc>
          <w:tcPr>
            <w:tcW w:w="2340" w:type="dxa"/>
          </w:tcPr>
          <w:p w14:paraId="41FF0CA8" w14:textId="77777777" w:rsidR="00865CAD" w:rsidRDefault="00000000">
            <w:r>
              <w:t>#4F46E5</w:t>
            </w:r>
          </w:p>
        </w:tc>
        <w:tc>
          <w:tcPr>
            <w:tcW w:w="2340" w:type="dxa"/>
          </w:tcPr>
          <w:p w14:paraId="70955934" w14:textId="77777777" w:rsidR="00865CAD" w:rsidRDefault="00000000">
            <w:r>
              <w:t>Primary CTAs, links, tagline highlight</w:t>
            </w:r>
          </w:p>
        </w:tc>
      </w:tr>
      <w:tr w:rsidR="00865CAD" w14:paraId="1DC5E39F" w14:textId="77777777">
        <w:tc>
          <w:tcPr>
            <w:tcW w:w="2340" w:type="dxa"/>
          </w:tcPr>
          <w:p w14:paraId="13037525" w14:textId="77777777" w:rsidR="00865CAD" w:rsidRDefault="00000000">
            <w:r>
              <w:t>ESG accent</w:t>
            </w:r>
          </w:p>
        </w:tc>
        <w:tc>
          <w:tcPr>
            <w:tcW w:w="2340" w:type="dxa"/>
          </w:tcPr>
          <w:p w14:paraId="06B1D7AC" w14:textId="77777777" w:rsidR="00865CAD" w:rsidRDefault="00000000">
            <w:r>
              <w:t>Emerald 600</w:t>
            </w:r>
          </w:p>
        </w:tc>
        <w:tc>
          <w:tcPr>
            <w:tcW w:w="2340" w:type="dxa"/>
          </w:tcPr>
          <w:p w14:paraId="6FABA30B" w14:textId="77777777" w:rsidR="00865CAD" w:rsidRDefault="00000000">
            <w:r>
              <w:t>#059669</w:t>
            </w:r>
          </w:p>
        </w:tc>
        <w:tc>
          <w:tcPr>
            <w:tcW w:w="2340" w:type="dxa"/>
          </w:tcPr>
          <w:p w14:paraId="269ADABA" w14:textId="77777777" w:rsidR="00865CAD" w:rsidRDefault="00000000">
            <w:r>
              <w:t>ESG headings, ESG CTAs</w:t>
            </w:r>
          </w:p>
        </w:tc>
      </w:tr>
      <w:tr w:rsidR="00865CAD" w14:paraId="074AD2F2" w14:textId="77777777">
        <w:tc>
          <w:tcPr>
            <w:tcW w:w="2340" w:type="dxa"/>
          </w:tcPr>
          <w:p w14:paraId="4BB9FA44" w14:textId="77777777" w:rsidR="00865CAD" w:rsidRDefault="00000000">
            <w:r>
              <w:t>Dark base</w:t>
            </w:r>
          </w:p>
        </w:tc>
        <w:tc>
          <w:tcPr>
            <w:tcW w:w="2340" w:type="dxa"/>
          </w:tcPr>
          <w:p w14:paraId="38C2E2B0" w14:textId="77777777" w:rsidR="00865CAD" w:rsidRDefault="00000000">
            <w:r>
              <w:t>Slate 900</w:t>
            </w:r>
          </w:p>
        </w:tc>
        <w:tc>
          <w:tcPr>
            <w:tcW w:w="2340" w:type="dxa"/>
          </w:tcPr>
          <w:p w14:paraId="277F4791" w14:textId="77777777" w:rsidR="00865CAD" w:rsidRDefault="00000000">
            <w:r>
              <w:t>#0F172A</w:t>
            </w:r>
          </w:p>
        </w:tc>
        <w:tc>
          <w:tcPr>
            <w:tcW w:w="2340" w:type="dxa"/>
          </w:tcPr>
          <w:p w14:paraId="58E9400B" w14:textId="77777777" w:rsidR="00865CAD" w:rsidRDefault="00000000">
            <w:r>
              <w:t>Header and footer background, hero base</w:t>
            </w:r>
          </w:p>
        </w:tc>
      </w:tr>
      <w:tr w:rsidR="00865CAD" w14:paraId="59C15B43" w14:textId="77777777">
        <w:tc>
          <w:tcPr>
            <w:tcW w:w="2340" w:type="dxa"/>
          </w:tcPr>
          <w:p w14:paraId="5C8B456F" w14:textId="77777777" w:rsidR="00865CAD" w:rsidRDefault="00000000">
            <w:r>
              <w:t>Text</w:t>
            </w:r>
          </w:p>
        </w:tc>
        <w:tc>
          <w:tcPr>
            <w:tcW w:w="2340" w:type="dxa"/>
          </w:tcPr>
          <w:p w14:paraId="65F3A404" w14:textId="77777777" w:rsidR="00865CAD" w:rsidRDefault="00000000">
            <w:r>
              <w:t>Slate 700</w:t>
            </w:r>
          </w:p>
        </w:tc>
        <w:tc>
          <w:tcPr>
            <w:tcW w:w="2340" w:type="dxa"/>
          </w:tcPr>
          <w:p w14:paraId="4EE80E7C" w14:textId="77777777" w:rsidR="00865CAD" w:rsidRDefault="00000000">
            <w:r>
              <w:t>#334155</w:t>
            </w:r>
          </w:p>
        </w:tc>
        <w:tc>
          <w:tcPr>
            <w:tcW w:w="2340" w:type="dxa"/>
          </w:tcPr>
          <w:p w14:paraId="37808D81" w14:textId="77777777" w:rsidR="00865CAD" w:rsidRDefault="00000000">
            <w:r>
              <w:t>Body text</w:t>
            </w:r>
          </w:p>
        </w:tc>
      </w:tr>
      <w:tr w:rsidR="00865CAD" w14:paraId="3B9F83FE" w14:textId="77777777">
        <w:tc>
          <w:tcPr>
            <w:tcW w:w="2340" w:type="dxa"/>
          </w:tcPr>
          <w:p w14:paraId="69D70B87" w14:textId="77777777" w:rsidR="00865CAD" w:rsidRDefault="00000000">
            <w:r>
              <w:t>Surface</w:t>
            </w:r>
          </w:p>
        </w:tc>
        <w:tc>
          <w:tcPr>
            <w:tcW w:w="2340" w:type="dxa"/>
          </w:tcPr>
          <w:p w14:paraId="79E23359" w14:textId="77777777" w:rsidR="00865CAD" w:rsidRDefault="00000000">
            <w:r>
              <w:t>Slate 50</w:t>
            </w:r>
          </w:p>
        </w:tc>
        <w:tc>
          <w:tcPr>
            <w:tcW w:w="2340" w:type="dxa"/>
          </w:tcPr>
          <w:p w14:paraId="75D8E074" w14:textId="77777777" w:rsidR="00865CAD" w:rsidRDefault="00000000">
            <w:r>
              <w:t>#F8FAFC</w:t>
            </w:r>
          </w:p>
        </w:tc>
        <w:tc>
          <w:tcPr>
            <w:tcW w:w="2340" w:type="dxa"/>
          </w:tcPr>
          <w:p w14:paraId="1C27BD8D" w14:textId="77777777" w:rsidR="00865CAD" w:rsidRDefault="00000000">
            <w:r>
              <w:t>Section backgrounds</w:t>
            </w:r>
          </w:p>
        </w:tc>
      </w:tr>
      <w:tr w:rsidR="00865CAD" w14:paraId="42D125C0" w14:textId="77777777">
        <w:tc>
          <w:tcPr>
            <w:tcW w:w="2340" w:type="dxa"/>
          </w:tcPr>
          <w:p w14:paraId="719782D5" w14:textId="77777777" w:rsidR="00865CAD" w:rsidRDefault="00000000">
            <w:r>
              <w:t>Border</w:t>
            </w:r>
          </w:p>
        </w:tc>
        <w:tc>
          <w:tcPr>
            <w:tcW w:w="2340" w:type="dxa"/>
          </w:tcPr>
          <w:p w14:paraId="5C83243B" w14:textId="77777777" w:rsidR="00865CAD" w:rsidRDefault="00000000">
            <w:r>
              <w:t>Slate 200</w:t>
            </w:r>
          </w:p>
        </w:tc>
        <w:tc>
          <w:tcPr>
            <w:tcW w:w="2340" w:type="dxa"/>
          </w:tcPr>
          <w:p w14:paraId="2E11D934" w14:textId="77777777" w:rsidR="00865CAD" w:rsidRDefault="00000000">
            <w:r>
              <w:t>#E2E8F0</w:t>
            </w:r>
          </w:p>
        </w:tc>
        <w:tc>
          <w:tcPr>
            <w:tcW w:w="2340" w:type="dxa"/>
          </w:tcPr>
          <w:p w14:paraId="7DC67DB3" w14:textId="77777777" w:rsidR="00865CAD" w:rsidRDefault="00000000">
            <w:r>
              <w:t>Card borders, separators</w:t>
            </w:r>
          </w:p>
        </w:tc>
      </w:tr>
      <w:tr w:rsidR="00865CAD" w14:paraId="57BD4ED8" w14:textId="77777777">
        <w:tc>
          <w:tcPr>
            <w:tcW w:w="2340" w:type="dxa"/>
          </w:tcPr>
          <w:p w14:paraId="6CA21BFA" w14:textId="77777777" w:rsidR="00865CAD" w:rsidRDefault="00000000">
            <w:r>
              <w:t>White</w:t>
            </w:r>
          </w:p>
        </w:tc>
        <w:tc>
          <w:tcPr>
            <w:tcW w:w="2340" w:type="dxa"/>
          </w:tcPr>
          <w:p w14:paraId="22182EDF" w14:textId="77777777" w:rsidR="00865CAD" w:rsidRDefault="00000000">
            <w:r>
              <w:t>White</w:t>
            </w:r>
          </w:p>
        </w:tc>
        <w:tc>
          <w:tcPr>
            <w:tcW w:w="2340" w:type="dxa"/>
          </w:tcPr>
          <w:p w14:paraId="14CAEDF7" w14:textId="77777777" w:rsidR="00865CAD" w:rsidRDefault="00000000">
            <w:r>
              <w:t>#FFFFFF</w:t>
            </w:r>
          </w:p>
        </w:tc>
        <w:tc>
          <w:tcPr>
            <w:tcW w:w="2340" w:type="dxa"/>
          </w:tcPr>
          <w:p w14:paraId="4817E51C" w14:textId="77777777" w:rsidR="00865CAD" w:rsidRDefault="00000000">
            <w:r>
              <w:t>Background, card surface</w:t>
            </w:r>
          </w:p>
        </w:tc>
      </w:tr>
    </w:tbl>
    <w:p w14:paraId="14868EFC" w14:textId="77777777" w:rsidR="00865CAD" w:rsidRDefault="00000000">
      <w:r>
        <w:rPr>
          <w:b/>
        </w:rPr>
        <w:t>Usage rules</w:t>
      </w:r>
    </w:p>
    <w:p w14:paraId="09281D36" w14:textId="77777777" w:rsidR="00865CAD" w:rsidRDefault="00000000">
      <w:pPr>
        <w:pStyle w:val="ListBullet"/>
      </w:pPr>
      <w:r>
        <w:t>Use Indigo for primary actions and key emphasis.</w:t>
      </w:r>
    </w:p>
    <w:p w14:paraId="62F554EA" w14:textId="77777777" w:rsidR="00865CAD" w:rsidRDefault="00000000">
      <w:pPr>
        <w:pStyle w:val="ListBullet"/>
      </w:pPr>
      <w:r>
        <w:t>Use Emerald to signal ESG context, not as a general accent.</w:t>
      </w:r>
    </w:p>
    <w:p w14:paraId="78C78CF7" w14:textId="77777777" w:rsidR="00865CAD" w:rsidRDefault="00000000">
      <w:pPr>
        <w:pStyle w:val="ListBullet"/>
      </w:pPr>
      <w:r>
        <w:t>Use Slate neutrals for readability and a modern enterprise look.</w:t>
      </w:r>
    </w:p>
    <w:p w14:paraId="1A77D884" w14:textId="77777777" w:rsidR="00865CAD" w:rsidRDefault="00000000">
      <w:pPr>
        <w:pStyle w:val="ListBullet"/>
      </w:pPr>
      <w:r>
        <w:t>Maintain strong contrast for text and buttons for accessibility.</w:t>
      </w:r>
    </w:p>
    <w:p w14:paraId="02BA124E" w14:textId="77777777" w:rsidR="00865CAD" w:rsidRDefault="00000000">
      <w:pPr>
        <w:pStyle w:val="Heading1"/>
      </w:pPr>
      <w:r>
        <w:t>5. Typography</w:t>
      </w:r>
    </w:p>
    <w:p w14:paraId="375CDF5A" w14:textId="77777777" w:rsidR="00865CAD" w:rsidRDefault="00000000">
      <w:r>
        <w:rPr>
          <w:b/>
        </w:rPr>
        <w:t>Recommended web font</w:t>
      </w:r>
    </w:p>
    <w:p w14:paraId="00F14F33" w14:textId="77777777" w:rsidR="00865CAD" w:rsidRDefault="00000000">
      <w:r>
        <w:t>Inter (preferred) with system fallback. If Inter is not loaded, use the default Tailwind sans stack.</w:t>
      </w:r>
    </w:p>
    <w:p w14:paraId="4478174B" w14:textId="77777777" w:rsidR="00865CAD" w:rsidRDefault="00000000">
      <w:r>
        <w:rPr>
          <w:b/>
        </w:rPr>
        <w:t>Hierarchy guidance</w:t>
      </w:r>
    </w:p>
    <w:p w14:paraId="4E2261D4" w14:textId="77777777" w:rsidR="00865CAD" w:rsidRDefault="00000000">
      <w:pPr>
        <w:pStyle w:val="ListBullet"/>
      </w:pPr>
      <w:r>
        <w:t>H1: one per page, clear outcome statement.</w:t>
      </w:r>
    </w:p>
    <w:p w14:paraId="180FCF32" w14:textId="77777777" w:rsidR="00865CAD" w:rsidRDefault="00000000">
      <w:pPr>
        <w:pStyle w:val="ListBullet"/>
      </w:pPr>
      <w:r>
        <w:t>H2: section headlines that are scannable and action-oriented.</w:t>
      </w:r>
    </w:p>
    <w:p w14:paraId="318C6816" w14:textId="77777777" w:rsidR="00865CAD" w:rsidRDefault="00000000">
      <w:pPr>
        <w:pStyle w:val="ListBullet"/>
      </w:pPr>
      <w:r>
        <w:t>Body: short paragraphs with spacing, avoid dense blocks.</w:t>
      </w:r>
    </w:p>
    <w:p w14:paraId="7281F34C" w14:textId="77777777" w:rsidR="00865CAD" w:rsidRDefault="00000000">
      <w:pPr>
        <w:pStyle w:val="ListBullet"/>
      </w:pPr>
      <w:r>
        <w:t>Links: always styled consistently, avoid raw URLs in body copy.</w:t>
      </w:r>
    </w:p>
    <w:p w14:paraId="7E5FAC9B" w14:textId="77777777" w:rsidR="00865CAD" w:rsidRDefault="00000000">
      <w:pPr>
        <w:pStyle w:val="Heading1"/>
      </w:pPr>
      <w:r>
        <w:lastRenderedPageBreak/>
        <w:t>6. Layout system and templates</w:t>
      </w:r>
    </w:p>
    <w:p w14:paraId="376DBC35" w14:textId="77777777" w:rsidR="00865CAD" w:rsidRDefault="00000000">
      <w:r>
        <w:rPr>
          <w:b/>
        </w:rPr>
        <w:t>Reusable templates</w:t>
      </w:r>
    </w:p>
    <w:p w14:paraId="07DA0783" w14:textId="77777777" w:rsidR="00865CAD" w:rsidRDefault="00000000">
      <w:pPr>
        <w:pStyle w:val="ListBullet"/>
      </w:pPr>
      <w:r>
        <w:t>PageHero: left copy + right hero photo with gradient overlay. Used across all pages.</w:t>
      </w:r>
    </w:p>
    <w:p w14:paraId="525EE04A" w14:textId="77777777" w:rsidR="00865CAD" w:rsidRDefault="00000000">
      <w:pPr>
        <w:pStyle w:val="ListBullet"/>
      </w:pPr>
      <w:r>
        <w:t>Card system: rounded 2xl, light border, subtle shadow, consistent padding.</w:t>
      </w:r>
    </w:p>
    <w:p w14:paraId="1CCF5D76" w14:textId="77777777" w:rsidR="00865CAD" w:rsidRDefault="00000000">
      <w:pPr>
        <w:pStyle w:val="ListBullet"/>
      </w:pPr>
      <w:r>
        <w:t>FAQ blocks: 6 to 7 questions per service page with structured answers and relevant internal links.</w:t>
      </w:r>
    </w:p>
    <w:p w14:paraId="5A4144E4" w14:textId="77777777" w:rsidR="00865CAD" w:rsidRDefault="00000000">
      <w:r>
        <w:rPr>
          <w:b/>
        </w:rPr>
        <w:t>Central configuration</w:t>
      </w:r>
    </w:p>
    <w:p w14:paraId="14FCD48B" w14:textId="77777777" w:rsidR="00865CAD" w:rsidRDefault="00000000">
      <w:pPr>
        <w:pStyle w:val="ListBullet"/>
      </w:pPr>
      <w:r>
        <w:t>Update domain and default SEO in src/lib/site.ts.</w:t>
      </w:r>
    </w:p>
    <w:p w14:paraId="427299AF" w14:textId="77777777" w:rsidR="00865CAD" w:rsidRDefault="00000000">
      <w:pPr>
        <w:pStyle w:val="ListBullet"/>
      </w:pPr>
      <w:r>
        <w:t>Use absUrl() helper for canonical URLs and JSON-LD absolute URLs.</w:t>
      </w:r>
    </w:p>
    <w:p w14:paraId="417EA976" w14:textId="77777777" w:rsidR="00865CAD" w:rsidRDefault="00000000">
      <w:pPr>
        <w:pStyle w:val="ListBullet"/>
      </w:pPr>
      <w:r>
        <w:t>Keep brand name strings in site.ts to avoid hard-coded duplication.</w:t>
      </w:r>
    </w:p>
    <w:p w14:paraId="3337FA5F" w14:textId="77777777" w:rsidR="00865CAD" w:rsidRDefault="00000000">
      <w:pPr>
        <w:pStyle w:val="Heading1"/>
      </w:pPr>
      <w:r>
        <w:t>7. Photography and imagery</w:t>
      </w:r>
    </w:p>
    <w:p w14:paraId="058CD493" w14:textId="77777777" w:rsidR="00865CAD" w:rsidRDefault="00000000">
      <w:r>
        <w:rPr>
          <w:b/>
        </w:rPr>
        <w:t>Style direction</w:t>
      </w:r>
    </w:p>
    <w:p w14:paraId="06C3B883" w14:textId="77777777" w:rsidR="00865CAD" w:rsidRDefault="00000000">
      <w:pPr>
        <w:pStyle w:val="ListBullet"/>
      </w:pPr>
      <w:r>
        <w:t>Realistic, modern enterprise photography (avoid overly staged stock smiles).</w:t>
      </w:r>
    </w:p>
    <w:p w14:paraId="1D8A3A68" w14:textId="77777777" w:rsidR="00865CAD" w:rsidRDefault="00000000">
      <w:pPr>
        <w:pStyle w:val="ListBullet"/>
      </w:pPr>
      <w:r>
        <w:t>Cool or neutral color temperature with clean backgrounds.</w:t>
      </w:r>
    </w:p>
    <w:p w14:paraId="5AEF5FD4" w14:textId="77777777" w:rsidR="00865CAD" w:rsidRDefault="00000000">
      <w:pPr>
        <w:pStyle w:val="ListBullet"/>
      </w:pPr>
      <w:r>
        <w:t>Prefer images with negative space so overlays remain readable.</w:t>
      </w:r>
    </w:p>
    <w:p w14:paraId="2C3C1CC3" w14:textId="77777777" w:rsidR="00865CAD" w:rsidRDefault="00000000">
      <w:pPr>
        <w:pStyle w:val="ListBullet"/>
      </w:pPr>
      <w:r>
        <w:t>Avoid prominent third-party logos or identifiable brands in images.</w:t>
      </w:r>
    </w:p>
    <w:p w14:paraId="19282907" w14:textId="77777777" w:rsidR="00865CAD" w:rsidRDefault="00000000">
      <w:r>
        <w:rPr>
          <w:b/>
        </w:rPr>
        <w:t>Hero image specifications</w:t>
      </w:r>
    </w:p>
    <w:p w14:paraId="34BAB042" w14:textId="77777777" w:rsidR="00865CAD" w:rsidRDefault="00000000">
      <w:pPr>
        <w:pStyle w:val="ListBullet"/>
      </w:pPr>
      <w:r>
        <w:t>Recommended size: 1600 x 900 (16:9) or 1600 x 1000 (3:2).</w:t>
      </w:r>
    </w:p>
    <w:p w14:paraId="7908AF16" w14:textId="77777777" w:rsidR="00865CAD" w:rsidRDefault="00000000">
      <w:pPr>
        <w:pStyle w:val="ListBullet"/>
      </w:pPr>
      <w:r>
        <w:t>Target file size: 200 KB to 500 KB per hero image.</w:t>
      </w:r>
    </w:p>
    <w:p w14:paraId="5D31DA66" w14:textId="77777777" w:rsidR="00865CAD" w:rsidRDefault="00000000">
      <w:pPr>
        <w:pStyle w:val="ListBullet"/>
      </w:pPr>
      <w:r>
        <w:t>Format: JPG preferred, WEBP optional.</w:t>
      </w:r>
    </w:p>
    <w:p w14:paraId="5C945B30" w14:textId="77777777" w:rsidR="00865CAD" w:rsidRDefault="00000000">
      <w:pPr>
        <w:pStyle w:val="ListBullet"/>
      </w:pPr>
      <w:r>
        <w:t>Store in public/hero and reference as /hero/filename.jpg.</w:t>
      </w:r>
    </w:p>
    <w:p w14:paraId="427B1C00" w14:textId="77777777" w:rsidR="00865CAD" w:rsidRDefault="00000000">
      <w:r>
        <w:rPr>
          <w:b/>
        </w:rPr>
        <w:t>Naming convention</w:t>
      </w:r>
    </w:p>
    <w:p w14:paraId="07EE047E" w14:textId="77777777" w:rsidR="00865CAD" w:rsidRDefault="00000000">
      <w:pPr>
        <w:pStyle w:val="ListBullet"/>
      </w:pPr>
      <w:r>
        <w:t>Home: home.jpg</w:t>
      </w:r>
    </w:p>
    <w:p w14:paraId="512F1D1B" w14:textId="77777777" w:rsidR="00865CAD" w:rsidRDefault="00000000">
      <w:pPr>
        <w:pStyle w:val="ListBullet"/>
      </w:pPr>
      <w:r>
        <w:t>Services: services.jpg</w:t>
      </w:r>
    </w:p>
    <w:p w14:paraId="177C6BA7" w14:textId="77777777" w:rsidR="00865CAD" w:rsidRDefault="00000000">
      <w:pPr>
        <w:pStyle w:val="ListBullet"/>
      </w:pPr>
      <w:r>
        <w:t>ESG: esg.jpg, CSRD: csrd.jpg, BRSR: brsr.jpg, UK climate: uk-climate.jpg</w:t>
      </w:r>
    </w:p>
    <w:p w14:paraId="1B3AAD27" w14:textId="77777777" w:rsidR="00865CAD" w:rsidRDefault="00000000">
      <w:pPr>
        <w:pStyle w:val="ListBullet"/>
      </w:pPr>
      <w:r>
        <w:t>Marketing: marketing.jpg, CRM: crm.jpg, Lifecycle: lifecycle.jpg, Revenue: revenue.jpg</w:t>
      </w:r>
    </w:p>
    <w:p w14:paraId="35116F96" w14:textId="77777777" w:rsidR="00865CAD" w:rsidRDefault="00000000">
      <w:pPr>
        <w:pStyle w:val="ListBullet"/>
      </w:pPr>
      <w:r>
        <w:t>About: about.jpg, Insights: insights.jpg, Regulatory hub: regulatory.jpg, Legal pages: legal.jpg</w:t>
      </w:r>
    </w:p>
    <w:p w14:paraId="78F28CBB" w14:textId="77777777" w:rsidR="00865CAD" w:rsidRDefault="00000000">
      <w:pPr>
        <w:pStyle w:val="Heading1"/>
      </w:pPr>
      <w:r>
        <w:t>8. SEO and AI search readiness</w:t>
      </w:r>
    </w:p>
    <w:p w14:paraId="0C0DC777" w14:textId="77777777" w:rsidR="00865CAD" w:rsidRDefault="00000000">
      <w:r>
        <w:rPr>
          <w:b/>
        </w:rPr>
        <w:t>Page structure</w:t>
      </w:r>
    </w:p>
    <w:p w14:paraId="07A9D881" w14:textId="77777777" w:rsidR="00865CAD" w:rsidRDefault="00000000">
      <w:pPr>
        <w:pStyle w:val="ListBullet"/>
      </w:pPr>
      <w:r>
        <w:t>One H1 per page.</w:t>
      </w:r>
    </w:p>
    <w:p w14:paraId="19E39027" w14:textId="77777777" w:rsidR="00865CAD" w:rsidRDefault="00000000">
      <w:pPr>
        <w:pStyle w:val="ListBullet"/>
      </w:pPr>
      <w:r>
        <w:t>Clear H2 sections and scannable card blocks.</w:t>
      </w:r>
    </w:p>
    <w:p w14:paraId="4A1DDFFD" w14:textId="77777777" w:rsidR="00865CAD" w:rsidRDefault="00000000">
      <w:pPr>
        <w:pStyle w:val="ListBullet"/>
      </w:pPr>
      <w:r>
        <w:t>FAQ section tailored to the page topic.</w:t>
      </w:r>
    </w:p>
    <w:p w14:paraId="7726D31C" w14:textId="77777777" w:rsidR="00865CAD" w:rsidRDefault="00000000">
      <w:pPr>
        <w:pStyle w:val="ListBullet"/>
      </w:pPr>
      <w:r>
        <w:lastRenderedPageBreak/>
        <w:t>Internal links to adjacent services and hubs.</w:t>
      </w:r>
    </w:p>
    <w:p w14:paraId="277DD016" w14:textId="77777777" w:rsidR="00865CAD" w:rsidRDefault="00000000">
      <w:r>
        <w:rPr>
          <w:b/>
        </w:rPr>
        <w:t>Technical implementation</w:t>
      </w:r>
    </w:p>
    <w:p w14:paraId="20A499A9" w14:textId="77777777" w:rsidR="00865CAD" w:rsidRDefault="00000000">
      <w:pPr>
        <w:pStyle w:val="ListBullet"/>
      </w:pPr>
      <w:r>
        <w:t>Set canonical URLs using absUrl() and site.baseUrl.</w:t>
      </w:r>
    </w:p>
    <w:p w14:paraId="65A7AEAD" w14:textId="77777777" w:rsidR="00865CAD" w:rsidRDefault="00000000">
      <w:pPr>
        <w:pStyle w:val="ListBullet"/>
      </w:pPr>
      <w:r>
        <w:t>Add JSON-LD: Organization, Service, FAQPage, BreadcrumbList, ItemList, Article as appropriate.</w:t>
      </w:r>
    </w:p>
    <w:p w14:paraId="6CE50B38" w14:textId="77777777" w:rsidR="00865CAD" w:rsidRDefault="00000000">
      <w:pPr>
        <w:pStyle w:val="ListBullet"/>
      </w:pPr>
      <w:r>
        <w:t>Keep metadata title and description specific and outcome-led.</w:t>
      </w:r>
    </w:p>
    <w:p w14:paraId="29EC6486" w14:textId="77777777" w:rsidR="00865CAD" w:rsidRDefault="00000000">
      <w:pPr>
        <w:pStyle w:val="Heading1"/>
      </w:pPr>
      <w:r>
        <w:t>9. Accessibility and compliance</w:t>
      </w:r>
    </w:p>
    <w:p w14:paraId="6CD921D9" w14:textId="77777777" w:rsidR="00865CAD" w:rsidRDefault="00000000">
      <w:r>
        <w:rPr>
          <w:b/>
        </w:rPr>
        <w:t>Accessibility basics</w:t>
      </w:r>
    </w:p>
    <w:p w14:paraId="60F4725F" w14:textId="77777777" w:rsidR="00865CAD" w:rsidRDefault="00000000">
      <w:pPr>
        <w:pStyle w:val="ListBullet"/>
      </w:pPr>
      <w:r>
        <w:t>Provide meaningful alt text for all images.</w:t>
      </w:r>
    </w:p>
    <w:p w14:paraId="1CD4A01F" w14:textId="77777777" w:rsidR="00865CAD" w:rsidRDefault="00000000">
      <w:pPr>
        <w:pStyle w:val="ListBullet"/>
      </w:pPr>
      <w:r>
        <w:t>Maintain contrast for text on hero overlays and buttons.</w:t>
      </w:r>
    </w:p>
    <w:p w14:paraId="240F9789" w14:textId="77777777" w:rsidR="00865CAD" w:rsidRDefault="00000000">
      <w:pPr>
        <w:pStyle w:val="ListBullet"/>
      </w:pPr>
      <w:r>
        <w:t>Ensure keyboard navigation works for menus and accordions.</w:t>
      </w:r>
    </w:p>
    <w:p w14:paraId="0535272F" w14:textId="77777777" w:rsidR="00865CAD" w:rsidRDefault="00000000">
      <w:pPr>
        <w:pStyle w:val="ListBullet"/>
      </w:pPr>
      <w:r>
        <w:t>Keep link text descriptive (avoid “click here”).</w:t>
      </w:r>
    </w:p>
    <w:p w14:paraId="632CE354" w14:textId="77777777" w:rsidR="00865CAD" w:rsidRDefault="00000000">
      <w:r>
        <w:rPr>
          <w:b/>
        </w:rPr>
        <w:t>Consent and security</w:t>
      </w:r>
    </w:p>
    <w:p w14:paraId="4C1A02A1" w14:textId="77777777" w:rsidR="00865CAD" w:rsidRDefault="00000000">
      <w:pPr>
        <w:pStyle w:val="ListBullet"/>
      </w:pPr>
      <w:r>
        <w:t>Cookie consent should be available across the site.</w:t>
      </w:r>
    </w:p>
    <w:p w14:paraId="1CE3B0A9" w14:textId="77777777" w:rsidR="00865CAD" w:rsidRDefault="00000000">
      <w:pPr>
        <w:pStyle w:val="ListBullet"/>
      </w:pPr>
      <w:r>
        <w:t>Contact form is protected by reCAPTCHA v3.</w:t>
      </w:r>
    </w:p>
    <w:p w14:paraId="65FCF286" w14:textId="77777777" w:rsidR="00865CAD" w:rsidRDefault="00000000">
      <w:pPr>
        <w:pStyle w:val="ListBullet"/>
      </w:pPr>
      <w:r>
        <w:t>Document third-party scripts in the cookies or privacy policy.</w:t>
      </w:r>
    </w:p>
    <w:p w14:paraId="33F0E22F" w14:textId="77777777" w:rsidR="00865CAD" w:rsidRDefault="00000000">
      <w:pPr>
        <w:pStyle w:val="Heading1"/>
      </w:pPr>
      <w:r>
        <w:t>10. Footer and contact identifiers</w:t>
      </w:r>
    </w:p>
    <w:p w14:paraId="3B22074E" w14:textId="77777777" w:rsidR="00865CAD" w:rsidRDefault="00000000">
      <w:r>
        <w:rPr>
          <w:b/>
        </w:rPr>
        <w:t>Address (footer)</w:t>
      </w:r>
    </w:p>
    <w:p w14:paraId="237F1A32" w14:textId="77777777" w:rsidR="00865CAD" w:rsidRDefault="00000000">
      <w:r>
        <w:t>Prim Rose Tower, Azad Nagar Lane No. 3, Off Veera Desai Road, Andheri (W), Mumbai, Maharashtra 400058, India</w:t>
      </w:r>
    </w:p>
    <w:p w14:paraId="5E1CC85A" w14:textId="77777777" w:rsidR="00865CAD" w:rsidRDefault="00000000">
      <w:r>
        <w:rPr>
          <w:b/>
        </w:rPr>
        <w:t>Social links</w:t>
      </w:r>
    </w:p>
    <w:p w14:paraId="113F1CE2" w14:textId="77777777" w:rsidR="00865CAD" w:rsidRDefault="00000000">
      <w:r>
        <w:t>Place in the footer as icon buttons labeled “Follow us” (LinkedIn, Twitter/X, YouTube).</w:t>
      </w:r>
    </w:p>
    <w:p w14:paraId="3D43CB11" w14:textId="77777777" w:rsidR="00865CAD" w:rsidRDefault="00000000">
      <w:pPr>
        <w:pStyle w:val="Heading1"/>
      </w:pPr>
      <w:r>
        <w:t>Appendix: Change control checklist</w:t>
      </w:r>
    </w:p>
    <w:p w14:paraId="6CD21128" w14:textId="77777777" w:rsidR="00865CAD" w:rsidRDefault="00000000">
      <w:pPr>
        <w:pStyle w:val="ListBullet"/>
      </w:pPr>
      <w:r>
        <w:t>Domain change: update site.baseUrl and site.domain in src/lib/site.ts, then redeploy.</w:t>
      </w:r>
    </w:p>
    <w:p w14:paraId="51E91E65" w14:textId="77777777" w:rsidR="00865CAD" w:rsidRDefault="00000000">
      <w:pPr>
        <w:pStyle w:val="ListBullet"/>
      </w:pPr>
      <w:r>
        <w:t>New hero image: add file to public/hero and set imageSrc in PageHero usage for that page.</w:t>
      </w:r>
    </w:p>
    <w:p w14:paraId="773FF410" w14:textId="77777777" w:rsidR="00865CAD" w:rsidRDefault="00000000">
      <w:pPr>
        <w:pStyle w:val="ListBullet"/>
      </w:pPr>
      <w:r>
        <w:t>Copy updates: ensure no em dash characters and keep tagline punctuation unchanged.</w:t>
      </w:r>
    </w:p>
    <w:p w14:paraId="6B82EED0" w14:textId="77777777" w:rsidR="00865CAD" w:rsidRDefault="00000000">
      <w:pPr>
        <w:pStyle w:val="ListBullet"/>
      </w:pPr>
      <w:r>
        <w:t>New service page: include 6 to 7 FAQs, JSON-LD, and internal links to hubs and related pages.</w:t>
      </w:r>
    </w:p>
    <w:sectPr w:rsidR="00865C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352389">
    <w:abstractNumId w:val="8"/>
  </w:num>
  <w:num w:numId="2" w16cid:durableId="392393328">
    <w:abstractNumId w:val="6"/>
  </w:num>
  <w:num w:numId="3" w16cid:durableId="554315942">
    <w:abstractNumId w:val="5"/>
  </w:num>
  <w:num w:numId="4" w16cid:durableId="1645620659">
    <w:abstractNumId w:val="4"/>
  </w:num>
  <w:num w:numId="5" w16cid:durableId="1257666785">
    <w:abstractNumId w:val="7"/>
  </w:num>
  <w:num w:numId="6" w16cid:durableId="1817214630">
    <w:abstractNumId w:val="3"/>
  </w:num>
  <w:num w:numId="7" w16cid:durableId="964846547">
    <w:abstractNumId w:val="2"/>
  </w:num>
  <w:num w:numId="8" w16cid:durableId="1703820152">
    <w:abstractNumId w:val="1"/>
  </w:num>
  <w:num w:numId="9" w16cid:durableId="21077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1B9"/>
    <w:rsid w:val="00865CAD"/>
    <w:rsid w:val="009B28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C1EE9"/>
  <w14:defaultImageDpi w14:val="300"/>
  <w15:docId w15:val="{747EF7CB-5F42-4A08-89C0-B4EC4B10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D</cp:lastModifiedBy>
  <cp:revision>2</cp:revision>
  <dcterms:created xsi:type="dcterms:W3CDTF">2013-12-23T23:15:00Z</dcterms:created>
  <dcterms:modified xsi:type="dcterms:W3CDTF">2026-03-05T05:24:00Z</dcterms:modified>
  <cp:category/>
</cp:coreProperties>
</file>