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DF-18: Leverage Ratio Common Disclosure Template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74-76.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On-balance sheet items, excluding derivatives and SFTs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22,334,576.7</w:t>
            </w:r>
          </w:p>
        </w:tc>
      </w:tr>
      <w:tr>
        <w:tc>
          <w:tcPr>
            <w:tcW w:type="dxa" w:w="4320"/>
          </w:tcPr>
          <w:p>
            <w:r>
              <w:t>Asset amounts deducted in determining Tier 1 capital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-150,520.1</w:t>
            </w:r>
          </w:p>
        </w:tc>
      </w:tr>
      <w:tr>
        <w:tc>
          <w:tcPr>
            <w:tcW w:type="dxa" w:w="4320"/>
          </w:tcPr>
          <w:p>
            <w:r>
              <w:t>Total on-balance sheet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22,184,056.6</w:t>
            </w:r>
          </w:p>
        </w:tc>
      </w:tr>
      <w:tr>
        <w:tc>
          <w:tcPr>
            <w:tcW w:type="dxa" w:w="4320"/>
          </w:tcPr>
          <w:p>
            <w:r>
              <w:t>Total derivative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910,490.3</w:t>
            </w:r>
          </w:p>
        </w:tc>
      </w:tr>
      <w:tr>
        <w:tc>
          <w:tcPr>
            <w:tcW w:type="dxa" w:w="4320"/>
          </w:tcPr>
          <w:p>
            <w:r>
              <w:t>Total securities financing transaction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41,036.5</w:t>
            </w:r>
          </w:p>
        </w:tc>
      </w:tr>
      <w:tr>
        <w:tc>
          <w:tcPr>
            <w:tcW w:type="dxa" w:w="4320"/>
          </w:tcPr>
          <w:p>
            <w:r>
              <w:t>Off-balance sheet items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3,431,306.8</w:t>
            </w:r>
          </w:p>
        </w:tc>
      </w:tr>
      <w:tr>
        <w:tc>
          <w:tcPr>
            <w:tcW w:type="dxa" w:w="4320"/>
          </w:tcPr>
          <w:p>
            <w:r>
              <w:t>Total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26,566,890.2</w:t>
            </w:r>
          </w:p>
        </w:tc>
      </w:tr>
      <w:tr>
        <w:tc>
          <w:tcPr>
            <w:tcW w:type="dxa" w:w="4320"/>
          </w:tcPr>
          <w:p>
            <w:r>
              <w:t>Tier 1 capital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Basel III leverage ratio, computed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10.37%</w:t>
            </w:r>
          </w:p>
        </w:tc>
      </w:tr>
      <w:tr>
        <w:tc>
          <w:tcPr>
            <w:tcW w:type="dxa" w:w="4320"/>
          </w:tcPr>
          <w:p>
            <w:r>
              <w:t>Basel III leverage ratio, published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10.37%</w:t>
            </w:r>
          </w:p>
        </w:tc>
      </w:tr>
      <w:tr>
        <w:tc>
          <w:tcPr>
            <w:tcW w:type="dxa" w:w="4320"/>
          </w:tcPr>
          <w:p>
            <w:r>
              <w:t>RBI minimum, D-SIB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4.00%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