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6645606"/>
        <w:docPartObj>
          <w:docPartGallery w:val="Cover Page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72365060" w14:textId="13D86167" w:rsidR="00F95713" w:rsidRDefault="00F957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B674BA" wp14:editId="7AA8D5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C0319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06A50B" wp14:editId="2BF669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5D7208B" w14:textId="6C9158D6" w:rsidR="00F95713" w:rsidRDefault="00F9571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TEJAS GUND</w:t>
                                    </w:r>
                                  </w:p>
                                </w:sdtContent>
                              </w:sdt>
                              <w:p w14:paraId="090867AA" w14:textId="078A9699" w:rsidR="00F95713" w:rsidRDefault="00F957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A06A5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D7208B" w14:textId="6C9158D6" w:rsidR="00F95713" w:rsidRDefault="00F9571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TEJAS GUND</w:t>
                              </w:r>
                            </w:p>
                          </w:sdtContent>
                        </w:sdt>
                        <w:p w14:paraId="090867AA" w14:textId="078A9699" w:rsidR="00F95713" w:rsidRDefault="00F9571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342059" wp14:editId="15C9C5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2DD7D0" w14:textId="04F28EFB" w:rsidR="00F95713" w:rsidRDefault="00F957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34205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42DD7D0" w14:textId="04F28EFB" w:rsidR="00F95713" w:rsidRDefault="00F9571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B74B80" wp14:editId="2AD866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0BF912" w14:textId="7D7EAF99" w:rsidR="00F95713" w:rsidRDefault="00F9571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FLOWCHART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5F22BA" w14:textId="446F1A1A" w:rsidR="00F95713" w:rsidRDefault="00F9571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E-Commerce Website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B74B8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F0BF912" w14:textId="7D7EAF99" w:rsidR="00F95713" w:rsidRDefault="00F9571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FLOWCHART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5F22BA" w14:textId="446F1A1A" w:rsidR="00F95713" w:rsidRDefault="00F9571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E-Commerce Website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6EDC85" w14:textId="4AE1708D" w:rsidR="00F95713" w:rsidRDefault="00F95713">
          <w:pPr>
            <w:rPr>
              <w:b/>
              <w:bCs/>
              <w:noProof/>
              <w:sz w:val="28"/>
              <w:szCs w:val="28"/>
            </w:rPr>
          </w:pPr>
          <w:r>
            <w:rPr>
              <w:b/>
              <w:bCs/>
              <w:noProof/>
              <w:sz w:val="28"/>
              <w:szCs w:val="28"/>
            </w:rPr>
            <w:br w:type="page"/>
          </w:r>
        </w:p>
      </w:sdtContent>
    </w:sdt>
    <w:p w14:paraId="5B2F46A0" w14:textId="1ACD6A2C" w:rsidR="00F95713" w:rsidRPr="00F95713" w:rsidRDefault="00F95713">
      <w:pPr>
        <w:rPr>
          <w:b/>
          <w:bCs/>
          <w:noProof/>
          <w:sz w:val="28"/>
          <w:szCs w:val="28"/>
        </w:rPr>
      </w:pPr>
      <w:r w:rsidRPr="00F95713">
        <w:rPr>
          <w:b/>
          <w:bCs/>
          <w:noProof/>
          <w:sz w:val="28"/>
          <w:szCs w:val="28"/>
        </w:rPr>
        <w:lastRenderedPageBreak/>
        <w:t>Flowchart 1:</w:t>
      </w:r>
    </w:p>
    <w:p w14:paraId="11FAA5F5" w14:textId="77777777" w:rsidR="00F95713" w:rsidRDefault="00F95713">
      <w:pPr>
        <w:rPr>
          <w:noProof/>
        </w:rPr>
      </w:pPr>
    </w:p>
    <w:p w14:paraId="48BB62D8" w14:textId="75492418" w:rsidR="00E47CB2" w:rsidRDefault="00F95713">
      <w:r>
        <w:rPr>
          <w:noProof/>
        </w:rPr>
        <w:drawing>
          <wp:inline distT="0" distB="0" distL="0" distR="0" wp14:anchorId="72FA0422" wp14:editId="3590499F">
            <wp:extent cx="5731510" cy="5731510"/>
            <wp:effectExtent l="0" t="0" r="2540" b="2540"/>
            <wp:docPr id="1" name="Picture 1" descr="How to Create User Flows for Ecommerce | Bold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User Flows for Ecommerce | Bold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D615" w14:textId="77777777" w:rsidR="00F95713" w:rsidRDefault="00F95713"/>
    <w:p w14:paraId="7B38D275" w14:textId="77777777" w:rsidR="00F95713" w:rsidRDefault="00F95713"/>
    <w:p w14:paraId="5AAC62D0" w14:textId="77777777" w:rsidR="00F95713" w:rsidRDefault="00F95713"/>
    <w:p w14:paraId="1B4AED63" w14:textId="2723BFE0" w:rsidR="00F95713" w:rsidRDefault="00F95713"/>
    <w:p w14:paraId="2184B8C9" w14:textId="77777777" w:rsidR="00F95713" w:rsidRDefault="00F95713">
      <w:r>
        <w:br w:type="page"/>
      </w:r>
    </w:p>
    <w:p w14:paraId="1F695662" w14:textId="7B10ED9A" w:rsidR="00F95713" w:rsidRDefault="00F95713">
      <w:pPr>
        <w:rPr>
          <w:b/>
          <w:bCs/>
          <w:sz w:val="28"/>
          <w:szCs w:val="28"/>
        </w:rPr>
      </w:pPr>
      <w:r w:rsidRPr="00F95713">
        <w:rPr>
          <w:b/>
          <w:bCs/>
          <w:sz w:val="28"/>
          <w:szCs w:val="28"/>
        </w:rPr>
        <w:lastRenderedPageBreak/>
        <w:t>Flowchart 2:</w:t>
      </w:r>
    </w:p>
    <w:p w14:paraId="36420398" w14:textId="2F944DDB" w:rsidR="00F95713" w:rsidRPr="00F95713" w:rsidRDefault="00F9571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1B48C" wp14:editId="37F0E52A">
            <wp:extent cx="4888230" cy="7526020"/>
            <wp:effectExtent l="0" t="0" r="7620" b="0"/>
            <wp:docPr id="2" name="Picture 2" descr="Functional Schema | eWebArchitecture, Lt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ctional Schema | eWebArchitecture, Lt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75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713" w:rsidRPr="00F95713" w:rsidSect="00F9571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0F"/>
    <w:rsid w:val="00CB430F"/>
    <w:rsid w:val="00E47CB2"/>
    <w:rsid w:val="00F9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270F"/>
  <w15:chartTrackingRefBased/>
  <w15:docId w15:val="{7E13B14F-7D96-4B94-B98D-B670F011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571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571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</dc:title>
  <dc:subject>E-Commerce Website</dc:subject>
  <dc:creator>TEJAS GUND</dc:creator>
  <cp:keywords/>
  <dc:description/>
  <cp:lastModifiedBy>TEJAS</cp:lastModifiedBy>
  <cp:revision>2</cp:revision>
  <dcterms:created xsi:type="dcterms:W3CDTF">2023-04-19T13:21:00Z</dcterms:created>
  <dcterms:modified xsi:type="dcterms:W3CDTF">2023-04-19T13:24:00Z</dcterms:modified>
</cp:coreProperties>
</file>