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8FB48" w14:textId="77777777" w:rsidR="00707901" w:rsidRDefault="00707901" w:rsidP="00707901">
      <w:pPr>
        <w:rPr>
          <w:b/>
          <w:bCs/>
          <w:sz w:val="40"/>
          <w:szCs w:val="40"/>
        </w:rPr>
      </w:pPr>
    </w:p>
    <w:p w14:paraId="0F1CD5C5" w14:textId="77777777" w:rsidR="00707901" w:rsidRPr="00707901" w:rsidRDefault="00707901" w:rsidP="00707901">
      <w:pPr>
        <w:pStyle w:val="ListParagraph"/>
        <w:ind w:left="768"/>
        <w:rPr>
          <w:b/>
          <w:bCs/>
        </w:rPr>
      </w:pPr>
    </w:p>
    <w:p w14:paraId="52AAC80B" w14:textId="77777777" w:rsidR="00707901" w:rsidRDefault="00707901" w:rsidP="00707901">
      <w:pPr>
        <w:jc w:val="center"/>
        <w:rPr>
          <w:b/>
          <w:bCs/>
          <w:sz w:val="40"/>
          <w:szCs w:val="40"/>
        </w:rPr>
      </w:pPr>
      <w:r w:rsidRPr="00707901">
        <w:rPr>
          <w:b/>
          <w:bCs/>
          <w:sz w:val="40"/>
          <w:szCs w:val="40"/>
        </w:rPr>
        <w:t>Exploring the Problem</w:t>
      </w:r>
    </w:p>
    <w:p w14:paraId="76BFAB64" w14:textId="77777777" w:rsidR="00723A5C" w:rsidRDefault="00723A5C" w:rsidP="00707901">
      <w:pPr>
        <w:jc w:val="center"/>
        <w:rPr>
          <w:b/>
          <w:bCs/>
          <w:sz w:val="40"/>
          <w:szCs w:val="40"/>
        </w:rPr>
      </w:pPr>
    </w:p>
    <w:p w14:paraId="7CC92A14" w14:textId="77777777" w:rsidR="00707901" w:rsidRPr="00E86B80" w:rsidRDefault="00707901" w:rsidP="00707901">
      <w:pPr>
        <w:pStyle w:val="ListParagraph"/>
        <w:numPr>
          <w:ilvl w:val="0"/>
          <w:numId w:val="2"/>
        </w:numPr>
        <w:rPr>
          <w:b/>
          <w:bCs/>
          <w:sz w:val="28"/>
          <w:szCs w:val="28"/>
        </w:rPr>
      </w:pPr>
      <w:r w:rsidRPr="00E86B80">
        <w:rPr>
          <w:b/>
          <w:bCs/>
          <w:sz w:val="28"/>
          <w:szCs w:val="28"/>
        </w:rPr>
        <w:t>Restating the problem</w:t>
      </w:r>
    </w:p>
    <w:p w14:paraId="643EEC00" w14:textId="6A29219E" w:rsidR="00707901" w:rsidRDefault="0067056B" w:rsidP="00707901">
      <w:pPr>
        <w:rPr>
          <w:b/>
          <w:bCs/>
        </w:rPr>
      </w:pPr>
      <w:r>
        <w:rPr>
          <w:b/>
          <w:bCs/>
        </w:rPr>
        <w:t xml:space="preserve">As a member of the </w:t>
      </w:r>
      <w:r w:rsidR="00707901">
        <w:rPr>
          <w:b/>
          <w:bCs/>
        </w:rPr>
        <w:t xml:space="preserve">transportation infrastructure team </w:t>
      </w:r>
      <w:r>
        <w:rPr>
          <w:b/>
          <w:bCs/>
        </w:rPr>
        <w:t>the goal is to</w:t>
      </w:r>
      <w:r w:rsidR="00707901">
        <w:rPr>
          <w:b/>
          <w:bCs/>
        </w:rPr>
        <w:t xml:space="preserve"> create a </w:t>
      </w:r>
      <w:r w:rsidR="00B17DF7">
        <w:rPr>
          <w:b/>
          <w:bCs/>
        </w:rPr>
        <w:t>logic-based safety</w:t>
      </w:r>
      <w:r w:rsidR="00707901">
        <w:rPr>
          <w:b/>
          <w:bCs/>
        </w:rPr>
        <w:t xml:space="preserve"> system that closes the gates or opens the gate when a train approaches/leaves the designated area or when there </w:t>
      </w:r>
      <w:r w:rsidR="00723A5C">
        <w:rPr>
          <w:b/>
          <w:bCs/>
        </w:rPr>
        <w:t>is</w:t>
      </w:r>
      <w:r w:rsidR="00707901">
        <w:rPr>
          <w:b/>
          <w:bCs/>
        </w:rPr>
        <w:t xml:space="preserve"> any type of </w:t>
      </w:r>
      <w:r w:rsidR="004A3907">
        <w:rPr>
          <w:b/>
          <w:bCs/>
        </w:rPr>
        <w:t>object</w:t>
      </w:r>
      <w:r w:rsidR="00707901">
        <w:rPr>
          <w:b/>
          <w:bCs/>
        </w:rPr>
        <w:t xml:space="preserve"> (vehicles, living </w:t>
      </w:r>
      <w:r w:rsidR="001077BB">
        <w:rPr>
          <w:b/>
          <w:bCs/>
        </w:rPr>
        <w:t>beings</w:t>
      </w:r>
      <w:r w:rsidR="00707901">
        <w:rPr>
          <w:b/>
          <w:bCs/>
        </w:rPr>
        <w:t xml:space="preserve">, any form of physical </w:t>
      </w:r>
      <w:r w:rsidR="00723A5C">
        <w:rPr>
          <w:b/>
          <w:bCs/>
        </w:rPr>
        <w:t>object</w:t>
      </w:r>
      <w:r w:rsidR="00707901">
        <w:rPr>
          <w:b/>
          <w:bCs/>
        </w:rPr>
        <w:t xml:space="preserve">) in the track blocking the trains </w:t>
      </w:r>
      <w:r w:rsidR="00723A5C">
        <w:rPr>
          <w:b/>
          <w:bCs/>
        </w:rPr>
        <w:t>path. Ensuring the safety of the passengers in the train and outside the train tracks.</w:t>
      </w:r>
    </w:p>
    <w:p w14:paraId="3BCF8EB3" w14:textId="77777777" w:rsidR="00723A5C" w:rsidRDefault="00723A5C" w:rsidP="00707901">
      <w:pPr>
        <w:rPr>
          <w:b/>
          <w:bCs/>
        </w:rPr>
      </w:pPr>
    </w:p>
    <w:p w14:paraId="01C65AFC" w14:textId="77777777" w:rsidR="00723A5C" w:rsidRDefault="00723A5C" w:rsidP="00707901">
      <w:pPr>
        <w:rPr>
          <w:b/>
          <w:bCs/>
        </w:rPr>
      </w:pPr>
    </w:p>
    <w:p w14:paraId="6D3E6EED" w14:textId="1E887B5B" w:rsidR="00723A5C" w:rsidRPr="00E86B80" w:rsidRDefault="00723A5C" w:rsidP="00723A5C">
      <w:pPr>
        <w:pStyle w:val="ListParagraph"/>
        <w:numPr>
          <w:ilvl w:val="0"/>
          <w:numId w:val="2"/>
        </w:numPr>
        <w:rPr>
          <w:b/>
          <w:bCs/>
          <w:sz w:val="28"/>
          <w:szCs w:val="28"/>
        </w:rPr>
      </w:pPr>
      <w:r w:rsidRPr="00E86B80">
        <w:rPr>
          <w:b/>
          <w:bCs/>
          <w:sz w:val="28"/>
          <w:szCs w:val="28"/>
        </w:rPr>
        <w:t>Inputs and outputs of the system</w:t>
      </w:r>
    </w:p>
    <w:p w14:paraId="3125179E" w14:textId="77777777" w:rsidR="00723A5C" w:rsidRPr="00723A5C" w:rsidRDefault="00723A5C" w:rsidP="00723A5C">
      <w:pPr>
        <w:pStyle w:val="ListParagraph"/>
        <w:ind w:left="768"/>
        <w:rPr>
          <w:b/>
          <w:bCs/>
        </w:rPr>
      </w:pPr>
    </w:p>
    <w:p w14:paraId="6EEE7C76" w14:textId="11A8ABBA" w:rsidR="00723A5C" w:rsidRDefault="00723A5C" w:rsidP="00723A5C">
      <w:pPr>
        <w:pStyle w:val="ListParagraph"/>
        <w:numPr>
          <w:ilvl w:val="0"/>
          <w:numId w:val="4"/>
        </w:numPr>
        <w:rPr>
          <w:b/>
          <w:bCs/>
        </w:rPr>
      </w:pPr>
      <w:r>
        <w:rPr>
          <w:b/>
          <w:bCs/>
        </w:rPr>
        <w:t>Input</w:t>
      </w:r>
    </w:p>
    <w:p w14:paraId="0C1B4F9E" w14:textId="1A72F9A1" w:rsidR="00723A5C" w:rsidRDefault="00301CCD" w:rsidP="00723A5C">
      <w:pPr>
        <w:pStyle w:val="ListParagraph"/>
        <w:numPr>
          <w:ilvl w:val="0"/>
          <w:numId w:val="7"/>
        </w:numPr>
        <w:rPr>
          <w:b/>
          <w:bCs/>
        </w:rPr>
      </w:pPr>
      <w:r>
        <w:rPr>
          <w:b/>
        </w:rPr>
        <w:t>Train approaching:</w:t>
      </w:r>
      <w:r w:rsidR="00723A5C">
        <w:rPr>
          <w:b/>
          <w:bCs/>
        </w:rPr>
        <w:t xml:space="preserve"> </w:t>
      </w:r>
      <w:r>
        <w:rPr>
          <w:b/>
          <w:bCs/>
        </w:rPr>
        <w:t>Sensor are set at different distance (500, 200, 50) meter where once the train cross the sensor is triggered indicating that the train is heading towards the gate to prepare the system to act for lowering the gate</w:t>
      </w:r>
      <w:r w:rsidR="001077BB">
        <w:rPr>
          <w:b/>
          <w:bCs/>
        </w:rPr>
        <w:t>.</w:t>
      </w:r>
    </w:p>
    <w:p w14:paraId="1E4344BB" w14:textId="68DB10BD" w:rsidR="00CA58E6" w:rsidRDefault="00301CCD" w:rsidP="00CA58E6">
      <w:pPr>
        <w:pStyle w:val="ListParagraph"/>
        <w:numPr>
          <w:ilvl w:val="0"/>
          <w:numId w:val="7"/>
        </w:numPr>
        <w:rPr>
          <w:b/>
          <w:bCs/>
        </w:rPr>
      </w:pPr>
      <w:r w:rsidRPr="00301CCD">
        <w:rPr>
          <w:b/>
          <w:bCs/>
        </w:rPr>
        <w:t>Train cleared</w:t>
      </w:r>
      <w:r w:rsidR="00723A5C" w:rsidRPr="00301CCD">
        <w:rPr>
          <w:b/>
          <w:bCs/>
        </w:rPr>
        <w:t>:</w:t>
      </w:r>
      <w:r>
        <w:rPr>
          <w:b/>
          <w:bCs/>
        </w:rPr>
        <w:t xml:space="preserve"> Once the train has crossed the gate the 3 sensors once again inform the system that the system has left the area, and it is safe to open the gate unless there is another train incoming.</w:t>
      </w:r>
    </w:p>
    <w:p w14:paraId="36A1ACD4" w14:textId="2F66ACA7" w:rsidR="00301CCD" w:rsidRDefault="00301CCD" w:rsidP="00CA58E6">
      <w:pPr>
        <w:pStyle w:val="ListParagraph"/>
        <w:numPr>
          <w:ilvl w:val="0"/>
          <w:numId w:val="7"/>
        </w:numPr>
        <w:rPr>
          <w:b/>
          <w:bCs/>
        </w:rPr>
      </w:pPr>
      <w:r>
        <w:rPr>
          <w:b/>
          <w:bCs/>
        </w:rPr>
        <w:t>Vehicle on track: A camera detects if there is any vehicle on the track and if the train is inside the distance of 500 to 50 to slow down the train to avoid any collision between the train and vehicle.</w:t>
      </w:r>
    </w:p>
    <w:p w14:paraId="2BFACF1F" w14:textId="77777777" w:rsidR="00301CCD" w:rsidRPr="00301CCD" w:rsidRDefault="00301CCD" w:rsidP="00301CCD">
      <w:pPr>
        <w:pStyle w:val="ListParagraph"/>
        <w:ind w:left="1128"/>
        <w:rPr>
          <w:b/>
          <w:bCs/>
        </w:rPr>
      </w:pPr>
    </w:p>
    <w:p w14:paraId="10DB7C41" w14:textId="04348B21" w:rsidR="001802DE" w:rsidRPr="00B34F0D" w:rsidRDefault="00CB41F2" w:rsidP="00B34F0D">
      <w:pPr>
        <w:pStyle w:val="ListParagraph"/>
        <w:numPr>
          <w:ilvl w:val="0"/>
          <w:numId w:val="4"/>
        </w:numPr>
        <w:rPr>
          <w:b/>
          <w:bCs/>
        </w:rPr>
      </w:pPr>
      <w:r w:rsidRPr="00B34F0D">
        <w:rPr>
          <w:b/>
          <w:bCs/>
        </w:rPr>
        <w:t>Output</w:t>
      </w:r>
    </w:p>
    <w:p w14:paraId="31EBDAB7" w14:textId="2F4D7551" w:rsidR="00707901" w:rsidRDefault="00301CCD" w:rsidP="00CB41F2">
      <w:pPr>
        <w:pStyle w:val="ListParagraph"/>
        <w:numPr>
          <w:ilvl w:val="0"/>
          <w:numId w:val="10"/>
        </w:numPr>
        <w:rPr>
          <w:b/>
          <w:bCs/>
        </w:rPr>
      </w:pPr>
      <w:r>
        <w:rPr>
          <w:b/>
          <w:bCs/>
        </w:rPr>
        <w:t>Gate status</w:t>
      </w:r>
      <w:r w:rsidR="00CA58E6">
        <w:rPr>
          <w:b/>
          <w:bCs/>
        </w:rPr>
        <w:t xml:space="preserve">: </w:t>
      </w:r>
      <w:r>
        <w:rPr>
          <w:b/>
          <w:bCs/>
        </w:rPr>
        <w:t xml:space="preserve">Once the criteria </w:t>
      </w:r>
      <w:proofErr w:type="gramStart"/>
      <w:r>
        <w:rPr>
          <w:b/>
          <w:bCs/>
        </w:rPr>
        <w:t>is</w:t>
      </w:r>
      <w:proofErr w:type="gramEnd"/>
      <w:r>
        <w:rPr>
          <w:b/>
          <w:bCs/>
        </w:rPr>
        <w:t xml:space="preserve"> met the system either closes the gate or opens the gate.</w:t>
      </w:r>
    </w:p>
    <w:p w14:paraId="2B388F1D" w14:textId="18E74536" w:rsidR="00CA58E6" w:rsidRDefault="00301CCD" w:rsidP="00CB41F2">
      <w:pPr>
        <w:pStyle w:val="ListParagraph"/>
        <w:numPr>
          <w:ilvl w:val="0"/>
          <w:numId w:val="10"/>
        </w:numPr>
        <w:rPr>
          <w:b/>
          <w:bCs/>
        </w:rPr>
      </w:pPr>
      <w:r>
        <w:rPr>
          <w:b/>
          <w:bCs/>
        </w:rPr>
        <w:t>Signal for vehicle</w:t>
      </w:r>
      <w:r w:rsidR="00CA58E6">
        <w:rPr>
          <w:b/>
          <w:bCs/>
        </w:rPr>
        <w:t xml:space="preserve">: </w:t>
      </w:r>
      <w:r>
        <w:rPr>
          <w:b/>
          <w:bCs/>
        </w:rPr>
        <w:t>A stop light indicates in 2 colors (red, green) to inform any oncoming vehicle to stop, slow or go.</w:t>
      </w:r>
    </w:p>
    <w:p w14:paraId="473C883E" w14:textId="299AA65A" w:rsidR="001802DE" w:rsidRDefault="00301CCD" w:rsidP="001802DE">
      <w:pPr>
        <w:pStyle w:val="ListParagraph"/>
        <w:numPr>
          <w:ilvl w:val="0"/>
          <w:numId w:val="10"/>
        </w:numPr>
        <w:rPr>
          <w:b/>
          <w:bCs/>
        </w:rPr>
      </w:pPr>
      <w:r>
        <w:rPr>
          <w:b/>
          <w:bCs/>
        </w:rPr>
        <w:t>Signal for train</w:t>
      </w:r>
      <w:r w:rsidR="00CA58E6">
        <w:rPr>
          <w:b/>
          <w:bCs/>
        </w:rPr>
        <w:t>:</w:t>
      </w:r>
      <w:r>
        <w:rPr>
          <w:b/>
          <w:bCs/>
        </w:rPr>
        <w:t xml:space="preserve"> Using led (red = vehicle on track, green = vehicle not on track) we can avoid collision between train and vehicle</w:t>
      </w:r>
      <w:r w:rsidR="004A3907">
        <w:rPr>
          <w:b/>
          <w:bCs/>
        </w:rPr>
        <w:t>.</w:t>
      </w:r>
    </w:p>
    <w:p w14:paraId="0113B283" w14:textId="77777777" w:rsidR="00B34F0D" w:rsidRDefault="00B34F0D" w:rsidP="00B34F0D">
      <w:pPr>
        <w:pStyle w:val="ListParagraph"/>
        <w:ind w:left="1056"/>
        <w:rPr>
          <w:b/>
          <w:bCs/>
        </w:rPr>
      </w:pPr>
    </w:p>
    <w:p w14:paraId="790D2D89" w14:textId="454B7B3F" w:rsidR="00B34F0D" w:rsidRPr="00E86B80" w:rsidRDefault="00B34F0D" w:rsidP="00B34F0D">
      <w:pPr>
        <w:pStyle w:val="ListParagraph"/>
        <w:numPr>
          <w:ilvl w:val="0"/>
          <w:numId w:val="4"/>
        </w:numPr>
        <w:rPr>
          <w:b/>
          <w:bCs/>
          <w:sz w:val="28"/>
          <w:szCs w:val="28"/>
        </w:rPr>
      </w:pPr>
      <w:r w:rsidRPr="00E86B80">
        <w:rPr>
          <w:b/>
          <w:bCs/>
          <w:sz w:val="28"/>
          <w:szCs w:val="28"/>
        </w:rPr>
        <w:t>Context</w:t>
      </w:r>
    </w:p>
    <w:p w14:paraId="28DA2009" w14:textId="0E507098" w:rsidR="00B34F0D" w:rsidRDefault="00B34F0D" w:rsidP="00B34F0D">
      <w:pPr>
        <w:pStyle w:val="ListParagraph"/>
        <w:numPr>
          <w:ilvl w:val="0"/>
          <w:numId w:val="28"/>
        </w:numPr>
        <w:ind w:left="720"/>
        <w:rPr>
          <w:b/>
          <w:bCs/>
        </w:rPr>
      </w:pPr>
      <w:r>
        <w:rPr>
          <w:b/>
          <w:bCs/>
        </w:rPr>
        <w:t>Purpose: Prevent accidents at railway crossings by automatically closing gates when trains approach or vehicles are stuck</w:t>
      </w:r>
      <w:r w:rsidR="001077BB">
        <w:rPr>
          <w:b/>
          <w:bCs/>
        </w:rPr>
        <w:t>.</w:t>
      </w:r>
    </w:p>
    <w:p w14:paraId="7B6013A0" w14:textId="4FC10D33" w:rsidR="00B34F0D" w:rsidRDefault="00B34F0D" w:rsidP="00B34F0D">
      <w:pPr>
        <w:pStyle w:val="ListParagraph"/>
        <w:numPr>
          <w:ilvl w:val="0"/>
          <w:numId w:val="28"/>
        </w:numPr>
        <w:ind w:left="720"/>
        <w:rPr>
          <w:b/>
          <w:bCs/>
        </w:rPr>
      </w:pPr>
      <w:r>
        <w:rPr>
          <w:b/>
          <w:bCs/>
        </w:rPr>
        <w:t>Location: Road-rail intersections in urban/rural areas.</w:t>
      </w:r>
    </w:p>
    <w:p w14:paraId="7CF0CEC0" w14:textId="4F89B6E3" w:rsidR="00B34F0D" w:rsidRDefault="00B34F0D" w:rsidP="00B34F0D">
      <w:pPr>
        <w:pStyle w:val="ListParagraph"/>
        <w:numPr>
          <w:ilvl w:val="0"/>
          <w:numId w:val="28"/>
        </w:numPr>
        <w:ind w:left="720"/>
        <w:rPr>
          <w:b/>
          <w:bCs/>
        </w:rPr>
      </w:pPr>
      <w:r>
        <w:rPr>
          <w:b/>
          <w:bCs/>
        </w:rPr>
        <w:t>Problem: Human error (ignoring warnings) or system failures can cause deadly crashes.</w:t>
      </w:r>
    </w:p>
    <w:p w14:paraId="59AAC155" w14:textId="0168F00D" w:rsidR="00B34F0D" w:rsidRDefault="00B34F0D" w:rsidP="00B34F0D">
      <w:pPr>
        <w:pStyle w:val="ListParagraph"/>
        <w:numPr>
          <w:ilvl w:val="0"/>
          <w:numId w:val="28"/>
        </w:numPr>
        <w:ind w:left="720"/>
        <w:rPr>
          <w:b/>
          <w:bCs/>
        </w:rPr>
      </w:pPr>
      <w:r>
        <w:rPr>
          <w:b/>
          <w:bCs/>
        </w:rPr>
        <w:t>Solution: A fully automated, fail-safe gate control system that reacts faster than humans.</w:t>
      </w:r>
    </w:p>
    <w:p w14:paraId="3EE767FD" w14:textId="77777777" w:rsidR="00B34F0D" w:rsidRDefault="00B34F0D" w:rsidP="00B34F0D">
      <w:pPr>
        <w:pStyle w:val="ListParagraph"/>
        <w:rPr>
          <w:b/>
          <w:bCs/>
        </w:rPr>
      </w:pPr>
    </w:p>
    <w:p w14:paraId="083E3932" w14:textId="392923F6" w:rsidR="00B34F0D" w:rsidRPr="00E86B80" w:rsidRDefault="00B34F0D" w:rsidP="00B34F0D">
      <w:pPr>
        <w:pStyle w:val="ListParagraph"/>
        <w:numPr>
          <w:ilvl w:val="0"/>
          <w:numId w:val="29"/>
        </w:numPr>
        <w:rPr>
          <w:b/>
          <w:bCs/>
          <w:sz w:val="28"/>
          <w:szCs w:val="28"/>
        </w:rPr>
      </w:pPr>
      <w:r w:rsidRPr="00E86B80">
        <w:rPr>
          <w:b/>
          <w:bCs/>
          <w:sz w:val="28"/>
          <w:szCs w:val="28"/>
        </w:rPr>
        <w:t>Constraints</w:t>
      </w:r>
    </w:p>
    <w:p w14:paraId="3B9F8B59" w14:textId="305A72DE" w:rsidR="00B34F0D" w:rsidRDefault="009F75FE" w:rsidP="00CC08D5">
      <w:pPr>
        <w:pStyle w:val="ListParagraph"/>
        <w:numPr>
          <w:ilvl w:val="0"/>
          <w:numId w:val="30"/>
        </w:numPr>
        <w:ind w:left="720"/>
        <w:rPr>
          <w:b/>
          <w:bCs/>
        </w:rPr>
      </w:pPr>
      <w:r>
        <w:rPr>
          <w:b/>
          <w:bCs/>
        </w:rPr>
        <w:t>Technical constraints</w:t>
      </w:r>
    </w:p>
    <w:p w14:paraId="210D0D50" w14:textId="2C1F64BE" w:rsidR="009F75FE" w:rsidRDefault="009F75FE" w:rsidP="00CC08D5">
      <w:pPr>
        <w:pStyle w:val="ListParagraph"/>
        <w:numPr>
          <w:ilvl w:val="1"/>
          <w:numId w:val="30"/>
        </w:numPr>
        <w:ind w:left="1080"/>
        <w:rPr>
          <w:b/>
          <w:bCs/>
        </w:rPr>
      </w:pPr>
      <w:r w:rsidRPr="009F75FE">
        <w:rPr>
          <w:b/>
          <w:bCs/>
        </w:rPr>
        <w:t>Sensor Reliability: Must work in all weather (rain, snow, fog).</w:t>
      </w:r>
    </w:p>
    <w:p w14:paraId="69C9E940" w14:textId="6BBB5FA0" w:rsidR="009F75FE" w:rsidRDefault="009F75FE" w:rsidP="00CC08D5">
      <w:pPr>
        <w:pStyle w:val="ListParagraph"/>
        <w:numPr>
          <w:ilvl w:val="1"/>
          <w:numId w:val="30"/>
        </w:numPr>
        <w:ind w:left="1080"/>
        <w:rPr>
          <w:b/>
          <w:bCs/>
        </w:rPr>
      </w:pPr>
      <w:r w:rsidRPr="009F75FE">
        <w:rPr>
          <w:b/>
          <w:bCs/>
        </w:rPr>
        <w:t>Response Time: Gates must close before the train arrives (minimum warning time)</w:t>
      </w:r>
      <w:r w:rsidR="001077BB">
        <w:rPr>
          <w:b/>
          <w:bCs/>
        </w:rPr>
        <w:t>.</w:t>
      </w:r>
    </w:p>
    <w:p w14:paraId="60ACBCBC" w14:textId="0BF56825" w:rsidR="009F75FE" w:rsidRDefault="009F75FE" w:rsidP="00CC08D5">
      <w:pPr>
        <w:pStyle w:val="ListParagraph"/>
        <w:numPr>
          <w:ilvl w:val="1"/>
          <w:numId w:val="30"/>
        </w:numPr>
        <w:ind w:left="1080"/>
        <w:rPr>
          <w:b/>
          <w:bCs/>
        </w:rPr>
      </w:pPr>
      <w:r w:rsidRPr="009F75FE">
        <w:rPr>
          <w:b/>
          <w:bCs/>
        </w:rPr>
        <w:t>Maintenance: Must be easy to inspect and repair</w:t>
      </w:r>
      <w:r>
        <w:rPr>
          <w:b/>
          <w:bCs/>
        </w:rPr>
        <w:t>.</w:t>
      </w:r>
    </w:p>
    <w:p w14:paraId="527D9462" w14:textId="6CA80CD1" w:rsidR="009F75FE" w:rsidRDefault="009F75FE" w:rsidP="00CC08D5">
      <w:pPr>
        <w:pStyle w:val="ListParagraph"/>
        <w:numPr>
          <w:ilvl w:val="0"/>
          <w:numId w:val="30"/>
        </w:numPr>
        <w:ind w:left="720"/>
        <w:rPr>
          <w:b/>
          <w:bCs/>
        </w:rPr>
      </w:pPr>
      <w:r>
        <w:rPr>
          <w:b/>
          <w:bCs/>
        </w:rPr>
        <w:t xml:space="preserve">Economic constraints </w:t>
      </w:r>
    </w:p>
    <w:p w14:paraId="70E1D36E" w14:textId="70E71271" w:rsidR="009F75FE" w:rsidRDefault="009F75FE" w:rsidP="00CC08D5">
      <w:pPr>
        <w:pStyle w:val="ListParagraph"/>
        <w:numPr>
          <w:ilvl w:val="1"/>
          <w:numId w:val="30"/>
        </w:numPr>
        <w:ind w:left="1080"/>
        <w:rPr>
          <w:b/>
          <w:bCs/>
        </w:rPr>
      </w:pPr>
      <w:r w:rsidRPr="009F75FE">
        <w:rPr>
          <w:b/>
          <w:bCs/>
        </w:rPr>
        <w:t>Cost: Must be affordable for government/railway budgets</w:t>
      </w:r>
      <w:r w:rsidR="001077BB">
        <w:rPr>
          <w:b/>
          <w:bCs/>
        </w:rPr>
        <w:t>.</w:t>
      </w:r>
    </w:p>
    <w:p w14:paraId="67694EC6" w14:textId="519FAAAF" w:rsidR="009F75FE" w:rsidRDefault="009F75FE" w:rsidP="00CC08D5">
      <w:pPr>
        <w:pStyle w:val="ListParagraph"/>
        <w:numPr>
          <w:ilvl w:val="1"/>
          <w:numId w:val="30"/>
        </w:numPr>
        <w:ind w:left="1080"/>
        <w:rPr>
          <w:b/>
          <w:bCs/>
        </w:rPr>
      </w:pPr>
      <w:r w:rsidRPr="009F75FE">
        <w:rPr>
          <w:b/>
          <w:bCs/>
        </w:rPr>
        <w:t>Longevity: Should last 10+ years with minimal repairs</w:t>
      </w:r>
      <w:r>
        <w:rPr>
          <w:b/>
          <w:bCs/>
        </w:rPr>
        <w:t>.</w:t>
      </w:r>
    </w:p>
    <w:p w14:paraId="118EFA3A" w14:textId="5A3BC1D9" w:rsidR="009F75FE" w:rsidRDefault="009F75FE" w:rsidP="00CC08D5">
      <w:pPr>
        <w:pStyle w:val="ListParagraph"/>
        <w:numPr>
          <w:ilvl w:val="1"/>
          <w:numId w:val="30"/>
        </w:numPr>
        <w:ind w:left="1080"/>
        <w:rPr>
          <w:b/>
          <w:bCs/>
        </w:rPr>
      </w:pPr>
      <w:r w:rsidRPr="009F75FE">
        <w:rPr>
          <w:b/>
          <w:bCs/>
        </w:rPr>
        <w:t>Energy Use: Should consume little power</w:t>
      </w:r>
      <w:r>
        <w:rPr>
          <w:b/>
          <w:bCs/>
        </w:rPr>
        <w:t>.</w:t>
      </w:r>
    </w:p>
    <w:p w14:paraId="2CFA3BC7" w14:textId="0B221680" w:rsidR="009F75FE" w:rsidRDefault="009F75FE" w:rsidP="00CC08D5">
      <w:pPr>
        <w:pStyle w:val="ListParagraph"/>
        <w:numPr>
          <w:ilvl w:val="0"/>
          <w:numId w:val="30"/>
        </w:numPr>
        <w:ind w:left="720"/>
        <w:rPr>
          <w:b/>
          <w:bCs/>
        </w:rPr>
      </w:pPr>
      <w:r>
        <w:rPr>
          <w:b/>
          <w:bCs/>
        </w:rPr>
        <w:t xml:space="preserve">Social constraints </w:t>
      </w:r>
    </w:p>
    <w:p w14:paraId="01FAB956" w14:textId="05E4CDB9" w:rsidR="009F75FE" w:rsidRDefault="009F75FE" w:rsidP="00CC08D5">
      <w:pPr>
        <w:pStyle w:val="ListParagraph"/>
        <w:numPr>
          <w:ilvl w:val="1"/>
          <w:numId w:val="30"/>
        </w:numPr>
        <w:ind w:left="1080"/>
        <w:rPr>
          <w:b/>
          <w:bCs/>
        </w:rPr>
      </w:pPr>
      <w:r w:rsidRPr="009F75FE">
        <w:rPr>
          <w:b/>
          <w:bCs/>
        </w:rPr>
        <w:t>Public Acceptance: People must trust the system</w:t>
      </w:r>
      <w:r>
        <w:rPr>
          <w:b/>
          <w:bCs/>
        </w:rPr>
        <w:t>.</w:t>
      </w:r>
    </w:p>
    <w:p w14:paraId="761610AD" w14:textId="1A96B612" w:rsidR="009F75FE" w:rsidRDefault="009F75FE" w:rsidP="00CC08D5">
      <w:pPr>
        <w:pStyle w:val="ListParagraph"/>
        <w:numPr>
          <w:ilvl w:val="1"/>
          <w:numId w:val="30"/>
        </w:numPr>
        <w:ind w:left="1080"/>
        <w:rPr>
          <w:b/>
          <w:bCs/>
        </w:rPr>
      </w:pPr>
      <w:r w:rsidRPr="009F75FE">
        <w:rPr>
          <w:b/>
          <w:bCs/>
        </w:rPr>
        <w:t>Accessibility: Must accommodate pedestrians, cyclists, and disabled users</w:t>
      </w:r>
      <w:r>
        <w:rPr>
          <w:b/>
          <w:bCs/>
        </w:rPr>
        <w:t>.</w:t>
      </w:r>
    </w:p>
    <w:p w14:paraId="041CC0F9" w14:textId="77777777" w:rsidR="009F75FE" w:rsidRPr="009F75FE" w:rsidRDefault="009F75FE" w:rsidP="00CC08D5">
      <w:pPr>
        <w:pStyle w:val="ListParagraph"/>
        <w:numPr>
          <w:ilvl w:val="1"/>
          <w:numId w:val="30"/>
        </w:numPr>
        <w:ind w:left="1080"/>
        <w:rPr>
          <w:b/>
          <w:bCs/>
        </w:rPr>
      </w:pPr>
      <w:r w:rsidRPr="009F75FE">
        <w:rPr>
          <w:b/>
          <w:bCs/>
        </w:rPr>
        <w:t>Noise Pollution</w:t>
      </w:r>
      <w:r>
        <w:rPr>
          <w:b/>
          <w:bCs/>
        </w:rPr>
        <w:t xml:space="preserve">: </w:t>
      </w:r>
      <w:r w:rsidRPr="009F75FE">
        <w:rPr>
          <w:b/>
          <w:bCs/>
        </w:rPr>
        <w:t>Alarms should be loud enough to warn but not disturb nearby homes.</w:t>
      </w:r>
    </w:p>
    <w:p w14:paraId="2A9B7B2D" w14:textId="369AB650" w:rsidR="009F75FE" w:rsidRDefault="009F75FE" w:rsidP="00CC08D5">
      <w:pPr>
        <w:pStyle w:val="ListParagraph"/>
        <w:numPr>
          <w:ilvl w:val="0"/>
          <w:numId w:val="30"/>
        </w:numPr>
        <w:ind w:left="720"/>
        <w:rPr>
          <w:b/>
          <w:bCs/>
        </w:rPr>
      </w:pPr>
      <w:r>
        <w:rPr>
          <w:b/>
          <w:bCs/>
        </w:rPr>
        <w:t>Environmental constraints</w:t>
      </w:r>
    </w:p>
    <w:p w14:paraId="022F71DB" w14:textId="2F79C5BE" w:rsidR="009F75FE" w:rsidRDefault="009F75FE" w:rsidP="00CC08D5">
      <w:pPr>
        <w:pStyle w:val="ListParagraph"/>
        <w:numPr>
          <w:ilvl w:val="1"/>
          <w:numId w:val="30"/>
        </w:numPr>
        <w:ind w:left="1080"/>
        <w:rPr>
          <w:b/>
          <w:bCs/>
        </w:rPr>
      </w:pPr>
      <w:r w:rsidRPr="009F75FE">
        <w:rPr>
          <w:b/>
          <w:bCs/>
        </w:rPr>
        <w:t>Weather Resistance: Must work in extreme heat, cold, storms</w:t>
      </w:r>
      <w:r>
        <w:rPr>
          <w:b/>
          <w:bCs/>
        </w:rPr>
        <w:t>.</w:t>
      </w:r>
    </w:p>
    <w:p w14:paraId="435547DD" w14:textId="18454EAD" w:rsidR="009F75FE" w:rsidRDefault="009F75FE" w:rsidP="00CC08D5">
      <w:pPr>
        <w:pStyle w:val="ListParagraph"/>
        <w:numPr>
          <w:ilvl w:val="1"/>
          <w:numId w:val="30"/>
        </w:numPr>
        <w:ind w:left="1080"/>
        <w:rPr>
          <w:b/>
          <w:bCs/>
        </w:rPr>
      </w:pPr>
      <w:r w:rsidRPr="009F75FE">
        <w:rPr>
          <w:b/>
          <w:bCs/>
        </w:rPr>
        <w:t>Eco-Friendly Materials</w:t>
      </w:r>
      <w:r>
        <w:rPr>
          <w:b/>
          <w:bCs/>
        </w:rPr>
        <w:t xml:space="preserve">: </w:t>
      </w:r>
      <w:r w:rsidRPr="009F75FE">
        <w:rPr>
          <w:b/>
          <w:bCs/>
        </w:rPr>
        <w:t>Avoid toxic components (e.g., lead batteries)</w:t>
      </w:r>
      <w:r>
        <w:rPr>
          <w:b/>
          <w:bCs/>
        </w:rPr>
        <w:t>.</w:t>
      </w:r>
    </w:p>
    <w:p w14:paraId="331DD60F" w14:textId="178A2816" w:rsidR="009F75FE" w:rsidRDefault="009F75FE" w:rsidP="00CC08D5">
      <w:pPr>
        <w:pStyle w:val="ListParagraph"/>
        <w:numPr>
          <w:ilvl w:val="1"/>
          <w:numId w:val="30"/>
        </w:numPr>
        <w:ind w:left="1080"/>
        <w:rPr>
          <w:b/>
          <w:bCs/>
        </w:rPr>
      </w:pPr>
      <w:r w:rsidRPr="009F75FE">
        <w:rPr>
          <w:b/>
          <w:bCs/>
        </w:rPr>
        <w:t>Wildlife Protection: Should not harm animals crossing tracks</w:t>
      </w:r>
      <w:r>
        <w:rPr>
          <w:b/>
          <w:bCs/>
        </w:rPr>
        <w:t>.</w:t>
      </w:r>
    </w:p>
    <w:p w14:paraId="22C9D845" w14:textId="30E46ED9" w:rsidR="009F75FE" w:rsidRDefault="009F75FE" w:rsidP="00CC08D5">
      <w:pPr>
        <w:pStyle w:val="ListParagraph"/>
        <w:numPr>
          <w:ilvl w:val="0"/>
          <w:numId w:val="30"/>
        </w:numPr>
        <w:ind w:left="720"/>
        <w:rPr>
          <w:b/>
          <w:bCs/>
        </w:rPr>
      </w:pPr>
      <w:r>
        <w:rPr>
          <w:b/>
          <w:bCs/>
        </w:rPr>
        <w:t>Legal &amp; safety constraints</w:t>
      </w:r>
    </w:p>
    <w:p w14:paraId="5BC444AA" w14:textId="77777777" w:rsidR="009F75FE" w:rsidRPr="009F75FE" w:rsidRDefault="009F75FE" w:rsidP="00CC08D5">
      <w:pPr>
        <w:pStyle w:val="ListParagraph"/>
        <w:numPr>
          <w:ilvl w:val="1"/>
          <w:numId w:val="30"/>
        </w:numPr>
        <w:ind w:left="1080"/>
        <w:rPr>
          <w:b/>
          <w:bCs/>
        </w:rPr>
      </w:pPr>
      <w:r w:rsidRPr="009F75FE">
        <w:rPr>
          <w:b/>
          <w:bCs/>
        </w:rPr>
        <w:t>Compliance</w:t>
      </w:r>
      <w:r>
        <w:rPr>
          <w:b/>
          <w:bCs/>
        </w:rPr>
        <w:t xml:space="preserve">: </w:t>
      </w:r>
      <w:r w:rsidRPr="009F75FE">
        <w:rPr>
          <w:b/>
          <w:bCs/>
        </w:rPr>
        <w:t>Must follow railway safety laws (e.g., FRA (USA) or ERA (EU) standards).</w:t>
      </w:r>
    </w:p>
    <w:p w14:paraId="138B0B92" w14:textId="0CC4B1D6" w:rsidR="009F75FE" w:rsidRPr="009F75FE" w:rsidRDefault="009F75FE" w:rsidP="00CC08D5">
      <w:pPr>
        <w:pStyle w:val="ListParagraph"/>
        <w:numPr>
          <w:ilvl w:val="1"/>
          <w:numId w:val="30"/>
        </w:numPr>
        <w:ind w:left="1080"/>
        <w:rPr>
          <w:b/>
          <w:bCs/>
        </w:rPr>
      </w:pPr>
      <w:r w:rsidRPr="009F75FE">
        <w:rPr>
          <w:b/>
          <w:bCs/>
        </w:rPr>
        <w:t>Fail-Safe Design: If system fails, gates must default to close (never stay open)</w:t>
      </w:r>
      <w:r w:rsidR="001077BB">
        <w:rPr>
          <w:b/>
          <w:bCs/>
        </w:rPr>
        <w:t>.</w:t>
      </w:r>
    </w:p>
    <w:p w14:paraId="5096629F" w14:textId="1CFF64A4" w:rsidR="009F75FE" w:rsidRDefault="009F75FE" w:rsidP="00CC08D5">
      <w:pPr>
        <w:pStyle w:val="ListParagraph"/>
        <w:numPr>
          <w:ilvl w:val="1"/>
          <w:numId w:val="30"/>
        </w:numPr>
        <w:ind w:left="1080"/>
        <w:rPr>
          <w:b/>
          <w:bCs/>
        </w:rPr>
      </w:pPr>
      <w:r w:rsidRPr="009F75FE">
        <w:rPr>
          <w:b/>
          <w:bCs/>
        </w:rPr>
        <w:t>Data Privacy: If using cameras/AI, must comply with privacy laws</w:t>
      </w:r>
      <w:r w:rsidR="001077BB">
        <w:rPr>
          <w:b/>
          <w:bCs/>
        </w:rPr>
        <w:t>.</w:t>
      </w:r>
    </w:p>
    <w:p w14:paraId="150D396E" w14:textId="77777777" w:rsidR="00CC08D5" w:rsidRDefault="00CC08D5" w:rsidP="00CC08D5">
      <w:pPr>
        <w:pStyle w:val="ListParagraph"/>
        <w:ind w:left="360"/>
        <w:rPr>
          <w:b/>
          <w:bCs/>
        </w:rPr>
      </w:pPr>
    </w:p>
    <w:p w14:paraId="34441D18" w14:textId="05D97570" w:rsidR="009F75FE" w:rsidRPr="00E86B80" w:rsidRDefault="00CC08D5" w:rsidP="00CC08D5">
      <w:pPr>
        <w:pStyle w:val="ListParagraph"/>
        <w:numPr>
          <w:ilvl w:val="0"/>
          <w:numId w:val="33"/>
        </w:numPr>
        <w:rPr>
          <w:b/>
          <w:bCs/>
          <w:sz w:val="28"/>
          <w:szCs w:val="28"/>
        </w:rPr>
      </w:pPr>
      <w:r w:rsidRPr="00E86B80">
        <w:rPr>
          <w:b/>
          <w:bCs/>
          <w:sz w:val="28"/>
          <w:szCs w:val="28"/>
        </w:rPr>
        <w:t>Stakeholders</w:t>
      </w:r>
    </w:p>
    <w:tbl>
      <w:tblPr>
        <w:tblW w:w="8755" w:type="dxa"/>
        <w:shd w:val="clear" w:color="auto" w:fill="292A2D"/>
        <w:tblCellMar>
          <w:top w:w="15" w:type="dxa"/>
          <w:left w:w="15" w:type="dxa"/>
          <w:bottom w:w="15" w:type="dxa"/>
          <w:right w:w="15" w:type="dxa"/>
        </w:tblCellMar>
        <w:tblLook w:val="04A0" w:firstRow="1" w:lastRow="0" w:firstColumn="1" w:lastColumn="0" w:noHBand="0" w:noVBand="1"/>
      </w:tblPr>
      <w:tblGrid>
        <w:gridCol w:w="3795"/>
        <w:gridCol w:w="4960"/>
      </w:tblGrid>
      <w:tr w:rsidR="00CC08D5" w:rsidRPr="00CC08D5" w14:paraId="79CFCAA6" w14:textId="77777777" w:rsidTr="00CC08D5">
        <w:trPr>
          <w:trHeight w:val="281"/>
          <w:tblHeader/>
        </w:trPr>
        <w:tc>
          <w:tcPr>
            <w:tcW w:w="0" w:type="auto"/>
            <w:tcBorders>
              <w:top w:val="nil"/>
              <w:left w:val="nil"/>
              <w:bottom w:val="single" w:sz="6" w:space="0" w:color="8B8B8B"/>
              <w:right w:val="nil"/>
            </w:tcBorders>
            <w:shd w:val="clear" w:color="auto" w:fill="292A2D"/>
            <w:tcMar>
              <w:top w:w="150" w:type="dxa"/>
              <w:left w:w="0" w:type="dxa"/>
              <w:bottom w:w="150" w:type="dxa"/>
              <w:right w:w="150" w:type="dxa"/>
            </w:tcMar>
            <w:vAlign w:val="center"/>
            <w:hideMark/>
          </w:tcPr>
          <w:p w14:paraId="16BEAC8E" w14:textId="77777777" w:rsidR="00CC08D5" w:rsidRPr="00CC08D5" w:rsidRDefault="00CC08D5" w:rsidP="00CC08D5">
            <w:pPr>
              <w:pStyle w:val="ListParagraph"/>
              <w:rPr>
                <w:b/>
                <w:bCs/>
              </w:rPr>
            </w:pPr>
            <w:r w:rsidRPr="00CC08D5">
              <w:rPr>
                <w:b/>
                <w:bCs/>
              </w:rPr>
              <w:lastRenderedPageBreak/>
              <w:t>Stakeholder</w:t>
            </w:r>
          </w:p>
        </w:tc>
        <w:tc>
          <w:tcPr>
            <w:tcW w:w="0" w:type="auto"/>
            <w:tcBorders>
              <w:top w:val="nil"/>
              <w:left w:val="nil"/>
              <w:bottom w:val="single" w:sz="6" w:space="0" w:color="8B8B8B"/>
              <w:right w:val="nil"/>
            </w:tcBorders>
            <w:shd w:val="clear" w:color="auto" w:fill="292A2D"/>
            <w:tcMar>
              <w:top w:w="150" w:type="dxa"/>
              <w:left w:w="150" w:type="dxa"/>
              <w:bottom w:w="150" w:type="dxa"/>
              <w:right w:w="150" w:type="dxa"/>
            </w:tcMar>
            <w:vAlign w:val="center"/>
            <w:hideMark/>
          </w:tcPr>
          <w:p w14:paraId="2BEE8E24" w14:textId="77777777" w:rsidR="00CC08D5" w:rsidRPr="00CC08D5" w:rsidRDefault="00CC08D5" w:rsidP="00CC08D5">
            <w:pPr>
              <w:pStyle w:val="ListParagraph"/>
              <w:rPr>
                <w:b/>
                <w:bCs/>
              </w:rPr>
            </w:pPr>
            <w:r w:rsidRPr="00CC08D5">
              <w:rPr>
                <w:b/>
                <w:bCs/>
              </w:rPr>
              <w:t>Interest/Concern</w:t>
            </w:r>
          </w:p>
        </w:tc>
      </w:tr>
      <w:tr w:rsidR="00CC08D5" w:rsidRPr="00CC08D5" w14:paraId="5370F048" w14:textId="77777777" w:rsidTr="00CC08D5">
        <w:trPr>
          <w:trHeight w:val="274"/>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hideMark/>
          </w:tcPr>
          <w:p w14:paraId="339E3EC3" w14:textId="77777777" w:rsidR="00CC08D5" w:rsidRPr="00CC08D5" w:rsidRDefault="00CC08D5" w:rsidP="00CC08D5">
            <w:pPr>
              <w:pStyle w:val="ListParagraph"/>
              <w:rPr>
                <w:b/>
                <w:bCs/>
              </w:rPr>
            </w:pPr>
            <w:r w:rsidRPr="00CC08D5">
              <w:rPr>
                <w:b/>
                <w:bCs/>
              </w:rPr>
              <w:t>Railway Companies</w:t>
            </w: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hideMark/>
          </w:tcPr>
          <w:p w14:paraId="58DA8D70" w14:textId="77777777" w:rsidR="00CC08D5" w:rsidRPr="00CC08D5" w:rsidRDefault="00CC08D5" w:rsidP="00CC08D5">
            <w:pPr>
              <w:pStyle w:val="ListParagraph"/>
              <w:rPr>
                <w:b/>
                <w:bCs/>
              </w:rPr>
            </w:pPr>
            <w:r w:rsidRPr="00CC08D5">
              <w:rPr>
                <w:b/>
                <w:bCs/>
              </w:rPr>
              <w:t>Safety, cost, maintenance</w:t>
            </w:r>
          </w:p>
        </w:tc>
      </w:tr>
      <w:tr w:rsidR="00CC08D5" w:rsidRPr="00CC08D5" w14:paraId="78BAC566" w14:textId="77777777" w:rsidTr="00CC08D5">
        <w:trPr>
          <w:trHeight w:val="383"/>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hideMark/>
          </w:tcPr>
          <w:p w14:paraId="2EBED7E5" w14:textId="77777777" w:rsidR="00CC08D5" w:rsidRPr="00CC08D5" w:rsidRDefault="00CC08D5" w:rsidP="00CC08D5">
            <w:pPr>
              <w:pStyle w:val="ListParagraph"/>
              <w:rPr>
                <w:b/>
                <w:bCs/>
              </w:rPr>
            </w:pPr>
            <w:r w:rsidRPr="00CC08D5">
              <w:rPr>
                <w:b/>
                <w:bCs/>
              </w:rPr>
              <w:t>Government (Transport Dept.)</w:t>
            </w: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hideMark/>
          </w:tcPr>
          <w:p w14:paraId="6A6D2895" w14:textId="77777777" w:rsidR="00CC08D5" w:rsidRPr="00CC08D5" w:rsidRDefault="00CC08D5" w:rsidP="00CC08D5">
            <w:pPr>
              <w:pStyle w:val="ListParagraph"/>
              <w:rPr>
                <w:b/>
                <w:bCs/>
              </w:rPr>
            </w:pPr>
            <w:r w:rsidRPr="00CC08D5">
              <w:rPr>
                <w:b/>
                <w:bCs/>
              </w:rPr>
              <w:t>Regulations, funding, public safety</w:t>
            </w:r>
          </w:p>
        </w:tc>
      </w:tr>
      <w:tr w:rsidR="00CC08D5" w:rsidRPr="00CC08D5" w14:paraId="52CD1337" w14:textId="77777777" w:rsidTr="00CC08D5">
        <w:trPr>
          <w:trHeight w:val="474"/>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hideMark/>
          </w:tcPr>
          <w:p w14:paraId="3033E220" w14:textId="77777777" w:rsidR="00CC08D5" w:rsidRPr="00CC08D5" w:rsidRDefault="00CC08D5" w:rsidP="00CC08D5">
            <w:pPr>
              <w:pStyle w:val="ListParagraph"/>
              <w:rPr>
                <w:b/>
                <w:bCs/>
              </w:rPr>
            </w:pPr>
            <w:r w:rsidRPr="00CC08D5">
              <w:rPr>
                <w:b/>
                <w:bCs/>
              </w:rPr>
              <w:t>Drivers &amp; Pedestrians</w:t>
            </w: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hideMark/>
          </w:tcPr>
          <w:p w14:paraId="5176BA12" w14:textId="77777777" w:rsidR="00CC08D5" w:rsidRPr="00CC08D5" w:rsidRDefault="00CC08D5" w:rsidP="00CC08D5">
            <w:pPr>
              <w:pStyle w:val="ListParagraph"/>
              <w:rPr>
                <w:b/>
                <w:bCs/>
              </w:rPr>
            </w:pPr>
            <w:r w:rsidRPr="00CC08D5">
              <w:rPr>
                <w:b/>
                <w:bCs/>
              </w:rPr>
              <w:t>Fast, reliable warnings; no false closures</w:t>
            </w:r>
          </w:p>
        </w:tc>
      </w:tr>
      <w:tr w:rsidR="00CC08D5" w:rsidRPr="00CC08D5" w14:paraId="5E72ED48" w14:textId="77777777" w:rsidTr="00CC08D5">
        <w:trPr>
          <w:trHeight w:val="274"/>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hideMark/>
          </w:tcPr>
          <w:p w14:paraId="2066F42F" w14:textId="77777777" w:rsidR="00CC08D5" w:rsidRPr="00CC08D5" w:rsidRDefault="00CC08D5" w:rsidP="00CC08D5">
            <w:pPr>
              <w:pStyle w:val="ListParagraph"/>
              <w:rPr>
                <w:b/>
                <w:bCs/>
              </w:rPr>
            </w:pPr>
            <w:r w:rsidRPr="00CC08D5">
              <w:rPr>
                <w:b/>
                <w:bCs/>
              </w:rPr>
              <w:t>Local Communities</w:t>
            </w: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hideMark/>
          </w:tcPr>
          <w:p w14:paraId="28B26254" w14:textId="77777777" w:rsidR="00CC08D5" w:rsidRPr="00CC08D5" w:rsidRDefault="00CC08D5" w:rsidP="00CC08D5">
            <w:pPr>
              <w:pStyle w:val="ListParagraph"/>
              <w:rPr>
                <w:b/>
                <w:bCs/>
              </w:rPr>
            </w:pPr>
            <w:r w:rsidRPr="00CC08D5">
              <w:rPr>
                <w:b/>
                <w:bCs/>
              </w:rPr>
              <w:t>Noise, traffic delays, visual impact</w:t>
            </w:r>
          </w:p>
        </w:tc>
      </w:tr>
      <w:tr w:rsidR="00CC08D5" w:rsidRPr="00CC08D5" w14:paraId="5BDAF8C7" w14:textId="77777777" w:rsidTr="00CC08D5">
        <w:trPr>
          <w:trHeight w:val="281"/>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hideMark/>
          </w:tcPr>
          <w:p w14:paraId="7A05C8E8" w14:textId="77777777" w:rsidR="00CC08D5" w:rsidRPr="00CC08D5" w:rsidRDefault="00CC08D5" w:rsidP="00CC08D5">
            <w:pPr>
              <w:pStyle w:val="ListParagraph"/>
              <w:rPr>
                <w:b/>
                <w:bCs/>
              </w:rPr>
            </w:pPr>
            <w:r w:rsidRPr="00CC08D5">
              <w:rPr>
                <w:b/>
                <w:bCs/>
              </w:rPr>
              <w:t>Maintenance Crews</w:t>
            </w: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hideMark/>
          </w:tcPr>
          <w:p w14:paraId="4AF95FBF" w14:textId="77777777" w:rsidR="00CC08D5" w:rsidRPr="00CC08D5" w:rsidRDefault="00CC08D5" w:rsidP="00CC08D5">
            <w:pPr>
              <w:pStyle w:val="ListParagraph"/>
              <w:rPr>
                <w:b/>
                <w:bCs/>
              </w:rPr>
            </w:pPr>
            <w:r w:rsidRPr="00CC08D5">
              <w:rPr>
                <w:b/>
                <w:bCs/>
              </w:rPr>
              <w:t>Easy repairs, clear error alerts</w:t>
            </w:r>
          </w:p>
        </w:tc>
      </w:tr>
      <w:tr w:rsidR="00CC08D5" w:rsidRPr="00CC08D5" w14:paraId="3A990F7B" w14:textId="77777777" w:rsidTr="00CC08D5">
        <w:trPr>
          <w:trHeight w:val="281"/>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hideMark/>
          </w:tcPr>
          <w:p w14:paraId="7A86D4B0" w14:textId="77777777" w:rsidR="00CC08D5" w:rsidRPr="00CC08D5" w:rsidRDefault="00CC08D5" w:rsidP="00CC08D5">
            <w:pPr>
              <w:pStyle w:val="ListParagraph"/>
              <w:rPr>
                <w:b/>
                <w:bCs/>
              </w:rPr>
            </w:pPr>
            <w:r w:rsidRPr="00CC08D5">
              <w:rPr>
                <w:b/>
                <w:bCs/>
              </w:rPr>
              <w:t>Emergency Services</w:t>
            </w: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hideMark/>
          </w:tcPr>
          <w:p w14:paraId="219A6172" w14:textId="77777777" w:rsidR="00CC08D5" w:rsidRPr="00CC08D5" w:rsidRDefault="00CC08D5" w:rsidP="00CC08D5">
            <w:pPr>
              <w:pStyle w:val="ListParagraph"/>
              <w:rPr>
                <w:b/>
                <w:bCs/>
              </w:rPr>
            </w:pPr>
            <w:r w:rsidRPr="00CC08D5">
              <w:rPr>
                <w:b/>
                <w:bCs/>
              </w:rPr>
              <w:t>Quick alerts if accidents happen</w:t>
            </w:r>
          </w:p>
        </w:tc>
      </w:tr>
      <w:tr w:rsidR="00CC08D5" w:rsidRPr="00CC08D5" w14:paraId="38D89302" w14:textId="77777777" w:rsidTr="00CC08D5">
        <w:trPr>
          <w:trHeight w:val="274"/>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hideMark/>
          </w:tcPr>
          <w:p w14:paraId="1CF3BCF3" w14:textId="77777777" w:rsidR="00CC08D5" w:rsidRPr="00CC08D5" w:rsidRDefault="00CC08D5" w:rsidP="00CC08D5">
            <w:pPr>
              <w:pStyle w:val="ListParagraph"/>
              <w:rPr>
                <w:b/>
                <w:bCs/>
              </w:rPr>
            </w:pPr>
            <w:r w:rsidRPr="00CC08D5">
              <w:rPr>
                <w:b/>
                <w:bCs/>
              </w:rPr>
              <w:t>Environmental Groups</w:t>
            </w: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hideMark/>
          </w:tcPr>
          <w:p w14:paraId="4DA472E5" w14:textId="77777777" w:rsidR="00CC08D5" w:rsidRPr="00CC08D5" w:rsidRDefault="00CC08D5" w:rsidP="00CC08D5">
            <w:pPr>
              <w:pStyle w:val="ListParagraph"/>
              <w:rPr>
                <w:b/>
                <w:bCs/>
              </w:rPr>
            </w:pPr>
            <w:r w:rsidRPr="00CC08D5">
              <w:rPr>
                <w:b/>
                <w:bCs/>
              </w:rPr>
              <w:t>Wildlife protection, eco-impact</w:t>
            </w:r>
          </w:p>
        </w:tc>
      </w:tr>
      <w:tr w:rsidR="00CC08D5" w:rsidRPr="00CC08D5" w14:paraId="0361EF49" w14:textId="77777777" w:rsidTr="00CC08D5">
        <w:trPr>
          <w:trHeight w:val="281"/>
        </w:trPr>
        <w:tc>
          <w:tcPr>
            <w:tcW w:w="0" w:type="auto"/>
            <w:tcBorders>
              <w:top w:val="nil"/>
              <w:left w:val="nil"/>
              <w:bottom w:val="nil"/>
              <w:right w:val="nil"/>
            </w:tcBorders>
            <w:shd w:val="clear" w:color="auto" w:fill="292A2D"/>
            <w:tcMar>
              <w:top w:w="150" w:type="dxa"/>
              <w:left w:w="0" w:type="dxa"/>
              <w:bottom w:w="150" w:type="dxa"/>
              <w:right w:w="150" w:type="dxa"/>
            </w:tcMar>
            <w:vAlign w:val="center"/>
            <w:hideMark/>
          </w:tcPr>
          <w:p w14:paraId="678C8911" w14:textId="77777777" w:rsidR="00CC08D5" w:rsidRPr="00CC08D5" w:rsidRDefault="00CC08D5" w:rsidP="00CC08D5">
            <w:pPr>
              <w:pStyle w:val="ListParagraph"/>
              <w:rPr>
                <w:b/>
                <w:bCs/>
              </w:rPr>
            </w:pPr>
            <w:r w:rsidRPr="00CC08D5">
              <w:rPr>
                <w:b/>
                <w:bCs/>
              </w:rPr>
              <w:t>Technology Suppliers</w:t>
            </w:r>
          </w:p>
        </w:tc>
        <w:tc>
          <w:tcPr>
            <w:tcW w:w="0" w:type="auto"/>
            <w:tcBorders>
              <w:top w:val="nil"/>
              <w:left w:val="nil"/>
              <w:bottom w:val="nil"/>
              <w:right w:val="nil"/>
            </w:tcBorders>
            <w:shd w:val="clear" w:color="auto" w:fill="292A2D"/>
            <w:tcMar>
              <w:top w:w="150" w:type="dxa"/>
              <w:left w:w="150" w:type="dxa"/>
              <w:bottom w:w="150" w:type="dxa"/>
              <w:right w:w="150" w:type="dxa"/>
            </w:tcMar>
            <w:vAlign w:val="center"/>
            <w:hideMark/>
          </w:tcPr>
          <w:p w14:paraId="15734D1C" w14:textId="77777777" w:rsidR="00CC08D5" w:rsidRPr="00CC08D5" w:rsidRDefault="00CC08D5" w:rsidP="00CC08D5">
            <w:pPr>
              <w:pStyle w:val="ListParagraph"/>
              <w:rPr>
                <w:b/>
                <w:bCs/>
              </w:rPr>
            </w:pPr>
            <w:r w:rsidRPr="00CC08D5">
              <w:rPr>
                <w:b/>
                <w:bCs/>
              </w:rPr>
              <w:t>Profits, innovation, contracts</w:t>
            </w:r>
          </w:p>
        </w:tc>
      </w:tr>
      <w:tr w:rsidR="00CC08D5" w:rsidRPr="00CC08D5" w14:paraId="13F9C043" w14:textId="77777777" w:rsidTr="00CC08D5">
        <w:trPr>
          <w:trHeight w:val="281"/>
        </w:trPr>
        <w:tc>
          <w:tcPr>
            <w:tcW w:w="0" w:type="auto"/>
            <w:tcBorders>
              <w:top w:val="nil"/>
              <w:left w:val="nil"/>
              <w:bottom w:val="single" w:sz="6" w:space="0" w:color="525252"/>
              <w:right w:val="nil"/>
            </w:tcBorders>
            <w:shd w:val="clear" w:color="auto" w:fill="292A2D"/>
            <w:tcMar>
              <w:top w:w="150" w:type="dxa"/>
              <w:left w:w="0" w:type="dxa"/>
              <w:bottom w:w="150" w:type="dxa"/>
              <w:right w:w="150" w:type="dxa"/>
            </w:tcMar>
            <w:vAlign w:val="center"/>
          </w:tcPr>
          <w:p w14:paraId="0DD84537" w14:textId="77777777" w:rsidR="00CC08D5" w:rsidRPr="00CC08D5" w:rsidRDefault="00CC08D5" w:rsidP="00CC08D5">
            <w:pPr>
              <w:rPr>
                <w:b/>
                <w:bCs/>
              </w:rPr>
            </w:pPr>
          </w:p>
        </w:tc>
        <w:tc>
          <w:tcPr>
            <w:tcW w:w="0" w:type="auto"/>
            <w:tcBorders>
              <w:top w:val="nil"/>
              <w:left w:val="nil"/>
              <w:bottom w:val="single" w:sz="6" w:space="0" w:color="525252"/>
              <w:right w:val="nil"/>
            </w:tcBorders>
            <w:shd w:val="clear" w:color="auto" w:fill="292A2D"/>
            <w:tcMar>
              <w:top w:w="150" w:type="dxa"/>
              <w:left w:w="150" w:type="dxa"/>
              <w:bottom w:w="150" w:type="dxa"/>
              <w:right w:w="150" w:type="dxa"/>
            </w:tcMar>
            <w:vAlign w:val="center"/>
          </w:tcPr>
          <w:p w14:paraId="3CE40DFF" w14:textId="77777777" w:rsidR="00CC08D5" w:rsidRPr="00CC08D5" w:rsidRDefault="00CC08D5" w:rsidP="00CC08D5">
            <w:pPr>
              <w:pStyle w:val="ListParagraph"/>
              <w:rPr>
                <w:b/>
                <w:bCs/>
              </w:rPr>
            </w:pPr>
          </w:p>
        </w:tc>
      </w:tr>
    </w:tbl>
    <w:p w14:paraId="41FBD531" w14:textId="77777777" w:rsidR="00CC08D5" w:rsidRPr="00CC08D5" w:rsidRDefault="00CC08D5" w:rsidP="00CC08D5">
      <w:pPr>
        <w:pStyle w:val="ListParagraph"/>
        <w:rPr>
          <w:b/>
          <w:bCs/>
        </w:rPr>
      </w:pPr>
    </w:p>
    <w:p w14:paraId="37E592E1" w14:textId="4EBDEAF9" w:rsidR="00B34F0D" w:rsidRPr="00B34F0D" w:rsidRDefault="00B97A8A" w:rsidP="00B34F0D">
      <w:pPr>
        <w:rPr>
          <w:b/>
          <w:bCs/>
        </w:rPr>
      </w:pPr>
      <w:r>
        <w:rPr>
          <w:b/>
          <w:bCs/>
        </w:rPr>
        <w:t>Tejashwee Singh Bam</w:t>
      </w:r>
      <w:r w:rsidR="00657EDF">
        <w:rPr>
          <w:b/>
          <w:bCs/>
        </w:rPr>
        <w:t>-(3317432)</w:t>
      </w:r>
    </w:p>
    <w:p w14:paraId="11A97877" w14:textId="57AB9FFE" w:rsidR="001802DE" w:rsidRPr="001802DE" w:rsidRDefault="001802DE" w:rsidP="001802DE">
      <w:pPr>
        <w:rPr>
          <w:b/>
          <w:bCs/>
        </w:rPr>
      </w:pPr>
    </w:p>
    <w:p w14:paraId="6B1F14E2" w14:textId="77777777" w:rsidR="00707901" w:rsidRPr="001802DE" w:rsidRDefault="00707901" w:rsidP="001802DE">
      <w:pPr>
        <w:rPr>
          <w:b/>
          <w:bCs/>
        </w:rPr>
      </w:pPr>
    </w:p>
    <w:p w14:paraId="265E3753" w14:textId="77777777" w:rsidR="00707901" w:rsidRDefault="00707901" w:rsidP="00707901">
      <w:pPr>
        <w:rPr>
          <w:b/>
          <w:bCs/>
        </w:rPr>
      </w:pPr>
    </w:p>
    <w:sectPr w:rsidR="0070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BF93"/>
      </v:shape>
    </w:pict>
  </w:numPicBullet>
  <w:abstractNum w:abstractNumId="0" w15:restartNumberingAfterBreak="0">
    <w:nsid w:val="079F1A8D"/>
    <w:multiLevelType w:val="hybridMultilevel"/>
    <w:tmpl w:val="83642CF2"/>
    <w:lvl w:ilvl="0" w:tplc="04090009">
      <w:start w:val="1"/>
      <w:numFmt w:val="bullet"/>
      <w:lvlText w:val=""/>
      <w:lvlJc w:val="left"/>
      <w:pPr>
        <w:ind w:left="3984" w:hanging="360"/>
      </w:pPr>
      <w:rPr>
        <w:rFonts w:ascii="Wingdings" w:hAnsi="Wingdings" w:hint="default"/>
      </w:rPr>
    </w:lvl>
    <w:lvl w:ilvl="1" w:tplc="04090003" w:tentative="1">
      <w:start w:val="1"/>
      <w:numFmt w:val="bullet"/>
      <w:lvlText w:val="o"/>
      <w:lvlJc w:val="left"/>
      <w:pPr>
        <w:ind w:left="4704" w:hanging="360"/>
      </w:pPr>
      <w:rPr>
        <w:rFonts w:ascii="Courier New" w:hAnsi="Courier New" w:cs="Courier New" w:hint="default"/>
      </w:rPr>
    </w:lvl>
    <w:lvl w:ilvl="2" w:tplc="04090005" w:tentative="1">
      <w:start w:val="1"/>
      <w:numFmt w:val="bullet"/>
      <w:lvlText w:val=""/>
      <w:lvlJc w:val="left"/>
      <w:pPr>
        <w:ind w:left="5424" w:hanging="360"/>
      </w:pPr>
      <w:rPr>
        <w:rFonts w:ascii="Wingdings" w:hAnsi="Wingdings" w:hint="default"/>
      </w:rPr>
    </w:lvl>
    <w:lvl w:ilvl="3" w:tplc="04090001" w:tentative="1">
      <w:start w:val="1"/>
      <w:numFmt w:val="bullet"/>
      <w:lvlText w:val=""/>
      <w:lvlJc w:val="left"/>
      <w:pPr>
        <w:ind w:left="6144" w:hanging="360"/>
      </w:pPr>
      <w:rPr>
        <w:rFonts w:ascii="Symbol" w:hAnsi="Symbol" w:hint="default"/>
      </w:rPr>
    </w:lvl>
    <w:lvl w:ilvl="4" w:tplc="04090003" w:tentative="1">
      <w:start w:val="1"/>
      <w:numFmt w:val="bullet"/>
      <w:lvlText w:val="o"/>
      <w:lvlJc w:val="left"/>
      <w:pPr>
        <w:ind w:left="6864" w:hanging="360"/>
      </w:pPr>
      <w:rPr>
        <w:rFonts w:ascii="Courier New" w:hAnsi="Courier New" w:cs="Courier New" w:hint="default"/>
      </w:rPr>
    </w:lvl>
    <w:lvl w:ilvl="5" w:tplc="04090005" w:tentative="1">
      <w:start w:val="1"/>
      <w:numFmt w:val="bullet"/>
      <w:lvlText w:val=""/>
      <w:lvlJc w:val="left"/>
      <w:pPr>
        <w:ind w:left="7584" w:hanging="360"/>
      </w:pPr>
      <w:rPr>
        <w:rFonts w:ascii="Wingdings" w:hAnsi="Wingdings" w:hint="default"/>
      </w:rPr>
    </w:lvl>
    <w:lvl w:ilvl="6" w:tplc="04090001" w:tentative="1">
      <w:start w:val="1"/>
      <w:numFmt w:val="bullet"/>
      <w:lvlText w:val=""/>
      <w:lvlJc w:val="left"/>
      <w:pPr>
        <w:ind w:left="8304" w:hanging="360"/>
      </w:pPr>
      <w:rPr>
        <w:rFonts w:ascii="Symbol" w:hAnsi="Symbol" w:hint="default"/>
      </w:rPr>
    </w:lvl>
    <w:lvl w:ilvl="7" w:tplc="04090003" w:tentative="1">
      <w:start w:val="1"/>
      <w:numFmt w:val="bullet"/>
      <w:lvlText w:val="o"/>
      <w:lvlJc w:val="left"/>
      <w:pPr>
        <w:ind w:left="9024" w:hanging="360"/>
      </w:pPr>
      <w:rPr>
        <w:rFonts w:ascii="Courier New" w:hAnsi="Courier New" w:cs="Courier New" w:hint="default"/>
      </w:rPr>
    </w:lvl>
    <w:lvl w:ilvl="8" w:tplc="04090005" w:tentative="1">
      <w:start w:val="1"/>
      <w:numFmt w:val="bullet"/>
      <w:lvlText w:val=""/>
      <w:lvlJc w:val="left"/>
      <w:pPr>
        <w:ind w:left="9744" w:hanging="360"/>
      </w:pPr>
      <w:rPr>
        <w:rFonts w:ascii="Wingdings" w:hAnsi="Wingdings" w:hint="default"/>
      </w:rPr>
    </w:lvl>
  </w:abstractNum>
  <w:abstractNum w:abstractNumId="1" w15:restartNumberingAfterBreak="0">
    <w:nsid w:val="09DD10C4"/>
    <w:multiLevelType w:val="multilevel"/>
    <w:tmpl w:val="D1BE241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CB2970"/>
    <w:multiLevelType w:val="hybridMultilevel"/>
    <w:tmpl w:val="BD365B12"/>
    <w:lvl w:ilvl="0" w:tplc="04090009">
      <w:start w:val="1"/>
      <w:numFmt w:val="bullet"/>
      <w:lvlText w:val=""/>
      <w:lvlJc w:val="left"/>
      <w:pPr>
        <w:ind w:left="1056" w:hanging="360"/>
      </w:pPr>
      <w:rPr>
        <w:rFonts w:ascii="Wingdings" w:hAnsi="Wingdings"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3" w15:restartNumberingAfterBreak="0">
    <w:nsid w:val="12E6303E"/>
    <w:multiLevelType w:val="hybridMultilevel"/>
    <w:tmpl w:val="F8C410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4558"/>
    <w:multiLevelType w:val="hybridMultilevel"/>
    <w:tmpl w:val="1494CE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F187C"/>
    <w:multiLevelType w:val="hybridMultilevel"/>
    <w:tmpl w:val="08980CFE"/>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15:restartNumberingAfterBreak="0">
    <w:nsid w:val="1CC15F69"/>
    <w:multiLevelType w:val="hybridMultilevel"/>
    <w:tmpl w:val="0226A3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D7122"/>
    <w:multiLevelType w:val="multilevel"/>
    <w:tmpl w:val="E09C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76774"/>
    <w:multiLevelType w:val="hybridMultilevel"/>
    <w:tmpl w:val="16228B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F1FAA"/>
    <w:multiLevelType w:val="hybridMultilevel"/>
    <w:tmpl w:val="F25E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82DF2"/>
    <w:multiLevelType w:val="hybridMultilevel"/>
    <w:tmpl w:val="CDBEB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23C63"/>
    <w:multiLevelType w:val="hybridMultilevel"/>
    <w:tmpl w:val="C1569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013B3"/>
    <w:multiLevelType w:val="hybridMultilevel"/>
    <w:tmpl w:val="DC9CCB9A"/>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15079C3"/>
    <w:multiLevelType w:val="hybridMultilevel"/>
    <w:tmpl w:val="26E0B3FA"/>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4" w15:restartNumberingAfterBreak="0">
    <w:nsid w:val="31E66F1D"/>
    <w:multiLevelType w:val="hybridMultilevel"/>
    <w:tmpl w:val="F0E64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D5DA2"/>
    <w:multiLevelType w:val="multilevel"/>
    <w:tmpl w:val="0860D008"/>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6964514"/>
    <w:multiLevelType w:val="hybridMultilevel"/>
    <w:tmpl w:val="923ECF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11E07"/>
    <w:multiLevelType w:val="hybridMultilevel"/>
    <w:tmpl w:val="5ED46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E42DF5"/>
    <w:multiLevelType w:val="hybridMultilevel"/>
    <w:tmpl w:val="841CC47C"/>
    <w:lvl w:ilvl="0" w:tplc="0700D8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2283E"/>
    <w:multiLevelType w:val="hybridMultilevel"/>
    <w:tmpl w:val="3F8EA9CC"/>
    <w:lvl w:ilvl="0" w:tplc="0409000F">
      <w:start w:val="1"/>
      <w:numFmt w:val="decimal"/>
      <w:lvlText w:val="%1."/>
      <w:lvlJc w:val="left"/>
      <w:pPr>
        <w:ind w:left="1164" w:hanging="360"/>
      </w:p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0" w15:restartNumberingAfterBreak="0">
    <w:nsid w:val="49F4588B"/>
    <w:multiLevelType w:val="hybridMultilevel"/>
    <w:tmpl w:val="3F8C723C"/>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1" w15:restartNumberingAfterBreak="0">
    <w:nsid w:val="4AD064F7"/>
    <w:multiLevelType w:val="multilevel"/>
    <w:tmpl w:val="2FC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736D8"/>
    <w:multiLevelType w:val="hybridMultilevel"/>
    <w:tmpl w:val="9C04DC3C"/>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3" w15:restartNumberingAfterBreak="0">
    <w:nsid w:val="5007606A"/>
    <w:multiLevelType w:val="hybridMultilevel"/>
    <w:tmpl w:val="2E1E87C0"/>
    <w:lvl w:ilvl="0" w:tplc="0700D8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A6E06"/>
    <w:multiLevelType w:val="hybridMultilevel"/>
    <w:tmpl w:val="314ED3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364ED"/>
    <w:multiLevelType w:val="multilevel"/>
    <w:tmpl w:val="4C48EF3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D354904"/>
    <w:multiLevelType w:val="hybridMultilevel"/>
    <w:tmpl w:val="C15C6AB8"/>
    <w:lvl w:ilvl="0" w:tplc="04090009">
      <w:start w:val="1"/>
      <w:numFmt w:val="bullet"/>
      <w:lvlText w:val=""/>
      <w:lvlJc w:val="left"/>
      <w:pPr>
        <w:ind w:left="360" w:hanging="360"/>
      </w:pPr>
      <w:rPr>
        <w:rFonts w:ascii="Wingdings" w:hAnsi="Wingdings" w:hint="default"/>
      </w:rPr>
    </w:lvl>
    <w:lvl w:ilvl="1" w:tplc="0409000F">
      <w:start w:val="1"/>
      <w:numFmt w:val="decimal"/>
      <w:lvlText w:val="%2."/>
      <w:lvlJc w:val="left"/>
      <w:pPr>
        <w:ind w:left="1056"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6220C2"/>
    <w:multiLevelType w:val="multilevel"/>
    <w:tmpl w:val="4C48EF3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082DBC"/>
    <w:multiLevelType w:val="hybridMultilevel"/>
    <w:tmpl w:val="A978EBD8"/>
    <w:lvl w:ilvl="0" w:tplc="04090009">
      <w:start w:val="1"/>
      <w:numFmt w:val="bullet"/>
      <w:lvlText w:val=""/>
      <w:lvlJc w:val="left"/>
      <w:pPr>
        <w:ind w:left="768" w:hanging="360"/>
      </w:pPr>
      <w:rPr>
        <w:rFonts w:ascii="Wingdings" w:hAnsi="Wingding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15:restartNumberingAfterBreak="0">
    <w:nsid w:val="752E2E4B"/>
    <w:multiLevelType w:val="hybridMultilevel"/>
    <w:tmpl w:val="5F2C9E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F62E7"/>
    <w:multiLevelType w:val="hybridMultilevel"/>
    <w:tmpl w:val="1716F316"/>
    <w:lvl w:ilvl="0" w:tplc="0409000F">
      <w:start w:val="1"/>
      <w:numFmt w:val="decimal"/>
      <w:lvlText w:val="%1."/>
      <w:lvlJc w:val="lef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1" w15:restartNumberingAfterBreak="0">
    <w:nsid w:val="780352BF"/>
    <w:multiLevelType w:val="multilevel"/>
    <w:tmpl w:val="D096BDA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C9949BE"/>
    <w:multiLevelType w:val="hybridMultilevel"/>
    <w:tmpl w:val="167C01FA"/>
    <w:lvl w:ilvl="0" w:tplc="0409000F">
      <w:start w:val="1"/>
      <w:numFmt w:val="decimal"/>
      <w:lvlText w:val="%1."/>
      <w:lvlJc w:val="left"/>
      <w:pPr>
        <w:ind w:left="1056" w:hanging="360"/>
      </w:pPr>
    </w:lvl>
    <w:lvl w:ilvl="1" w:tplc="04090019">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16cid:durableId="1471558110">
    <w:abstractNumId w:val="20"/>
  </w:num>
  <w:num w:numId="2" w16cid:durableId="1724405414">
    <w:abstractNumId w:val="28"/>
  </w:num>
  <w:num w:numId="3" w16cid:durableId="1585339092">
    <w:abstractNumId w:val="19"/>
  </w:num>
  <w:num w:numId="4" w16cid:durableId="1855921256">
    <w:abstractNumId w:val="27"/>
  </w:num>
  <w:num w:numId="5" w16cid:durableId="1093280564">
    <w:abstractNumId w:val="12"/>
  </w:num>
  <w:num w:numId="6" w16cid:durableId="1932346318">
    <w:abstractNumId w:val="30"/>
  </w:num>
  <w:num w:numId="7" w16cid:durableId="986973842">
    <w:abstractNumId w:val="13"/>
  </w:num>
  <w:num w:numId="8" w16cid:durableId="2145462685">
    <w:abstractNumId w:val="5"/>
  </w:num>
  <w:num w:numId="9" w16cid:durableId="1510216348">
    <w:abstractNumId w:val="10"/>
  </w:num>
  <w:num w:numId="10" w16cid:durableId="2011373626">
    <w:abstractNumId w:val="32"/>
  </w:num>
  <w:num w:numId="11" w16cid:durableId="1283226516">
    <w:abstractNumId w:val="8"/>
  </w:num>
  <w:num w:numId="12" w16cid:durableId="196311352">
    <w:abstractNumId w:val="6"/>
  </w:num>
  <w:num w:numId="13" w16cid:durableId="867959540">
    <w:abstractNumId w:val="29"/>
  </w:num>
  <w:num w:numId="14" w16cid:durableId="1332442924">
    <w:abstractNumId w:val="3"/>
  </w:num>
  <w:num w:numId="15" w16cid:durableId="6107360">
    <w:abstractNumId w:val="14"/>
  </w:num>
  <w:num w:numId="16" w16cid:durableId="322510311">
    <w:abstractNumId w:val="22"/>
  </w:num>
  <w:num w:numId="17" w16cid:durableId="1757901298">
    <w:abstractNumId w:val="2"/>
  </w:num>
  <w:num w:numId="18" w16cid:durableId="613945805">
    <w:abstractNumId w:val="0"/>
  </w:num>
  <w:num w:numId="19" w16cid:durableId="815031016">
    <w:abstractNumId w:val="9"/>
  </w:num>
  <w:num w:numId="20" w16cid:durableId="2072851864">
    <w:abstractNumId w:val="16"/>
  </w:num>
  <w:num w:numId="21" w16cid:durableId="574169067">
    <w:abstractNumId w:val="18"/>
  </w:num>
  <w:num w:numId="22" w16cid:durableId="351883190">
    <w:abstractNumId w:val="23"/>
  </w:num>
  <w:num w:numId="23" w16cid:durableId="1313290204">
    <w:abstractNumId w:val="17"/>
  </w:num>
  <w:num w:numId="24" w16cid:durableId="1941720678">
    <w:abstractNumId w:val="24"/>
  </w:num>
  <w:num w:numId="25" w16cid:durableId="1498113948">
    <w:abstractNumId w:val="4"/>
  </w:num>
  <w:num w:numId="26" w16cid:durableId="1453402899">
    <w:abstractNumId w:val="11"/>
  </w:num>
  <w:num w:numId="27" w16cid:durableId="2078892851">
    <w:abstractNumId w:val="26"/>
  </w:num>
  <w:num w:numId="28" w16cid:durableId="2129272703">
    <w:abstractNumId w:val="1"/>
  </w:num>
  <w:num w:numId="29" w16cid:durableId="60955246">
    <w:abstractNumId w:val="15"/>
  </w:num>
  <w:num w:numId="30" w16cid:durableId="415904547">
    <w:abstractNumId w:val="31"/>
  </w:num>
  <w:num w:numId="31" w16cid:durableId="692729397">
    <w:abstractNumId w:val="7"/>
  </w:num>
  <w:num w:numId="32" w16cid:durableId="328488141">
    <w:abstractNumId w:val="21"/>
  </w:num>
  <w:num w:numId="33" w16cid:durableId="5467232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36"/>
    <w:rsid w:val="001077BB"/>
    <w:rsid w:val="001802DE"/>
    <w:rsid w:val="0023701C"/>
    <w:rsid w:val="00301CCD"/>
    <w:rsid w:val="00352B3C"/>
    <w:rsid w:val="00420DE7"/>
    <w:rsid w:val="004A3907"/>
    <w:rsid w:val="00657EDF"/>
    <w:rsid w:val="0067056B"/>
    <w:rsid w:val="00707901"/>
    <w:rsid w:val="007141FC"/>
    <w:rsid w:val="00723A5C"/>
    <w:rsid w:val="00745EE0"/>
    <w:rsid w:val="00746736"/>
    <w:rsid w:val="007C2021"/>
    <w:rsid w:val="008108BF"/>
    <w:rsid w:val="00965458"/>
    <w:rsid w:val="009F75FE"/>
    <w:rsid w:val="00AA58CD"/>
    <w:rsid w:val="00AB16BF"/>
    <w:rsid w:val="00B17DF7"/>
    <w:rsid w:val="00B34F0D"/>
    <w:rsid w:val="00B97A8A"/>
    <w:rsid w:val="00C53922"/>
    <w:rsid w:val="00CA58E6"/>
    <w:rsid w:val="00CB41F2"/>
    <w:rsid w:val="00CC08D5"/>
    <w:rsid w:val="00E86B80"/>
    <w:rsid w:val="00F216FC"/>
    <w:rsid w:val="00F47654"/>
    <w:rsid w:val="00F9088C"/>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FAC"/>
  <w15:chartTrackingRefBased/>
  <w15:docId w15:val="{42EC2A8D-1B16-41A1-8DAC-B0DC44A2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736"/>
    <w:rPr>
      <w:rFonts w:eastAsiaTheme="majorEastAsia" w:cstheme="majorBidi"/>
      <w:color w:val="272727" w:themeColor="text1" w:themeTint="D8"/>
    </w:rPr>
  </w:style>
  <w:style w:type="paragraph" w:styleId="Title">
    <w:name w:val="Title"/>
    <w:basedOn w:val="Normal"/>
    <w:next w:val="Normal"/>
    <w:link w:val="TitleChar"/>
    <w:uiPriority w:val="10"/>
    <w:qFormat/>
    <w:rsid w:val="00746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736"/>
    <w:pPr>
      <w:spacing w:before="160"/>
      <w:jc w:val="center"/>
    </w:pPr>
    <w:rPr>
      <w:i/>
      <w:iCs/>
      <w:color w:val="404040" w:themeColor="text1" w:themeTint="BF"/>
    </w:rPr>
  </w:style>
  <w:style w:type="character" w:customStyle="1" w:styleId="QuoteChar">
    <w:name w:val="Quote Char"/>
    <w:basedOn w:val="DefaultParagraphFont"/>
    <w:link w:val="Quote"/>
    <w:uiPriority w:val="29"/>
    <w:rsid w:val="00746736"/>
    <w:rPr>
      <w:i/>
      <w:iCs/>
      <w:color w:val="404040" w:themeColor="text1" w:themeTint="BF"/>
    </w:rPr>
  </w:style>
  <w:style w:type="paragraph" w:styleId="ListParagraph">
    <w:name w:val="List Paragraph"/>
    <w:basedOn w:val="Normal"/>
    <w:uiPriority w:val="34"/>
    <w:qFormat/>
    <w:rsid w:val="00746736"/>
    <w:pPr>
      <w:ind w:left="720"/>
      <w:contextualSpacing/>
    </w:pPr>
  </w:style>
  <w:style w:type="character" w:styleId="IntenseEmphasis">
    <w:name w:val="Intense Emphasis"/>
    <w:basedOn w:val="DefaultParagraphFont"/>
    <w:uiPriority w:val="21"/>
    <w:qFormat/>
    <w:rsid w:val="00746736"/>
    <w:rPr>
      <w:i/>
      <w:iCs/>
      <w:color w:val="0F4761" w:themeColor="accent1" w:themeShade="BF"/>
    </w:rPr>
  </w:style>
  <w:style w:type="paragraph" w:styleId="IntenseQuote">
    <w:name w:val="Intense Quote"/>
    <w:basedOn w:val="Normal"/>
    <w:next w:val="Normal"/>
    <w:link w:val="IntenseQuoteChar"/>
    <w:uiPriority w:val="30"/>
    <w:qFormat/>
    <w:rsid w:val="00746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736"/>
    <w:rPr>
      <w:i/>
      <w:iCs/>
      <w:color w:val="0F4761" w:themeColor="accent1" w:themeShade="BF"/>
    </w:rPr>
  </w:style>
  <w:style w:type="character" w:styleId="IntenseReference">
    <w:name w:val="Intense Reference"/>
    <w:basedOn w:val="DefaultParagraphFont"/>
    <w:uiPriority w:val="32"/>
    <w:qFormat/>
    <w:rsid w:val="00746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Tejashwee.Bam</dc:creator>
  <cp:keywords/>
  <dc:description/>
  <cp:lastModifiedBy>Tejashwee.Bam</cp:lastModifiedBy>
  <cp:revision>18</cp:revision>
  <dcterms:created xsi:type="dcterms:W3CDTF">2025-08-16T04:56:00Z</dcterms:created>
  <dcterms:modified xsi:type="dcterms:W3CDTF">2025-08-19T13:30:00Z</dcterms:modified>
</cp:coreProperties>
</file>