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Test Protocol Fix</w:t>
      </w:r>
    </w:p>
    <w:p>
      <w:r>
        <w:br/>
      </w:r>
    </w:p>
    <w:p>
      <w:pPr>
        <w:spacing w:line="276" w:lineRule="auto"/>
        <w:jc w:val="center"/>
      </w:pPr>
      <w:r>
        <w:rPr>
          <w:b/>
          <w:sz w:val="24"/>
        </w:rPr>
        <w:t xml:space="preserve">Protocol Number: </w:t>
      </w:r>
      <w:r>
        <w:rPr>
          <w:sz w:val="24"/>
        </w:rPr>
        <w:t>TP-001</w:t>
      </w:r>
    </w:p>
    <w:p>
      <w:pPr>
        <w:spacing w:line="276" w:lineRule="auto"/>
        <w:jc w:val="center"/>
      </w:pPr>
      <w:r>
        <w:rPr>
          <w:b/>
          <w:sz w:val="24"/>
        </w:rPr>
        <w:t xml:space="preserve">National Clinical Trial (NCT) Identified Number: </w:t>
      </w:r>
      <w:r>
        <w:rPr>
          <w:sz w:val="24"/>
        </w:rPr>
      </w:r>
    </w:p>
    <w:p>
      <w:pPr>
        <w:spacing w:line="276" w:lineRule="auto"/>
        <w:jc w:val="center"/>
      </w:pPr>
      <w:r>
        <w:rPr>
          <w:b/>
          <w:sz w:val="24"/>
        </w:rPr>
        <w:t xml:space="preserve">Principal Investigator: </w:t>
      </w:r>
      <w:r>
        <w:rPr>
          <w:sz w:val="24"/>
        </w:rPr>
      </w:r>
    </w:p>
    <w:p>
      <w:pPr>
        <w:spacing w:line="276" w:lineRule="auto"/>
        <w:jc w:val="center"/>
      </w:pPr>
      <w:r>
        <w:rPr>
          <w:b/>
          <w:sz w:val="24"/>
        </w:rPr>
        <w:t xml:space="preserve">IND/IDE Sponsor: </w:t>
      </w:r>
      <w:r>
        <w:rPr>
          <w:sz w:val="24"/>
        </w:rPr>
      </w:r>
    </w:p>
    <w:p>
      <w:pPr>
        <w:spacing w:line="276" w:lineRule="auto"/>
        <w:jc w:val="center"/>
      </w:pPr>
      <w:r>
        <w:rPr>
          <w:b/>
          <w:sz w:val="24"/>
        </w:rPr>
        <w:t xml:space="preserve">Funded by: </w:t>
      </w:r>
      <w:r>
        <w:rPr>
          <w:sz w:val="24"/>
        </w:rPr>
      </w:r>
    </w:p>
    <w:p>
      <w:pPr>
        <w:spacing w:line="276" w:lineRule="auto"/>
        <w:jc w:val="center"/>
      </w:pPr>
      <w:r>
        <w:rPr>
          <w:b/>
          <w:sz w:val="24"/>
        </w:rPr>
        <w:t xml:space="preserve">Version Number: </w:t>
      </w:r>
      <w:r>
        <w:rPr>
          <w:sz w:val="24"/>
        </w:rPr>
        <w:t>1.1</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Test Protocol Name</w:t>
            </w:r>
          </w:p>
        </w:tc>
      </w:tr>
      <w:tr>
        <w:tc>
          <w:tcPr>
            <w:tcW w:type="dxa" w:w="4680"/>
          </w:tcPr>
          <w:p>
            <w:r>
              <w:rPr>
                <w:b/>
              </w:rPr>
              <w:t>Protocol Number:</w:t>
            </w:r>
          </w:p>
        </w:tc>
        <w:tc>
          <w:tcPr>
            <w:tcW w:type="dxa" w:w="4680"/>
          </w:tcPr>
          <w:p>
            <w:r>
              <w:t>TP-001</w:t>
            </w:r>
          </w:p>
        </w:tc>
      </w:tr>
      <w:tr>
        <w:tc>
          <w:tcPr>
            <w:tcW w:type="dxa" w:w="4680"/>
          </w:tcPr>
          <w:p>
            <w:r>
              <w:rPr>
                <w:b/>
              </w:rPr>
              <w:t>IMP:</w:t>
            </w:r>
          </w:p>
        </w:tc>
        <w:tc>
          <w:tcPr>
            <w:tcW w:type="dxa" w:w="4680"/>
          </w:tcPr>
          <w:p>
            <w:r/>
          </w:p>
        </w:tc>
      </w:tr>
      <w:tr>
        <w:tc>
          <w:tcPr>
            <w:tcW w:type="dxa" w:w="4680"/>
          </w:tcPr>
          <w:p>
            <w:r>
              <w:rPr>
                <w:b/>
              </w:rPr>
              <w:t>Indication:</w:t>
            </w:r>
          </w:p>
        </w:tc>
        <w:tc>
          <w:tcPr>
            <w:tcW w:type="dxa" w:w="4680"/>
          </w:tcPr>
          <w:p>
            <w:r/>
          </w:p>
        </w:tc>
      </w:tr>
      <w:tr>
        <w:tc>
          <w:tcPr>
            <w:tcW w:type="dxa" w:w="4680"/>
          </w:tcPr>
          <w:p>
            <w:r>
              <w:rPr>
                <w:b/>
              </w:rPr>
              <w:t>Clinical Phase:</w:t>
            </w:r>
          </w:p>
        </w:tc>
        <w:tc>
          <w:tcPr>
            <w:tcW w:type="dxa" w:w="4680"/>
          </w:tcPr>
          <w:p>
            <w:r/>
          </w:p>
        </w:tc>
      </w:tr>
      <w:tr>
        <w:tc>
          <w:tcPr>
            <w:tcW w:type="dxa" w:w="4680"/>
          </w:tcPr>
          <w:p>
            <w:r>
              <w:rPr>
                <w:b/>
              </w:rPr>
              <w:t>Investigators:</w:t>
            </w:r>
          </w:p>
        </w:tc>
        <w:tc>
          <w:tcPr>
            <w:tcW w:type="dxa" w:w="4680"/>
          </w:tcPr>
          <w:p>
            <w:r/>
          </w:p>
        </w:tc>
      </w:tr>
      <w:tr>
        <w:tc>
          <w:tcPr>
            <w:tcW w:type="dxa" w:w="4680"/>
          </w:tcPr>
          <w:p>
            <w:r>
              <w:rPr>
                <w:b/>
              </w:rPr>
              <w:t>Coordinating Investigator:</w:t>
            </w:r>
          </w:p>
        </w:tc>
        <w:tc>
          <w:tcPr>
            <w:tcW w:type="dxa" w:w="4680"/>
          </w:tcPr>
          <w:p>
            <w:r/>
          </w:p>
        </w:tc>
      </w:tr>
      <w:tr>
        <w:tc>
          <w:tcPr>
            <w:tcW w:type="dxa" w:w="4680"/>
          </w:tcPr>
          <w:p>
            <w:r>
              <w:rPr>
                <w:b/>
              </w:rPr>
              <w:t>Expert Committee:</w:t>
            </w:r>
          </w:p>
        </w:tc>
        <w:tc>
          <w:tcPr>
            <w:tcW w:type="dxa" w:w="4680"/>
          </w:tcPr>
          <w:p>
            <w:r/>
          </w:p>
        </w:tc>
      </w:tr>
    </w:tbl>
    <w:p>
      <w:r>
        <w:br/>
      </w:r>
    </w:p>
    <w:p>
      <w:pPr>
        <w:pStyle w:val="Heading2"/>
      </w:pPr>
      <w:r>
        <w:t>GCP Statement</w:t>
      </w:r>
    </w:p>
    <w:p>
      <w:pPr>
        <w:pStyle w:val="NormalText"/>
      </w:pPr>
      <w:r>
        <w:t>This is a test GCP statement.</w:t>
      </w:r>
    </w:p>
    <w:p>
      <w:pPr>
        <w:pStyle w:val="Heading2"/>
      </w:pPr>
      <w:r>
        <w:t>Sponsor Representatives</w:t>
      </w:r>
    </w:p>
    <w:p>
      <w:pPr>
        <w:pStyle w:val="NormalText"/>
      </w:pPr>
      <w:r>
        <w:t>&lt;b&gt;Name:&lt;/b&gt; John Doe</w:t>
      </w:r>
    </w:p>
    <w:p>
      <w:pPr>
        <w:pStyle w:val="NormalText"/>
      </w:pPr>
      <w:r>
        <w:t>&lt;b&gt;Title:&lt;/b&gt; Sponsor Rep</w:t>
      </w:r>
    </w:p>
    <w:p>
      <w:pPr>
        <w:pStyle w:val="NormalText"/>
      </w:pPr>
      <w:r>
        <w:t>&lt;b&gt;Organization:&lt;/b&gt; Test Org</w:t>
      </w:r>
    </w:p>
    <w:p>
      <w:pPr>
        <w:pStyle w:val="NormalText"/>
      </w:pPr>
      <w:r>
        <w:t xml:space="preserve">&lt;b&gt;Date:&lt;/b&gt; </w:t>
      </w:r>
    </w:p>
    <w:p>
      <w:r>
        <w:t>--------------------</w:t>
      </w:r>
    </w:p>
    <w:p>
      <w:pPr>
        <w:pStyle w:val="Heading2"/>
      </w:pPr>
      <w:r>
        <w:t>Investigator Agreement</w:t>
      </w:r>
    </w:p>
    <w:p>
      <w:pPr>
        <w:pStyle w:val="NormalText"/>
      </w:pPr>
      <w:r>
        <w:t>I agree to this protocol.</w:t>
      </w:r>
    </w:p>
    <w:p>
      <w:pPr>
        <w:pStyle w:val="NormalText"/>
      </w:pPr>
      <w:r>
        <w:t>&lt;b&gt;Investigator Name:&lt;/b&gt; Jane Smith</w:t>
      </w:r>
    </w:p>
    <w:p>
      <w:pPr>
        <w:pStyle w:val="NormalText"/>
      </w:pPr>
      <w:r>
        <w:t xml:space="preserve">&lt;b&gt;Title:&lt;/b&gt; </w:t>
      </w:r>
    </w:p>
    <w:p>
      <w:pPr>
        <w:pStyle w:val="NormalText"/>
      </w:pPr>
      <w:r>
        <w:t xml:space="preserve">&lt;b&gt;Facility:&lt;/b&gt; </w:t>
      </w:r>
    </w:p>
    <w:p>
      <w:pPr>
        <w:pStyle w:val="NormalText"/>
      </w:pPr>
      <w:r>
        <w:t xml:space="preserve">&lt;b&gt;Date:&lt;/b&gt; </w:t>
      </w:r>
    </w:p>
    <w:p>
      <w:r>
        <w:br w:type="page"/>
      </w:r>
    </w:p>
    <w:p>
      <w:pPr>
        <w:pStyle w:val="Heading1"/>
      </w:pPr>
      <w:r>
        <w:t>1 PROTOCOL SUMMARY</w:t>
      </w:r>
    </w:p>
    <w:p>
      <w:pPr>
        <w:pStyle w:val="Heading2"/>
      </w:pPr>
      <w:r>
        <w:t>1.1 Synopsis</w:t>
      </w:r>
    </w:p>
    <w:p>
      <w:pPr>
        <w:pStyle w:val="NormalText"/>
      </w:pPr>
      <w:r>
        <w:t>&lt;b&gt;Title:&lt;/b&gt; Test Synopsis Title</w:t>
      </w:r>
    </w:p>
    <w:p>
      <w:pPr>
        <w:pStyle w:val="NormalText"/>
      </w:pPr>
      <w:r>
        <w:t xml:space="preserve">&lt;b&gt;Coordinating Investigator:&lt;/b&gt; </w:t>
      </w:r>
    </w:p>
    <w:p>
      <w:pPr>
        <w:pStyle w:val="NormalText"/>
      </w:pPr>
      <w:r>
        <w:t xml:space="preserve">&lt;b&gt;Planned duration:&lt;/b&gt; </w:t>
      </w:r>
    </w:p>
    <w:p>
      <w:pPr>
        <w:pStyle w:val="Heading3"/>
      </w:pPr>
      <w:r>
        <w:t>Primary Objectives</w:t>
      </w:r>
    </w:p>
    <w:p>
      <w:pPr>
        <w:pStyle w:val="BulletList"/>
      </w:pPr>
      <w:r>
        <w:t>Objective 1</w:t>
      </w:r>
    </w:p>
    <w:p>
      <w:pPr>
        <w:pStyle w:val="BulletList"/>
      </w:pPr>
      <w:r>
        <w:t>Objective 2</w:t>
      </w:r>
    </w:p>
    <w:p>
      <w:pPr>
        <w:pStyle w:val="NormalText"/>
      </w:pPr>
      <w:r>
        <w:t>&lt;b&gt;Number of Patients:&lt;/b&gt; 100</w:t>
      </w:r>
    </w:p>
    <w:p>
      <w:pPr>
        <w:pStyle w:val="Heading2"/>
      </w:pPr>
      <w:r>
        <w:t>1.3 Schedule of Activities (SoA)</w:t>
      </w:r>
    </w:p>
    <w:tbl>
      <w:tblPr>
        <w:tblStyle w:val="TableGrid"/>
        <w:tblW w:type="auto" w:w="0"/>
        <w:tblLook w:firstColumn="1" w:firstRow="1" w:lastColumn="0" w:lastRow="0" w:noHBand="0" w:noVBand="1" w:val="04A0"/>
      </w:tblPr>
      <w:tblGrid>
        <w:gridCol w:w="9360"/>
      </w:tblGrid>
      <w:tr>
        <w:tc>
          <w:tcPr>
            <w:tcW w:type="dxa" w:w="9360"/>
            <w:vAlign w:val="center"/>
          </w:tcPr>
          <w:p>
            <w:r>
              <w:t>Procedures</w:t>
            </w:r>
          </w:p>
        </w:tc>
      </w:tr>
    </w:tbl>
    <w:p>
      <w:r>
        <w:br w:type="page"/>
      </w:r>
    </w:p>
    <w:p>
      <w:r>
        <w:br w:type="page"/>
      </w:r>
    </w:p>
    <w:p>
      <w:pPr>
        <w:pStyle w:val="Heading1"/>
      </w:pPr>
      <w:r>
        <w:t>3 OBJECTIVES AND ENDPOINTS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bl>
    <w:p>
      <w:r>
        <w:br w:type="page"/>
      </w:r>
    </w:p>
    <w:p>
      <w:pPr>
        <w:pStyle w:val="Heading1"/>
      </w:pPr>
      <w:r>
        <w:t>4 STUDY DESIGN</w:t>
      </w:r>
    </w:p>
    <w:p>
      <w:pPr>
        <w:pStyle w:val="NormalText"/>
      </w:pPr>
      <w:r>
        <w:t>Main section content for study design.</w:t>
      </w:r>
    </w:p>
    <w:p>
      <w:pPr>
        <w:pStyle w:val="Heading2"/>
      </w:pPr>
      <w:r>
        <w:t>4.1 Overall Design</w:t>
      </w:r>
    </w:p>
    <w:p>
      <w:pPr>
        <w:pStyle w:val="NormalText"/>
      </w:pPr>
      <w:r>
        <w:t>Detailed design content.</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Test Protocol Fix – Version 1.1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Test Protocol Fix</w:t>
          </w:r>
        </w:p>
      </w:tc>
      <w:tc>
        <w:tcPr>
          <w:tcW w:type="dxa" w:w="4535"/>
        </w:tcPr>
        <w:p>
          <w:pPr>
            <w:jc w:val="right"/>
          </w:pPr>
          <w:r>
            <w:t>Version 1.1</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