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tocolTitle"/>
      </w:pPr>
      <w:r>
        <w:t>jlkf</w:t>
      </w:r>
    </w:p>
    <w:p>
      <w:r>
        <w:br/>
      </w:r>
    </w:p>
    <w:tbl>
      <w:tblPr>
        <w:tblStyle w:val="TableGrid"/>
        <w:tblW w:type="auto" w:w="0"/>
        <w:tblLayout w:type="fixed"/>
        <w:tblLook w:firstColumn="1" w:firstRow="1" w:lastColumn="0" w:lastRow="0" w:noHBand="0" w:noVBand="1" w:val="04A0"/>
      </w:tblPr>
      <w:tblGrid>
        <w:gridCol w:w="4680"/>
        <w:gridCol w:w="4680"/>
      </w:tblGrid>
      <w:tr>
        <w:tc>
          <w:tcPr>
            <w:tcW w:type="dxa" w:w="3402"/>
          </w:tcPr>
          <w:p>
            <w:pPr>
              <w:pStyle w:val="NormalText"/>
            </w:pPr>
            <w:r>
              <w:rPr>
                <w:b/>
              </w:rPr>
              <w:t>Protocol Number:</w:t>
            </w:r>
          </w:p>
        </w:tc>
        <w:tc>
          <w:tcPr>
            <w:tcW w:type="dxa" w:w="5669"/>
          </w:tcPr>
          <w:p>
            <w:pPr>
              <w:pStyle w:val="NormalText"/>
            </w:pPr>
            <w:r>
              <w:t>fsdd</w:t>
            </w:r>
          </w:p>
        </w:tc>
      </w:tr>
      <w:tr>
        <w:tc>
          <w:tcPr>
            <w:tcW w:type="dxa" w:w="3402"/>
          </w:tcPr>
          <w:p>
            <w:pPr>
              <w:pStyle w:val="NormalText"/>
            </w:pPr>
            <w:r>
              <w:rPr>
                <w:b/>
              </w:rPr>
              <w:t>National Clinical Trial (NCT) Identified Number:</w:t>
            </w:r>
          </w:p>
        </w:tc>
        <w:tc>
          <w:tcPr>
            <w:tcW w:type="dxa" w:w="5669"/>
          </w:tcPr>
          <w:p>
            <w:pPr>
              <w:pStyle w:val="NormalText"/>
            </w:pPr>
            <w:r>
              <w:t>sdz</w:t>
            </w:r>
          </w:p>
        </w:tc>
      </w:tr>
      <w:tr>
        <w:tc>
          <w:tcPr>
            <w:tcW w:type="dxa" w:w="3402"/>
          </w:tcPr>
          <w:p>
            <w:pPr>
              <w:pStyle w:val="NormalText"/>
            </w:pPr>
            <w:r>
              <w:rPr>
                <w:b/>
              </w:rPr>
              <w:t>Principal Investigator:</w:t>
            </w:r>
          </w:p>
        </w:tc>
        <w:tc>
          <w:tcPr>
            <w:tcW w:type="dxa" w:w="5669"/>
          </w:tcPr>
          <w:p>
            <w:pPr>
              <w:pStyle w:val="NormalText"/>
            </w:pPr>
            <w:r>
              <w:t>sdz</w:t>
            </w:r>
          </w:p>
        </w:tc>
      </w:tr>
      <w:tr>
        <w:tc>
          <w:tcPr>
            <w:tcW w:type="dxa" w:w="3402"/>
          </w:tcPr>
          <w:p>
            <w:pPr>
              <w:pStyle w:val="NormalText"/>
            </w:pPr>
            <w:r>
              <w:rPr>
                <w:b/>
              </w:rPr>
              <w:t>IND/IDE Sponsor:</w:t>
            </w:r>
          </w:p>
        </w:tc>
        <w:tc>
          <w:tcPr>
            <w:tcW w:type="dxa" w:w="5669"/>
          </w:tcPr>
          <w:p>
            <w:pPr>
              <w:pStyle w:val="NormalText"/>
            </w:pPr>
            <w:r>
              <w:t>sfdzwrsd</w:t>
            </w:r>
          </w:p>
        </w:tc>
      </w:tr>
      <w:tr>
        <w:tc>
          <w:tcPr>
            <w:tcW w:type="dxa" w:w="3402"/>
          </w:tcPr>
          <w:p>
            <w:pPr>
              <w:pStyle w:val="NormalText"/>
            </w:pPr>
            <w:r>
              <w:rPr>
                <w:b/>
              </w:rPr>
              <w:t>Funded by:</w:t>
            </w:r>
          </w:p>
        </w:tc>
        <w:tc>
          <w:tcPr>
            <w:tcW w:type="dxa" w:w="5669"/>
          </w:tcPr>
          <w:p>
            <w:pPr>
              <w:pStyle w:val="NormalText"/>
            </w:pPr>
            <w:r>
              <w:t>dcd</w:t>
            </w:r>
          </w:p>
        </w:tc>
      </w:tr>
      <w:tr>
        <w:tc>
          <w:tcPr>
            <w:tcW w:type="dxa" w:w="3402"/>
          </w:tcPr>
          <w:p>
            <w:pPr>
              <w:pStyle w:val="NormalText"/>
            </w:pPr>
            <w:r>
              <w:rPr>
                <w:b/>
              </w:rPr>
              <w:t>Version Number:</w:t>
            </w:r>
          </w:p>
        </w:tc>
        <w:tc>
          <w:tcPr>
            <w:tcW w:type="dxa" w:w="5669"/>
          </w:tcPr>
          <w:p>
            <w:pPr>
              <w:pStyle w:val="NormalText"/>
            </w:pPr>
            <w:r>
              <w:t>V1.0</w:t>
            </w:r>
          </w:p>
        </w:tc>
      </w:tr>
      <w:tr>
        <w:tc>
          <w:tcPr>
            <w:tcW w:type="dxa" w:w="3402"/>
          </w:tcPr>
          <w:p>
            <w:pPr>
              <w:pStyle w:val="NormalText"/>
            </w:pPr>
            <w:r>
              <w:rPr>
                <w:b/>
              </w:rPr>
              <w:t>Date:</w:t>
            </w:r>
          </w:p>
        </w:tc>
        <w:tc>
          <w:tcPr>
            <w:tcW w:type="dxa" w:w="5669"/>
          </w:tcPr>
          <w:p>
            <w:pPr>
              <w:pStyle w:val="NormalText"/>
            </w:pPr>
            <w:r>
              <w:t>2025-12-17</w:t>
            </w:r>
          </w:p>
        </w:tc>
      </w:tr>
    </w:tbl>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1 PROTOCOL SUMMARY</w:t>
      </w:r>
    </w:p>
    <w:p>
      <w:pPr>
        <w:pStyle w:val="Heading2"/>
      </w:pPr>
      <w:r>
        <w:t>1.1 Synopsis</w:t>
      </w:r>
    </w:p>
    <w:p>
      <w:pPr>
        <w:pStyle w:val="NormalText"/>
      </w:pPr>
      <w:r>
        <w:t>&lt;b&gt;Title:&lt;/b&gt; Hello</w:t>
      </w:r>
    </w:p>
    <w:p>
      <w:pPr>
        <w:pStyle w:val="NormalText"/>
      </w:pPr>
      <w:r>
        <w:t>&lt;b&gt;Study Description:&lt;/b&gt; yhujikl</w:t>
      </w:r>
    </w:p>
    <w:p>
      <w:pPr>
        <w:pStyle w:val="NormalText"/>
      </w:pPr>
      <w:r>
        <w:t>&lt;b&gt;Objectives:&lt;/b&gt; ghjkh</w:t>
      </w:r>
    </w:p>
    <w:p>
      <w:pPr>
        <w:pStyle w:val="NormalText"/>
      </w:pPr>
      <w:r>
        <w:t>&lt;b&gt;Endpoints:&lt;/b&gt; okolk;</w:t>
      </w:r>
    </w:p>
    <w:p>
      <w:pPr>
        <w:pStyle w:val="NormalText"/>
      </w:pPr>
      <w:r>
        <w:t>&lt;b&gt;Study Population:&lt;/b&gt; hilkxs</w:t>
      </w:r>
    </w:p>
    <w:p>
      <w:pPr>
        <w:pStyle w:val="NormalText"/>
      </w:pPr>
      <w:r>
        <w:t>&lt;b&gt;Phase:&lt;/b&gt; duhdc</w:t>
      </w:r>
    </w:p>
    <w:p>
      <w:pPr>
        <w:pStyle w:val="NormalText"/>
      </w:pPr>
      <w:r>
        <w:t>&lt;b&gt;Description of Sites/Facilities:&lt;/b&gt; duhc</w:t>
      </w:r>
    </w:p>
    <w:p>
      <w:pPr>
        <w:pStyle w:val="NormalText"/>
      </w:pPr>
      <w:r>
        <w:t>&lt;b&gt;Description of Study Intervention:&lt;/b&gt; dcujhc</w:t>
      </w:r>
    </w:p>
    <w:p>
      <w:pPr>
        <w:pStyle w:val="NormalText"/>
      </w:pPr>
      <w:r>
        <w:t>&lt;b&gt;Study Duration:&lt;/b&gt; cjks</w:t>
      </w:r>
    </w:p>
    <w:p>
      <w:pPr>
        <w:pStyle w:val="NormalText"/>
      </w:pPr>
      <w:r>
        <w:t>&lt;b&gt;Participant Duration:&lt;/b&gt; dcyhgcd</w:t>
      </w:r>
    </w:p>
    <w:p>
      <w:pPr>
        <w:pStyle w:val="Heading2"/>
      </w:pPr>
      <w:r>
        <w:t>1.2 Schema</w:t>
      </w:r>
    </w:p>
    <w:p>
      <w:r>
        <w:drawing>
          <wp:inline xmlns:a="http://schemas.openxmlformats.org/drawingml/2006/main" xmlns:pic="http://schemas.openxmlformats.org/drawingml/2006/picture">
            <wp:extent cx="5400000" cy="4050000"/>
            <wp:docPr id="1" name="Picture 1"/>
            <wp:cNvGraphicFramePr>
              <a:graphicFrameLocks noChangeAspect="1"/>
            </wp:cNvGraphicFramePr>
            <a:graphic>
              <a:graphicData uri="http://schemas.openxmlformats.org/drawingml/2006/picture">
                <pic:pic>
                  <pic:nvPicPr>
                    <pic:cNvPr id="0" name="a5817aec-18cd-4401-80c2-b96ec4b1f489.jpg"/>
                    <pic:cNvPicPr/>
                  </pic:nvPicPr>
                  <pic:blipFill>
                    <a:blip r:embed="rId11"/>
                    <a:stretch>
                      <a:fillRect/>
                    </a:stretch>
                  </pic:blipFill>
                  <pic:spPr>
                    <a:xfrm>
                      <a:off x="0" y="0"/>
                      <a:ext cx="5400000" cy="4050000"/>
                    </a:xfrm>
                    <a:prstGeom prst="rect"/>
                  </pic:spPr>
                </pic:pic>
              </a:graphicData>
            </a:graphic>
          </wp:inline>
        </w:drawing>
      </w:r>
    </w:p>
    <w:p>
      <w:pPr>
        <w:pStyle w:val="NormalText"/>
        <w:jc w:val="center"/>
      </w:pPr>
      <w:r>
        <w:rPr>
          <w:b/>
        </w:rPr>
        <w:t>ggd</w:t>
      </w:r>
    </w:p>
    <w:p>
      <w:pPr>
        <w:pStyle w:val="NormalText"/>
        <w:spacing w:after="240"/>
      </w:pPr>
      <w:r>
        <w:t>rgdfs</w:t>
      </w:r>
    </w:p>
    <w:p>
      <w:pPr>
        <w:pStyle w:val="Heading2"/>
      </w:pPr>
      <w:r>
        <w:t>1.3 Schedule of Activities (SoA)</w:t>
      </w:r>
    </w:p>
    <w:tbl>
      <w:tblPr>
        <w:tblStyle w:val="TableGrid"/>
        <w:tblW w:type="auto" w:w="0"/>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vAlign w:val="center"/>
          </w:tcPr>
          <w:p>
            <w:r>
              <w:t>Procedures</w:t>
            </w:r>
          </w:p>
        </w:tc>
        <w:tc>
          <w:tcPr>
            <w:tcW w:type="dxa" w:w="585"/>
            <w:vAlign w:val="center"/>
          </w:tcPr>
          <w:p>
            <w:r>
              <w:t>Screening</w:t>
            </w:r>
          </w:p>
        </w:tc>
        <w:tc>
          <w:tcPr>
            <w:tcW w:type="dxa" w:w="585"/>
            <w:vAlign w:val="center"/>
          </w:tcPr>
          <w:p>
            <w:r>
              <w:t>Enrollment/Baseline</w:t>
            </w:r>
          </w:p>
        </w:tc>
        <w:tc>
          <w:tcPr>
            <w:tcW w:type="dxa" w:w="585"/>
            <w:vAlign w:val="center"/>
          </w:tcPr>
          <w:p>
            <w:r>
              <w:t>Visit 1</w:t>
            </w:r>
          </w:p>
        </w:tc>
        <w:tc>
          <w:tcPr>
            <w:tcW w:type="dxa" w:w="585"/>
            <w:vAlign w:val="center"/>
          </w:tcPr>
          <w:p>
            <w:r>
              <w:t>Visit 2</w:t>
            </w:r>
          </w:p>
        </w:tc>
        <w:tc>
          <w:tcPr>
            <w:tcW w:type="dxa" w:w="585"/>
            <w:vAlign w:val="center"/>
          </w:tcPr>
          <w:p>
            <w:r>
              <w:t>Visit 3</w:t>
            </w:r>
          </w:p>
        </w:tc>
        <w:tc>
          <w:tcPr>
            <w:tcW w:type="dxa" w:w="585"/>
            <w:vAlign w:val="center"/>
          </w:tcPr>
          <w:p>
            <w:r>
              <w:t>Visit 4</w:t>
            </w:r>
          </w:p>
        </w:tc>
        <w:tc>
          <w:tcPr>
            <w:tcW w:type="dxa" w:w="585"/>
            <w:vAlign w:val="center"/>
          </w:tcPr>
          <w:p>
            <w:r>
              <w:t>Visit 5</w:t>
            </w:r>
          </w:p>
        </w:tc>
        <w:tc>
          <w:tcPr>
            <w:tcW w:type="dxa" w:w="585"/>
            <w:vAlign w:val="center"/>
          </w:tcPr>
          <w:p>
            <w:r>
              <w:t>Visit 6</w:t>
            </w:r>
          </w:p>
        </w:tc>
        <w:tc>
          <w:tcPr>
            <w:tcW w:type="dxa" w:w="585"/>
            <w:vAlign w:val="center"/>
          </w:tcPr>
          <w:p>
            <w:r>
              <w:t>Visit 7</w:t>
            </w:r>
          </w:p>
        </w:tc>
        <w:tc>
          <w:tcPr>
            <w:tcW w:type="dxa" w:w="585"/>
            <w:vAlign w:val="center"/>
          </w:tcPr>
          <w:p>
            <w:r>
              <w:t>Visit 8</w:t>
            </w:r>
          </w:p>
        </w:tc>
        <w:tc>
          <w:tcPr>
            <w:tcW w:type="dxa" w:w="585"/>
            <w:vAlign w:val="center"/>
          </w:tcPr>
          <w:p>
            <w:r>
              <w:t>Visit 9</w:t>
            </w:r>
          </w:p>
        </w:tc>
        <w:tc>
          <w:tcPr>
            <w:tcW w:type="dxa" w:w="585"/>
            <w:vAlign w:val="center"/>
          </w:tcPr>
          <w:p>
            <w:r>
              <w:t>Visit 10</w:t>
            </w:r>
          </w:p>
        </w:tc>
        <w:tc>
          <w:tcPr>
            <w:tcW w:type="dxa" w:w="585"/>
            <w:vAlign w:val="center"/>
          </w:tcPr>
          <w:p>
            <w:r>
              <w:t>Visit 11</w:t>
            </w:r>
          </w:p>
        </w:tc>
        <w:tc>
          <w:tcPr>
            <w:tcW w:type="dxa" w:w="585"/>
            <w:vAlign w:val="center"/>
          </w:tcPr>
          <w:p>
            <w:r>
              <w:t>Visit 12</w:t>
            </w:r>
          </w:p>
        </w:tc>
        <w:tc>
          <w:tcPr>
            <w:tcW w:type="dxa" w:w="585"/>
            <w:vAlign w:val="center"/>
          </w:tcPr>
          <w:p>
            <w:r>
              <w:t>Final Visit</w:t>
            </w:r>
          </w:p>
        </w:tc>
      </w:tr>
      <w:tr>
        <w:tc>
          <w:tcPr>
            <w:tcW w:type="dxa" w:w="585"/>
            <w:vAlign w:val="center"/>
          </w:tcPr>
          <w:p>
            <w:r>
              <w:t>Informed consent</w:t>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Demographics</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Medical history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Randomization</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Administer study intervention</w:t>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Concomitant medication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Physical exam</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Vital signs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Height</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Weight</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Performance status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Hematology</w:t>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Serum chemistry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Pregnancy test</w:t>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EKG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Adverse event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Radiologic/Imaging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Other assessments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Complete CRFs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bl>
    <w:p>
      <w:r>
        <w:br w:type="page"/>
      </w:r>
    </w:p>
    <w:p>
      <w:pPr>
        <w:pStyle w:val="Heading1"/>
      </w:pPr>
      <w:r>
        <w:t>2 INTRODUCTION</w:t>
      </w:r>
    </w:p>
    <w:p>
      <w:pPr>
        <w:pStyle w:val="Heading2"/>
      </w:pPr>
      <w:r>
        <w:t>2.1 Study Rationale</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 to be eligible to participate in the study and then list each</w:t>
      </w:r>
    </w:p>
    <w:p>
      <w:pPr>
        <w:pStyle w:val="Heading2"/>
      </w:pPr>
      <w:r>
        <w:t>2.2 Background</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2.3 Risk/Benefit Assessment</w:t>
      </w:r>
    </w:p>
    <w:p>
      <w:pPr>
        <w:pStyle w:val="Heading3"/>
      </w:pPr>
      <w:r>
        <w:t>2.3.1 Known Potential Risks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3"/>
      </w:pPr>
      <w:r>
        <w:t>2.3.2 Known Potential Benefits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3"/>
      </w:pPr>
      <w:r>
        <w:t>2.3.3 Assessment of Potential Risks and Benefits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r>
        <w:br w:type="page"/>
      </w:r>
    </w:p>
    <w:p>
      <w:pPr>
        <w:pStyle w:val="Heading1"/>
      </w:pPr>
      <w:r>
        <w:t>3 OBJECTIVES AND ENDPOINTS</w:t>
      </w:r>
    </w:p>
    <w:tbl>
      <w:tblPr>
        <w:tblStyle w:val="TableGrid"/>
        <w:tblW w:type="auto" w:w="0"/>
        <w:tblLook w:firstColumn="1" w:firstRow="1" w:lastColumn="0" w:lastRow="0" w:noHBand="0" w:noVBand="1" w:val="04A0"/>
      </w:tblPr>
      <w:tblGrid>
        <w:gridCol w:w="3120"/>
        <w:gridCol w:w="3120"/>
        <w:gridCol w:w="3120"/>
      </w:tblGrid>
      <w:tr>
        <w:tc>
          <w:tcPr>
            <w:tcW w:type="dxa" w:w="3120"/>
          </w:tcPr>
          <w:p>
            <w:pPr>
              <w:pStyle w:val="TableText"/>
            </w:pPr>
            <w:r>
              <w:rPr>
                <w:b/>
              </w:rPr>
              <w:t>Type</w:t>
            </w:r>
          </w:p>
        </w:tc>
        <w:tc>
          <w:tcPr>
            <w:tcW w:type="dxa" w:w="3120"/>
          </w:tcPr>
          <w:p>
            <w:pPr>
              <w:pStyle w:val="TableText"/>
            </w:pPr>
            <w:r>
              <w:rPr>
                <w:b/>
              </w:rPr>
              <w:t>Objectives</w:t>
            </w:r>
          </w:p>
        </w:tc>
        <w:tc>
          <w:tcPr>
            <w:tcW w:type="dxa" w:w="3120"/>
          </w:tcPr>
          <w:p>
            <w:pPr>
              <w:pStyle w:val="TableText"/>
            </w:pPr>
            <w:r>
              <w:rPr>
                <w:b/>
              </w:rPr>
              <w:t>Endpoints</w:t>
            </w:r>
          </w:p>
        </w:tc>
      </w:tr>
      <w:tr>
        <w:tc>
          <w:tcPr>
            <w:tcW w:type="dxa" w:w="3120"/>
          </w:tcPr>
          <w:p>
            <w:pPr>
              <w:pStyle w:val="TableText"/>
            </w:pPr>
            <w:r>
              <w:t>ghjk</w:t>
            </w:r>
          </w:p>
        </w:tc>
        <w:tc>
          <w:tcPr>
            <w:tcW w:type="dxa" w:w="3120"/>
          </w:tcPr>
          <w:p>
            <w:pPr>
              <w:pStyle w:val="TableText"/>
            </w:pPr>
            <w:r>
              <w:t>gfdss</w:t>
            </w:r>
          </w:p>
        </w:tc>
        <w:tc>
          <w:tcPr>
            <w:tcW w:type="dxa" w:w="3120"/>
          </w:tcPr>
          <w:p>
            <w:pPr>
              <w:pStyle w:val="TableText"/>
            </w:pPr>
            <w:r>
              <w:t>rfew</w:t>
            </w:r>
          </w:p>
        </w:tc>
      </w:tr>
      <w:tr>
        <w:tc>
          <w:tcPr>
            <w:tcW w:type="dxa" w:w="3120"/>
          </w:tcPr>
          <w:p>
            <w:pPr>
              <w:pStyle w:val="TableText"/>
            </w:pPr>
            <w:r>
              <w:t>fds</w:t>
            </w:r>
          </w:p>
        </w:tc>
        <w:tc>
          <w:tcPr>
            <w:tcW w:type="dxa" w:w="3120"/>
          </w:tcPr>
          <w:p>
            <w:pPr>
              <w:pStyle w:val="TableText"/>
            </w:pPr>
            <w:r>
              <w:t>fesdg</w:t>
            </w:r>
          </w:p>
        </w:tc>
        <w:tc>
          <w:tcPr>
            <w:tcW w:type="dxa" w:w="3120"/>
          </w:tcPr>
          <w:p>
            <w:pPr>
              <w:pStyle w:val="TableText"/>
            </w:pPr>
            <w:r>
              <w:t>redw</w:t>
            </w:r>
          </w:p>
        </w:tc>
      </w:tr>
      <w:tr>
        <w:tc>
          <w:tcPr>
            <w:tcW w:type="dxa" w:w="3120"/>
          </w:tcPr>
          <w:p>
            <w:pPr>
              <w:pStyle w:val="TableText"/>
            </w:pPr>
            <w:r>
              <w:t>trew</w:t>
            </w:r>
          </w:p>
        </w:tc>
        <w:tc>
          <w:tcPr>
            <w:tcW w:type="dxa" w:w="3120"/>
          </w:tcPr>
          <w:p>
            <w:pPr>
              <w:pStyle w:val="TableText"/>
            </w:pPr>
            <w:r>
              <w:t>vcxg</w:t>
            </w:r>
          </w:p>
        </w:tc>
        <w:tc>
          <w:tcPr>
            <w:tcW w:type="dxa" w:w="3120"/>
          </w:tcPr>
          <w:p>
            <w:pPr>
              <w:pStyle w:val="TableText"/>
            </w:pPr>
            <w:r>
              <w:t>fds</w:t>
            </w:r>
          </w:p>
        </w:tc>
      </w:tr>
    </w:tbl>
    <w:p>
      <w:r>
        <w:br w:type="page"/>
      </w:r>
    </w:p>
    <w:p>
      <w:pPr>
        <w:pStyle w:val="Heading1"/>
      </w:pPr>
      <w:r>
        <w:t>4 STUDY DESIGN</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4.1 Overall Design</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4.2 Scientific Rationale for Study Design</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4.3 Justification for Dose</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4.4 End of Study Definition</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r>
        <w:br w:type="page"/>
      </w:r>
    </w:p>
    <w:p>
      <w:pPr>
        <w:pStyle w:val="Heading1"/>
      </w:pPr>
      <w:r>
        <w:t>5 STUDY POPULATION</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5.1 Inclusion Criteria</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5.2 Exclusion Criteria</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5.3 Lifestyle Considerations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5.4 Screen Failures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5.5 Strategies for Recruitment and Retention</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r>
        <w:br w:type="page"/>
      </w:r>
    </w:p>
    <w:p>
      <w:pPr>
        <w:pStyle w:val="Heading1"/>
      </w:pPr>
      <w:r>
        <w:t>6 STUDY INTERVENTION</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6.1 Study Intervention(s) Administration</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6.2 Study Intervention Description</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6.3 Dosing and Administration</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6.4 Preparation/Handling/Storage/Accountability</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6.5 Acquisition and accountability</w:t>
      </w:r>
    </w:p>
    <w:p>
      <w:pPr>
        <w:pStyle w:val="Heading2"/>
      </w:pPr>
      <w:r>
        <w:t>6.6 Formulation, Appearance, Packaging, and Labeling</w:t>
      </w:r>
    </w:p>
    <w:p>
      <w:pPr>
        <w:pStyle w:val="Heading2"/>
      </w:pPr>
      <w:r>
        <w:t>6.7 Product Storage and Stability</w:t>
      </w:r>
    </w:p>
    <w:p>
      <w:pPr>
        <w:pStyle w:val="Heading2"/>
      </w:pPr>
      <w:r>
        <w:t>6.8 Preparation</w:t>
      </w:r>
    </w:p>
    <w:p>
      <w:pPr>
        <w:pStyle w:val="Heading2"/>
      </w:pPr>
      <w:r>
        <w:t>6.9 Measures to Minimize Bias: Randomization and Blinding</w:t>
      </w:r>
    </w:p>
    <w:p>
      <w:pPr>
        <w:pStyle w:val="Heading2"/>
      </w:pPr>
      <w:r>
        <w:t>6.10 Study Intervention Compliance</w:t>
      </w:r>
    </w:p>
    <w:p>
      <w:pPr>
        <w:pStyle w:val="Heading2"/>
      </w:pPr>
      <w:r>
        <w:t>6.11 Concomitant Therapy</w:t>
      </w:r>
    </w:p>
    <w:p>
      <w:pPr>
        <w:pStyle w:val="Heading2"/>
      </w:pPr>
      <w:r>
        <w:t>6.12 Rescue Medicine</w:t>
      </w:r>
    </w:p>
    <w:p>
      <w:r>
        <w:br w:type="page"/>
      </w:r>
    </w:p>
    <w:p>
      <w:pPr>
        <w:pStyle w:val="Heading1"/>
      </w:pPr>
      <w:r>
        <w:t>7 STUDY INTERVENTION DISCONTINUATION AND PARTICIPANT DISCONTINUATION/WITHDRAWAL</w:t>
      </w:r>
    </w:p>
    <w:p>
      <w:pPr>
        <w:pStyle w:val="Heading2"/>
      </w:pPr>
      <w:r>
        <w:t>7.1 Discontinuation of Study Intervention</w:t>
      </w:r>
    </w:p>
    <w:p>
      <w:pPr>
        <w:pStyle w:val="Heading2"/>
      </w:pPr>
      <w:r>
        <w:t>7.2 Participant Discontinuation/Withdrawal from the Study</w:t>
      </w:r>
    </w:p>
    <w:p>
      <w:pPr>
        <w:pStyle w:val="Heading2"/>
      </w:pPr>
      <w:r>
        <w:t>7.3 Lost to Follow-Up</w:t>
      </w:r>
    </w:p>
    <w:p>
      <w:r>
        <w:br w:type="page"/>
      </w:r>
    </w:p>
    <w:p>
      <w:pPr>
        <w:pStyle w:val="Heading1"/>
      </w:pPr>
      <w:r>
        <w:t>8 STUDY ASSESSMENTS AND PROCEDURES</w:t>
      </w:r>
    </w:p>
    <w:p>
      <w:pPr>
        <w:pStyle w:val="Heading2"/>
      </w:pPr>
      <w:r>
        <w:t>8.1 Efficacy Assessments</w:t>
      </w:r>
    </w:p>
    <w:p>
      <w:pPr>
        <w:pStyle w:val="Heading2"/>
      </w:pPr>
      <w:r>
        <w:t>8.2 Safety and Other Assessments</w:t>
      </w:r>
    </w:p>
    <w:p>
      <w:pPr>
        <w:pStyle w:val="Heading2"/>
      </w:pPr>
      <w:r>
        <w:t>8.3 Adverse Events and Serious Adverse Events</w:t>
      </w:r>
    </w:p>
    <w:p>
      <w:pPr>
        <w:pStyle w:val="Heading2"/>
      </w:pPr>
      <w:r>
        <w:t>8.4 Definition of Adverse Events (AE)</w:t>
      </w:r>
    </w:p>
    <w:p>
      <w:pPr>
        <w:pStyle w:val="Heading2"/>
      </w:pPr>
      <w:r>
        <w:t>8.5 Definition of Serious Adverse Events (SAE)</w:t>
      </w:r>
    </w:p>
    <w:p>
      <w:pPr>
        <w:pStyle w:val="Heading2"/>
      </w:pPr>
      <w:r>
        <w:t>8.6 Classification of an Adverse Event</w:t>
      </w:r>
    </w:p>
    <w:p>
      <w:pPr>
        <w:pStyle w:val="Heading2"/>
      </w:pPr>
      <w:r>
        <w:t>8.7 Time Period and Frequency for Event Assessment and Follow-Up</w:t>
      </w:r>
    </w:p>
    <w:p>
      <w:pPr>
        <w:pStyle w:val="Heading2"/>
      </w:pPr>
      <w:r>
        <w:t>8.8 Adverse Event Reporting</w:t>
      </w:r>
    </w:p>
    <w:p>
      <w:pPr>
        <w:pStyle w:val="Heading2"/>
      </w:pPr>
      <w:r>
        <w:t>8.9 Serious Adverse Event Reporting</w:t>
      </w:r>
    </w:p>
    <w:p>
      <w:pPr>
        <w:pStyle w:val="Heading2"/>
      </w:pPr>
      <w:r>
        <w:t>8.10 Reporting Events to Participants</w:t>
      </w:r>
    </w:p>
    <w:p>
      <w:pPr>
        <w:pStyle w:val="Heading2"/>
      </w:pPr>
      <w:r>
        <w:t>8.11 Events of Special Interest</w:t>
      </w:r>
    </w:p>
    <w:p>
      <w:pPr>
        <w:pStyle w:val="Heading2"/>
      </w:pPr>
      <w:r>
        <w:t>8.12 Reporting of Pregnancy</w:t>
      </w:r>
    </w:p>
    <w:p>
      <w:pPr>
        <w:pStyle w:val="Heading2"/>
      </w:pPr>
      <w:r>
        <w:t>8.13 Unanticipated Problems</w:t>
      </w:r>
    </w:p>
    <w:p>
      <w:pPr>
        <w:pStyle w:val="Heading2"/>
      </w:pPr>
      <w:r>
        <w:t>8.14 Definition of Unanticipated Problems (UP)</w:t>
      </w:r>
    </w:p>
    <w:p>
      <w:pPr>
        <w:pStyle w:val="Heading2"/>
      </w:pPr>
      <w:r>
        <w:t>8.15 Unanticipated Problem Reporting</w:t>
      </w:r>
    </w:p>
    <w:p>
      <w:pPr>
        <w:pStyle w:val="Heading2"/>
      </w:pPr>
      <w:r>
        <w:t>8.16 Reporting Unanticipated Problems to Participants</w:t>
      </w:r>
    </w:p>
    <w:p>
      <w:r>
        <w:br w:type="page"/>
      </w:r>
    </w:p>
    <w:p>
      <w:pPr>
        <w:pStyle w:val="Heading1"/>
      </w:pPr>
      <w:r>
        <w:t>9 STATISTICAL CONSIDERATIONS</w:t>
      </w:r>
    </w:p>
    <w:p>
      <w:pPr>
        <w:pStyle w:val="Heading2"/>
      </w:pPr>
      <w:r>
        <w:t>9.1 Statistical Hypotheses</w:t>
      </w:r>
    </w:p>
    <w:p>
      <w:pPr>
        <w:pStyle w:val="Heading2"/>
      </w:pPr>
      <w:r>
        <w:t>9.2 Sample Size Determination</w:t>
      </w:r>
    </w:p>
    <w:p>
      <w:pPr>
        <w:pStyle w:val="Heading2"/>
      </w:pPr>
      <w:r>
        <w:t>9.3 Populations for Analyses</w:t>
      </w:r>
    </w:p>
    <w:p>
      <w:pPr>
        <w:pStyle w:val="Heading2"/>
      </w:pPr>
      <w:r>
        <w:t>9.4 Statistical Analyses</w:t>
      </w:r>
    </w:p>
    <w:p>
      <w:pPr>
        <w:pStyle w:val="Heading2"/>
      </w:pPr>
      <w:r>
        <w:t>9.5 General Approach</w:t>
      </w:r>
    </w:p>
    <w:p>
      <w:pPr>
        <w:pStyle w:val="Heading2"/>
      </w:pPr>
      <w:r>
        <w:t>9.6 Analysis of the Primary Efficacy Endpoint(s)</w:t>
      </w:r>
    </w:p>
    <w:p>
      <w:pPr>
        <w:pStyle w:val="Heading2"/>
      </w:pPr>
      <w:r>
        <w:t>9.7 Analysis of the Secondary Endpoint(s)</w:t>
      </w:r>
    </w:p>
    <w:p>
      <w:pPr>
        <w:pStyle w:val="Heading2"/>
      </w:pPr>
      <w:r>
        <w:t>9.8 Safety Analyses</w:t>
      </w:r>
    </w:p>
    <w:p>
      <w:pPr>
        <w:pStyle w:val="Heading2"/>
      </w:pPr>
      <w:r>
        <w:t>9.9 Baseline Descriptive Statistics</w:t>
      </w:r>
    </w:p>
    <w:p>
      <w:pPr>
        <w:pStyle w:val="Heading2"/>
      </w:pPr>
      <w:r>
        <w:t>9.10 Planned Interim Analyses</w:t>
      </w:r>
    </w:p>
    <w:p>
      <w:pPr>
        <w:pStyle w:val="Heading2"/>
      </w:pPr>
      <w:r>
        <w:t>9.11 Sub-Group Analyses</w:t>
      </w:r>
    </w:p>
    <w:p>
      <w:pPr>
        <w:pStyle w:val="Heading2"/>
      </w:pPr>
      <w:r>
        <w:t>9.12 Tabulation of Individual participant Data</w:t>
      </w:r>
    </w:p>
    <w:p>
      <w:pPr>
        <w:pStyle w:val="Heading2"/>
      </w:pPr>
      <w:r>
        <w:t>9.13 Exploratory Analyses</w:t>
      </w:r>
    </w:p>
    <w:p>
      <w:r>
        <w:br w:type="page"/>
      </w:r>
    </w:p>
    <w:p>
      <w:pPr>
        <w:pStyle w:val="Heading1"/>
      </w:pPr>
      <w:r>
        <w:t>10 SUPPORTING DOCUMENTATION AND OPERATIONAL CONSIDERATIONS</w:t>
      </w:r>
    </w:p>
    <w:p>
      <w:pPr>
        <w:pStyle w:val="Heading2"/>
      </w:pPr>
      <w:r>
        <w:t>10.1 Regulatory, Ethical, and Study Oversight Considerations</w:t>
      </w:r>
    </w:p>
    <w:p>
      <w:pPr>
        <w:pStyle w:val="Heading2"/>
      </w:pPr>
      <w:r>
        <w:t>10.2 Informed Consent Process</w:t>
      </w:r>
    </w:p>
    <w:p>
      <w:pPr>
        <w:pStyle w:val="Heading2"/>
      </w:pPr>
      <w:r>
        <w:t>10.3 Study Discontinuation and Closure</w:t>
      </w:r>
    </w:p>
    <w:p>
      <w:pPr>
        <w:pStyle w:val="Heading2"/>
      </w:pPr>
      <w:r>
        <w:t>10.4 Confidentiality and Privacy</w:t>
      </w:r>
    </w:p>
    <w:p>
      <w:pPr>
        <w:pStyle w:val="Heading2"/>
      </w:pPr>
      <w:r>
        <w:t>10.5 Future Use of Stored Specimens and Data</w:t>
      </w:r>
    </w:p>
    <w:p>
      <w:pPr>
        <w:pStyle w:val="Heading2"/>
      </w:pPr>
      <w:r>
        <w:t>10.6 Key Roles and Study Governance</w:t>
      </w:r>
    </w:p>
    <w:p>
      <w:pPr>
        <w:pStyle w:val="Heading2"/>
      </w:pPr>
      <w:r>
        <w:t>10.7 Safety Oversight</w:t>
      </w:r>
    </w:p>
    <w:p>
      <w:pPr>
        <w:pStyle w:val="Heading2"/>
      </w:pPr>
      <w:r>
        <w:t>10.8 Clinical Monitoring</w:t>
      </w:r>
    </w:p>
    <w:p>
      <w:pPr>
        <w:pStyle w:val="Heading2"/>
      </w:pPr>
      <w:r>
        <w:t>10.9 Quality Assurance and Quality Control</w:t>
      </w:r>
    </w:p>
    <w:p>
      <w:pPr>
        <w:pStyle w:val="Heading2"/>
      </w:pPr>
      <w:r>
        <w:t>10.10 Data Handling and Record Keeping</w:t>
      </w:r>
    </w:p>
    <w:p>
      <w:pPr>
        <w:pStyle w:val="Heading2"/>
      </w:pPr>
      <w:r>
        <w:t>10.11 Protocol Deviations</w:t>
      </w:r>
    </w:p>
    <w:p>
      <w:pPr>
        <w:pStyle w:val="Heading2"/>
      </w:pPr>
      <w:r>
        <w:t>10.12 Publication and Data Sharing Policy</w:t>
      </w:r>
    </w:p>
    <w:p>
      <w:pPr>
        <w:pStyle w:val="Heading2"/>
      </w:pPr>
      <w:r>
        <w:t>10.13 Conflict of Interest Policy</w:t>
      </w:r>
    </w:p>
    <w:p>
      <w:pPr>
        <w:pStyle w:val="Heading2"/>
      </w:pPr>
      <w:r>
        <w:t>10.14 Additional Considerations</w:t>
      </w:r>
    </w:p>
    <w:p>
      <w:pPr>
        <w:pStyle w:val="Heading2"/>
      </w:pPr>
      <w:r>
        <w:t>10.15 Abbreviations</w:t>
      </w:r>
    </w:p>
    <w:p>
      <w:pPr>
        <w:pStyle w:val="Heading2"/>
      </w:pPr>
      <w:r>
        <w:t>10.16 Protocol Amendment History</w:t>
      </w:r>
    </w:p>
    <w:p>
      <w:r>
        <w:br w:type="page"/>
      </w:r>
    </w:p>
    <w:p>
      <w:pPr>
        <w:pStyle w:val="Heading1"/>
      </w:pPr>
      <w:r>
        <w:t>11 REFERENCES</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after="0"/>
      <w:jc w:val="center"/>
    </w:pPr>
    <w:r>
      <w:t>jlkf – Version V1.0 17 Dec 2025</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Pr>
        <w:p>
          <w:pPr>
            <w:jc w:val="left"/>
          </w:pPr>
          <w:r>
            <w:t>jlkf</w:t>
          </w:r>
        </w:p>
      </w:tc>
      <w:tc>
        <w:tcPr>
          <w:tcW w:type="dxa" w:w="4535"/>
        </w:tcPr>
        <w:p>
          <w:pPr>
            <w:jc w:val="right"/>
          </w:pPr>
          <w:r>
            <w:t>Version V1.0</w:t>
            <w:br/>
          </w:r>
          <w:r>
            <w:t>17 Dec 2025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