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tocolTitle"/>
      </w:pPr>
      <w:r>
        <w:t>jlkf</w:t>
      </w:r>
    </w:p>
    <w:p>
      <w:r>
        <w:br/>
      </w:r>
    </w:p>
    <w:tbl>
      <w:tblPr>
        <w:tblStyle w:val="TableGrid"/>
        <w:tblW w:type="auto" w:w="0"/>
        <w:tblLayout w:type="fixed"/>
        <w:tblLook w:firstColumn="1" w:firstRow="1" w:lastColumn="0" w:lastRow="0" w:noHBand="0" w:noVBand="1" w:val="04A0"/>
      </w:tblPr>
      <w:tblGrid>
        <w:gridCol w:w="4680"/>
        <w:gridCol w:w="4680"/>
      </w:tblGrid>
      <w:tr>
        <w:tc>
          <w:tcPr>
            <w:tcW w:type="dxa" w:w="3402"/>
          </w:tcPr>
          <w:p>
            <w:pPr>
              <w:pStyle w:val="NormalText"/>
            </w:pPr>
            <w:r>
              <w:rPr>
                <w:b/>
              </w:rPr>
              <w:t>Protocol Number:</w:t>
            </w:r>
          </w:p>
        </w:tc>
        <w:tc>
          <w:tcPr>
            <w:tcW w:type="dxa" w:w="5669"/>
          </w:tcPr>
          <w:p>
            <w:pPr>
              <w:pStyle w:val="NormalText"/>
            </w:pPr>
            <w:r>
              <w:t>fsdd</w:t>
            </w:r>
          </w:p>
        </w:tc>
      </w:tr>
      <w:tr>
        <w:tc>
          <w:tcPr>
            <w:tcW w:type="dxa" w:w="3402"/>
          </w:tcPr>
          <w:p>
            <w:pPr>
              <w:pStyle w:val="NormalText"/>
            </w:pPr>
            <w:r>
              <w:rPr>
                <w:b/>
              </w:rPr>
              <w:t>National Clinical Trial (NCT) Identified Number:</w:t>
            </w:r>
          </w:p>
        </w:tc>
        <w:tc>
          <w:tcPr>
            <w:tcW w:type="dxa" w:w="5669"/>
          </w:tcPr>
          <w:p>
            <w:pPr>
              <w:pStyle w:val="NormalText"/>
            </w:pPr>
            <w:r>
              <w:t>sdz</w:t>
            </w:r>
          </w:p>
        </w:tc>
      </w:tr>
      <w:tr>
        <w:tc>
          <w:tcPr>
            <w:tcW w:type="dxa" w:w="3402"/>
          </w:tcPr>
          <w:p>
            <w:pPr>
              <w:pStyle w:val="NormalText"/>
            </w:pPr>
            <w:r>
              <w:rPr>
                <w:b/>
              </w:rPr>
              <w:t>Principal Investigator:</w:t>
            </w:r>
          </w:p>
        </w:tc>
        <w:tc>
          <w:tcPr>
            <w:tcW w:type="dxa" w:w="5669"/>
          </w:tcPr>
          <w:p>
            <w:pPr>
              <w:pStyle w:val="NormalText"/>
            </w:pPr>
            <w:r>
              <w:t>sdz</w:t>
            </w:r>
          </w:p>
        </w:tc>
      </w:tr>
      <w:tr>
        <w:tc>
          <w:tcPr>
            <w:tcW w:type="dxa" w:w="3402"/>
          </w:tcPr>
          <w:p>
            <w:pPr>
              <w:pStyle w:val="NormalText"/>
            </w:pPr>
            <w:r>
              <w:rPr>
                <w:b/>
              </w:rPr>
              <w:t>IND/IDE Sponsor:</w:t>
            </w:r>
          </w:p>
        </w:tc>
        <w:tc>
          <w:tcPr>
            <w:tcW w:type="dxa" w:w="5669"/>
          </w:tcPr>
          <w:p>
            <w:pPr>
              <w:pStyle w:val="NormalText"/>
            </w:pPr>
            <w:r>
              <w:t>sfdzwrsd</w:t>
            </w:r>
          </w:p>
        </w:tc>
      </w:tr>
      <w:tr>
        <w:tc>
          <w:tcPr>
            <w:tcW w:type="dxa" w:w="3402"/>
          </w:tcPr>
          <w:p>
            <w:pPr>
              <w:pStyle w:val="NormalText"/>
            </w:pPr>
            <w:r>
              <w:rPr>
                <w:b/>
              </w:rPr>
              <w:t>Funded by:</w:t>
            </w:r>
          </w:p>
        </w:tc>
        <w:tc>
          <w:tcPr>
            <w:tcW w:type="dxa" w:w="5669"/>
          </w:tcPr>
          <w:p>
            <w:pPr>
              <w:pStyle w:val="NormalText"/>
            </w:pPr>
            <w:r>
              <w:t>dcd</w:t>
            </w:r>
          </w:p>
        </w:tc>
      </w:tr>
      <w:tr>
        <w:tc>
          <w:tcPr>
            <w:tcW w:type="dxa" w:w="3402"/>
          </w:tcPr>
          <w:p>
            <w:pPr>
              <w:pStyle w:val="NormalText"/>
            </w:pPr>
            <w:r>
              <w:rPr>
                <w:b/>
              </w:rPr>
              <w:t>Version Number:</w:t>
            </w:r>
          </w:p>
        </w:tc>
        <w:tc>
          <w:tcPr>
            <w:tcW w:type="dxa" w:w="5669"/>
          </w:tcPr>
          <w:p>
            <w:pPr>
              <w:pStyle w:val="NormalText"/>
            </w:pPr>
            <w:r>
              <w:t>V1.0</w:t>
            </w:r>
          </w:p>
        </w:tc>
      </w:tr>
      <w:tr>
        <w:tc>
          <w:tcPr>
            <w:tcW w:type="dxa" w:w="3402"/>
          </w:tcPr>
          <w:p>
            <w:pPr>
              <w:pStyle w:val="NormalText"/>
            </w:pPr>
            <w:r>
              <w:rPr>
                <w:b/>
              </w:rPr>
              <w:t>Date:</w:t>
            </w:r>
          </w:p>
        </w:tc>
        <w:tc>
          <w:tcPr>
            <w:tcW w:type="dxa" w:w="5669"/>
          </w:tcPr>
          <w:p>
            <w:pPr>
              <w:pStyle w:val="NormalText"/>
            </w:pPr>
            <w:r>
              <w:t>2025-12-17</w:t>
            </w:r>
          </w:p>
        </w:tc>
      </w:tr>
    </w:tbl>
    <w:p>
      <w:r>
        <w:br w:type="page"/>
      </w:r>
    </w:p>
    <w:p>
      <w:pPr>
        <w:pStyle w:val="TOCHeading"/>
      </w:pPr>
      <w:r>
        <w:t>Table of Contents</w:t>
      </w:r>
    </w:p>
    <w:p>
      <w:r>
        <w:fldChar w:fldCharType="begin" w:dirty="true"/>
      </w:r>
      <w:r>
        <w:instrText xml:space="preserve">TOC \o "1-3" \h \z \u</w:instrText>
      </w:r>
      <w:r>
        <w:fldChar w:fldCharType="separate"/>
      </w:r>
      <w:r>
        <w:t>Right-click to update Table of Contents</w:t>
      </w:r>
      <w:r>
        <w:fldChar w:fldCharType="end"/>
      </w:r>
    </w:p>
    <w:p>
      <w:r>
        <w:br w:type="page"/>
      </w:r>
    </w:p>
    <w:p>
      <w:pPr>
        <w:pStyle w:val="Heading1"/>
      </w:pPr>
      <w:r>
        <w:t>STATEMENT OF COMPLIANCE</w:t>
      </w:r>
    </w:p>
    <w:p>
      <w:pPr>
        <w:pStyle w:val="NormalText"/>
      </w:pPr>
      <w:r>
        <w:br/>
        <w:t xml:space="preserve">    The trial will be carried out in accordance with International Conference on Harmonisation Good Clinical Practice (ICH GCP) and the following:</w:t>
        <w:br/>
        <w:br/>
        <w:t xml:space="preserve">    • United States (US) Code of Federal Regulations (CFR) applicable to clinical studies (45 CFR Part 46, 21 CFR Part 50, 21 CFR Part 56, 21 CFR Part 312, and/or 21 CFR Part 812)</w:t>
        <w:br/>
        <w:br/>
        <w:t xml:space="preserve">    • National Institutes of Health (NIH)-funded investigators and clinical trial site staff who are responsible for the conduct, management, or oversight of NIH-funded clinical trials have completed Human Subjects Protection and ICH GCP Training.</w:t>
        <w:br/>
        <w:br/>
        <w:t xml:space="preserve">    • The protocol, informed consent form(s), recruitment materials, and all participant materials will be submitted to the Institutional Review Board (IRB) for review and approval. Approval of both the protocol and the consent form must be obtained before any participant is enrolled. Any amendment to the protocol will require review and approval by the IRB before the changes are implemented to the study. In addition, all changes to the consent form will be IRB-approved; a determination will be made regarding whether a new consent needs to be obtained from participants who provided consent, using a previously approved consent form.</w:t>
        <w:br/>
        <w:t xml:space="preserve">    </w:t>
      </w:r>
    </w:p>
    <w:p>
      <w:r>
        <w:br w:type="page"/>
      </w:r>
    </w:p>
    <w:p>
      <w:pPr>
        <w:pStyle w:val="Heading1"/>
      </w:pPr>
      <w:r>
        <w:t>1 PROTOCOL SUMMARY</w:t>
      </w:r>
    </w:p>
    <w:p>
      <w:pPr>
        <w:pStyle w:val="Heading2"/>
      </w:pPr>
      <w:r>
        <w:t>1.1 Synopsis</w:t>
      </w:r>
    </w:p>
    <w:p>
      <w:pPr>
        <w:pStyle w:val="NormalText"/>
      </w:pPr>
      <w:r>
        <w:t>&lt;b&gt;Title:&lt;/b&gt; Hello</w:t>
      </w:r>
    </w:p>
    <w:p>
      <w:pPr>
        <w:pStyle w:val="NormalText"/>
      </w:pPr>
      <w:r>
        <w:t>&lt;b&gt;Study Description:&lt;/b&gt; yhujikl</w:t>
      </w:r>
    </w:p>
    <w:p>
      <w:pPr>
        <w:pStyle w:val="NormalText"/>
      </w:pPr>
      <w:r>
        <w:t>&lt;b&gt;Objectives:&lt;/b&gt; ghjkh</w:t>
      </w:r>
    </w:p>
    <w:p>
      <w:pPr>
        <w:pStyle w:val="NormalText"/>
      </w:pPr>
      <w:r>
        <w:t>&lt;b&gt;Endpoints:&lt;/b&gt; okolk;</w:t>
      </w:r>
    </w:p>
    <w:p>
      <w:pPr>
        <w:pStyle w:val="NormalText"/>
      </w:pPr>
      <w:r>
        <w:t>&lt;b&gt;Study Population:&lt;/b&gt; hilkxs</w:t>
      </w:r>
    </w:p>
    <w:p>
      <w:pPr>
        <w:pStyle w:val="NormalText"/>
      </w:pPr>
      <w:r>
        <w:t>&lt;b&gt;Phase:&lt;/b&gt; duhdc</w:t>
      </w:r>
    </w:p>
    <w:p>
      <w:pPr>
        <w:pStyle w:val="NormalText"/>
      </w:pPr>
      <w:r>
        <w:t>&lt;b&gt;Description of Sites/Facilities:&lt;/b&gt; duhc</w:t>
      </w:r>
    </w:p>
    <w:p>
      <w:pPr>
        <w:pStyle w:val="NormalText"/>
      </w:pPr>
      <w:r>
        <w:t>&lt;b&gt;Description of Study Intervention:&lt;/b&gt; dcujhc</w:t>
      </w:r>
    </w:p>
    <w:p>
      <w:pPr>
        <w:pStyle w:val="NormalText"/>
      </w:pPr>
      <w:r>
        <w:t>&lt;b&gt;Study Duration:&lt;/b&gt; cjks</w:t>
      </w:r>
    </w:p>
    <w:p>
      <w:pPr>
        <w:pStyle w:val="NormalText"/>
      </w:pPr>
      <w:r>
        <w:t>&lt;b&gt;Participant Duration:&lt;/b&gt; dcyhgcd</w:t>
      </w:r>
    </w:p>
    <w:p>
      <w:pPr>
        <w:pStyle w:val="Heading2"/>
      </w:pPr>
      <w:r>
        <w:t>1.2 Schema</w:t>
      </w:r>
    </w:p>
    <w:p>
      <w:r>
        <w:drawing>
          <wp:inline xmlns:a="http://schemas.openxmlformats.org/drawingml/2006/main" xmlns:pic="http://schemas.openxmlformats.org/drawingml/2006/picture">
            <wp:extent cx="5400000" cy="4050000"/>
            <wp:docPr id="1" name="Picture 1"/>
            <wp:cNvGraphicFramePr>
              <a:graphicFrameLocks noChangeAspect="1"/>
            </wp:cNvGraphicFramePr>
            <a:graphic>
              <a:graphicData uri="http://schemas.openxmlformats.org/drawingml/2006/picture">
                <pic:pic>
                  <pic:nvPicPr>
                    <pic:cNvPr id="0" name="a5817aec-18cd-4401-80c2-b96ec4b1f489.jpg"/>
                    <pic:cNvPicPr/>
                  </pic:nvPicPr>
                  <pic:blipFill>
                    <a:blip r:embed="rId11"/>
                    <a:stretch>
                      <a:fillRect/>
                    </a:stretch>
                  </pic:blipFill>
                  <pic:spPr>
                    <a:xfrm>
                      <a:off x="0" y="0"/>
                      <a:ext cx="5400000" cy="4050000"/>
                    </a:xfrm>
                    <a:prstGeom prst="rect"/>
                  </pic:spPr>
                </pic:pic>
              </a:graphicData>
            </a:graphic>
          </wp:inline>
        </w:drawing>
      </w:r>
    </w:p>
    <w:p>
      <w:pPr>
        <w:pStyle w:val="NormalText"/>
        <w:jc w:val="center"/>
      </w:pPr>
      <w:r>
        <w:rPr>
          <w:b/>
        </w:rPr>
        <w:t>ggd</w:t>
      </w:r>
    </w:p>
    <w:p>
      <w:pPr>
        <w:pStyle w:val="NormalText"/>
        <w:spacing w:after="240"/>
      </w:pPr>
      <w:r>
        <w:t>rgdfs</w:t>
      </w:r>
    </w:p>
    <w:p>
      <w:pPr>
        <w:pStyle w:val="Heading2"/>
      </w:pPr>
      <w:r>
        <w:t>1.3 Schedule of Activities (SoA)</w:t>
      </w:r>
    </w:p>
    <w:tbl>
      <w:tblPr>
        <w:tblStyle w:val="TableGrid"/>
        <w:tblW w:type="auto" w:w="0"/>
        <w:tblLook w:firstColumn="1" w:firstRow="1" w:lastColumn="0" w:lastRow="0" w:noHBand="0" w:noVBand="1" w:val="04A0"/>
      </w:tblPr>
      <w:tblGrid>
        <w:gridCol w:w="585"/>
        <w:gridCol w:w="585"/>
        <w:gridCol w:w="585"/>
        <w:gridCol w:w="585"/>
        <w:gridCol w:w="585"/>
        <w:gridCol w:w="585"/>
        <w:gridCol w:w="585"/>
        <w:gridCol w:w="585"/>
        <w:gridCol w:w="585"/>
        <w:gridCol w:w="585"/>
        <w:gridCol w:w="585"/>
        <w:gridCol w:w="585"/>
        <w:gridCol w:w="585"/>
        <w:gridCol w:w="585"/>
        <w:gridCol w:w="585"/>
        <w:gridCol w:w="585"/>
      </w:tblGrid>
      <w:tr>
        <w:tc>
          <w:tcPr>
            <w:tcW w:type="dxa" w:w="585"/>
            <w:vAlign w:val="center"/>
          </w:tcPr>
          <w:p>
            <w:r>
              <w:t>Procedures</w:t>
            </w:r>
          </w:p>
        </w:tc>
        <w:tc>
          <w:tcPr>
            <w:tcW w:type="dxa" w:w="585"/>
            <w:vAlign w:val="center"/>
          </w:tcPr>
          <w:p>
            <w:r>
              <w:t>Screening</w:t>
            </w:r>
          </w:p>
        </w:tc>
        <w:tc>
          <w:tcPr>
            <w:tcW w:type="dxa" w:w="585"/>
            <w:vAlign w:val="center"/>
          </w:tcPr>
          <w:p>
            <w:r>
              <w:t>Enrollment/Baseline</w:t>
            </w:r>
          </w:p>
        </w:tc>
        <w:tc>
          <w:tcPr>
            <w:tcW w:type="dxa" w:w="585"/>
            <w:vAlign w:val="center"/>
          </w:tcPr>
          <w:p>
            <w:r>
              <w:t>Visit 1</w:t>
            </w:r>
          </w:p>
        </w:tc>
        <w:tc>
          <w:tcPr>
            <w:tcW w:type="dxa" w:w="585"/>
            <w:vAlign w:val="center"/>
          </w:tcPr>
          <w:p>
            <w:r>
              <w:t>Visit 2</w:t>
            </w:r>
          </w:p>
        </w:tc>
        <w:tc>
          <w:tcPr>
            <w:tcW w:type="dxa" w:w="585"/>
            <w:vAlign w:val="center"/>
          </w:tcPr>
          <w:p>
            <w:r>
              <w:t>Visit 3</w:t>
            </w:r>
          </w:p>
        </w:tc>
        <w:tc>
          <w:tcPr>
            <w:tcW w:type="dxa" w:w="585"/>
            <w:vAlign w:val="center"/>
          </w:tcPr>
          <w:p>
            <w:r>
              <w:t>Visit 4</w:t>
            </w:r>
          </w:p>
        </w:tc>
        <w:tc>
          <w:tcPr>
            <w:tcW w:type="dxa" w:w="585"/>
            <w:vAlign w:val="center"/>
          </w:tcPr>
          <w:p>
            <w:r>
              <w:t>Visit 5</w:t>
            </w:r>
          </w:p>
        </w:tc>
        <w:tc>
          <w:tcPr>
            <w:tcW w:type="dxa" w:w="585"/>
            <w:vAlign w:val="center"/>
          </w:tcPr>
          <w:p>
            <w:r>
              <w:t>Visit 6</w:t>
            </w:r>
          </w:p>
        </w:tc>
        <w:tc>
          <w:tcPr>
            <w:tcW w:type="dxa" w:w="585"/>
            <w:vAlign w:val="center"/>
          </w:tcPr>
          <w:p>
            <w:r>
              <w:t>Visit 7</w:t>
            </w:r>
          </w:p>
        </w:tc>
        <w:tc>
          <w:tcPr>
            <w:tcW w:type="dxa" w:w="585"/>
            <w:vAlign w:val="center"/>
          </w:tcPr>
          <w:p>
            <w:r>
              <w:t>Visit 8</w:t>
            </w:r>
          </w:p>
        </w:tc>
        <w:tc>
          <w:tcPr>
            <w:tcW w:type="dxa" w:w="585"/>
            <w:vAlign w:val="center"/>
          </w:tcPr>
          <w:p>
            <w:r>
              <w:t>Visit 9</w:t>
            </w:r>
          </w:p>
        </w:tc>
        <w:tc>
          <w:tcPr>
            <w:tcW w:type="dxa" w:w="585"/>
            <w:vAlign w:val="center"/>
          </w:tcPr>
          <w:p>
            <w:r>
              <w:t>Visit 10</w:t>
            </w:r>
          </w:p>
        </w:tc>
        <w:tc>
          <w:tcPr>
            <w:tcW w:type="dxa" w:w="585"/>
            <w:vAlign w:val="center"/>
          </w:tcPr>
          <w:p>
            <w:r>
              <w:t>Visit 11</w:t>
            </w:r>
          </w:p>
        </w:tc>
        <w:tc>
          <w:tcPr>
            <w:tcW w:type="dxa" w:w="585"/>
            <w:vAlign w:val="center"/>
          </w:tcPr>
          <w:p>
            <w:r>
              <w:t>Visit 12</w:t>
            </w:r>
          </w:p>
        </w:tc>
        <w:tc>
          <w:tcPr>
            <w:tcW w:type="dxa" w:w="585"/>
            <w:vAlign w:val="center"/>
          </w:tcPr>
          <w:p>
            <w:r>
              <w:t>Final Visit</w:t>
            </w:r>
          </w:p>
        </w:tc>
      </w:tr>
      <w:tr>
        <w:tc>
          <w:tcPr>
            <w:tcW w:type="dxa" w:w="585"/>
            <w:vAlign w:val="center"/>
          </w:tcPr>
          <w:p>
            <w:r>
              <w:t>Informed consent</w:t>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Demographics</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Medical history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Randomization</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Administer study intervention</w:t>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Concomitant medication review</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Physical exam</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Vital signs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Height</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Weight</w:t>
            </w:r>
          </w:p>
        </w:tc>
        <w:tc>
          <w:tcPr>
            <w:tcW w:type="dxa" w:w="585"/>
            <w:vAlign w:val="center"/>
          </w:tcPr>
          <w:p>
            <w:r>
              <w:t>X</w:t>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Performance status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Hematology</w:t>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Serum chemistry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Pregnancy test</w:t>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EKG</w:t>
            </w:r>
          </w:p>
        </w:tc>
        <w:tc>
          <w:tcPr>
            <w:tcW w:type="dxa" w:w="585"/>
            <w:vAlign w:val="center"/>
          </w:tcPr>
          <w:p>
            <w:r/>
          </w:p>
        </w:tc>
        <w:tc>
          <w:tcPr>
            <w:tcW w:type="dxa" w:w="585"/>
            <w:vAlign w:val="center"/>
          </w:tcPr>
          <w:p>
            <w:r/>
          </w:p>
        </w:tc>
        <w:tc>
          <w:tcPr>
            <w:tcW w:type="dxa" w:w="585"/>
            <w:vAlign w:val="center"/>
          </w:tcPr>
          <w:p>
            <w:r/>
          </w:p>
        </w:tc>
        <w:tc>
          <w:tcPr>
            <w:tcW w:type="dxa" w:w="585"/>
            <w:vAlign w:val="center"/>
          </w:tcPr>
          <w:p>
            <w:r>
              <w:t>X</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Adverse event review</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Radiologic/Imaging</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Other assessments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Complete CRFs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bl>
    <w:p>
      <w:r>
        <w:br w:type="page"/>
      </w:r>
    </w:p>
    <w:p>
      <w:pPr>
        <w:pStyle w:val="Heading1"/>
      </w:pPr>
      <w:r>
        <w:t>2 INTRODUCTION</w:t>
      </w:r>
    </w:p>
    <w:p>
      <w:pPr>
        <w:pStyle w:val="Heading2"/>
      </w:pPr>
      <w:r>
        <w:t>2.1 Study Rationale</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 to be eligible to participate in the study and then list each</w:t>
      </w:r>
    </w:p>
    <w:p>
      <w:pPr>
        <w:pStyle w:val="Heading2"/>
      </w:pPr>
      <w:r>
        <w:t>2.2 Background</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2.3 Risk/Benefit Assessment</w:t>
      </w:r>
    </w:p>
    <w:p>
      <w:pPr>
        <w:pStyle w:val="Heading3"/>
      </w:pPr>
      <w:r>
        <w:t>2.3.1 Known Potential Risks</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3"/>
      </w:pPr>
      <w:r>
        <w:t>2.3.2 Known Potential Benefits</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3"/>
      </w:pPr>
      <w:r>
        <w:t>2.3.3 Assessment of Potential Risks and Benefits</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r>
        <w:br w:type="page"/>
      </w:r>
    </w:p>
    <w:p>
      <w:pPr>
        <w:pStyle w:val="Heading1"/>
      </w:pPr>
      <w:r>
        <w:t>3 OBJECTIVES AND ENDPOINTS</w:t>
      </w:r>
    </w:p>
    <w:tbl>
      <w:tblPr>
        <w:tblStyle w:val="TableGrid"/>
        <w:tblW w:type="auto" w:w="0"/>
        <w:tblLook w:firstColumn="1" w:firstRow="1" w:lastColumn="0" w:lastRow="0" w:noHBand="0" w:noVBand="1" w:val="04A0"/>
      </w:tblPr>
      <w:tblGrid>
        <w:gridCol w:w="3120"/>
        <w:gridCol w:w="3120"/>
        <w:gridCol w:w="3120"/>
      </w:tblGrid>
      <w:tr>
        <w:tc>
          <w:tcPr>
            <w:tcW w:type="dxa" w:w="3120"/>
          </w:tcPr>
          <w:p>
            <w:pPr>
              <w:pStyle w:val="TableText"/>
            </w:pPr>
            <w:r>
              <w:rPr>
                <w:b/>
              </w:rPr>
              <w:t>Type</w:t>
            </w:r>
          </w:p>
        </w:tc>
        <w:tc>
          <w:tcPr>
            <w:tcW w:type="dxa" w:w="3120"/>
          </w:tcPr>
          <w:p>
            <w:pPr>
              <w:pStyle w:val="TableText"/>
            </w:pPr>
            <w:r>
              <w:rPr>
                <w:b/>
              </w:rPr>
              <w:t>Objectives</w:t>
            </w:r>
          </w:p>
        </w:tc>
        <w:tc>
          <w:tcPr>
            <w:tcW w:type="dxa" w:w="3120"/>
          </w:tcPr>
          <w:p>
            <w:pPr>
              <w:pStyle w:val="TableText"/>
            </w:pPr>
            <w:r>
              <w:rPr>
                <w:b/>
              </w:rPr>
              <w:t>Endpoints</w:t>
            </w:r>
          </w:p>
        </w:tc>
      </w:tr>
      <w:tr>
        <w:tc>
          <w:tcPr>
            <w:tcW w:type="dxa" w:w="3120"/>
          </w:tcPr>
          <w:p>
            <w:pPr>
              <w:pStyle w:val="TableText"/>
            </w:pPr>
            <w:r>
              <w:t>ghjk</w:t>
            </w:r>
          </w:p>
        </w:tc>
        <w:tc>
          <w:tcPr>
            <w:tcW w:type="dxa" w:w="3120"/>
          </w:tcPr>
          <w:p>
            <w:pPr>
              <w:pStyle w:val="TableText"/>
            </w:pPr>
            <w:r>
              <w:t>gfdss</w:t>
            </w:r>
          </w:p>
        </w:tc>
        <w:tc>
          <w:tcPr>
            <w:tcW w:type="dxa" w:w="3120"/>
          </w:tcPr>
          <w:p>
            <w:pPr>
              <w:pStyle w:val="TableText"/>
            </w:pPr>
            <w:r>
              <w:t>rfew</w:t>
            </w:r>
          </w:p>
        </w:tc>
      </w:tr>
      <w:tr>
        <w:tc>
          <w:tcPr>
            <w:tcW w:type="dxa" w:w="3120"/>
          </w:tcPr>
          <w:p>
            <w:pPr>
              <w:pStyle w:val="TableText"/>
            </w:pPr>
            <w:r>
              <w:t>fds</w:t>
            </w:r>
          </w:p>
        </w:tc>
        <w:tc>
          <w:tcPr>
            <w:tcW w:type="dxa" w:w="3120"/>
          </w:tcPr>
          <w:p>
            <w:pPr>
              <w:pStyle w:val="TableText"/>
            </w:pPr>
            <w:r>
              <w:t>fesdg</w:t>
            </w:r>
          </w:p>
        </w:tc>
        <w:tc>
          <w:tcPr>
            <w:tcW w:type="dxa" w:w="3120"/>
          </w:tcPr>
          <w:p>
            <w:pPr>
              <w:pStyle w:val="TableText"/>
            </w:pPr>
            <w:r>
              <w:t>redw</w:t>
            </w:r>
          </w:p>
        </w:tc>
      </w:tr>
      <w:tr>
        <w:tc>
          <w:tcPr>
            <w:tcW w:type="dxa" w:w="3120"/>
          </w:tcPr>
          <w:p>
            <w:pPr>
              <w:pStyle w:val="TableText"/>
            </w:pPr>
            <w:r>
              <w:t>trew</w:t>
            </w:r>
          </w:p>
        </w:tc>
        <w:tc>
          <w:tcPr>
            <w:tcW w:type="dxa" w:w="3120"/>
          </w:tcPr>
          <w:p>
            <w:pPr>
              <w:pStyle w:val="TableText"/>
            </w:pPr>
            <w:r>
              <w:t>vcxg</w:t>
            </w:r>
          </w:p>
        </w:tc>
        <w:tc>
          <w:tcPr>
            <w:tcW w:type="dxa" w:w="3120"/>
          </w:tcPr>
          <w:p>
            <w:pPr>
              <w:pStyle w:val="TableText"/>
            </w:pPr>
            <w:r>
              <w:t>fds</w:t>
            </w:r>
          </w:p>
        </w:tc>
      </w:tr>
    </w:tbl>
    <w:p>
      <w:r>
        <w:br w:type="page"/>
      </w:r>
    </w:p>
    <w:p>
      <w:pPr>
        <w:pStyle w:val="Heading1"/>
      </w:pPr>
      <w:r>
        <w:t>4 STUDY DESIGN</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4.1 Overall Design</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4.2 Scientific Rationale for Study Design</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4.3 Justification for Dose</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4.4 End of Study Definition</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r>
        <w:br w:type="page"/>
      </w:r>
    </w:p>
    <w:p>
      <w:pPr>
        <w:pStyle w:val="Heading1"/>
      </w:pPr>
      <w:r>
        <w:t>5 STUDY POPULATION</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5.1 Inclusion Criteria</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r>
        <w:drawing>
          <wp:inline xmlns:a="http://schemas.openxmlformats.org/drawingml/2006/main" xmlns:pic="http://schemas.openxmlformats.org/drawingml/2006/picture">
            <wp:extent cx="5400000" cy="5972119"/>
            <wp:docPr id="2" name="Picture 2"/>
            <wp:cNvGraphicFramePr>
              <a:graphicFrameLocks noChangeAspect="1"/>
            </wp:cNvGraphicFramePr>
            <a:graphic>
              <a:graphicData uri="http://schemas.openxmlformats.org/drawingml/2006/picture">
                <pic:pic>
                  <pic:nvPicPr>
                    <pic:cNvPr id="0" name="2163f6bb-d645-4549-bf3f-79b757caeb52.png"/>
                    <pic:cNvPicPr/>
                  </pic:nvPicPr>
                  <pic:blipFill>
                    <a:blip r:embed="rId12"/>
                    <a:stretch>
                      <a:fillRect/>
                    </a:stretch>
                  </pic:blipFill>
                  <pic:spPr>
                    <a:xfrm>
                      <a:off x="0" y="0"/>
                      <a:ext cx="5400000" cy="5972119"/>
                    </a:xfrm>
                    <a:prstGeom prst="rect"/>
                  </pic:spPr>
                </pic:pic>
              </a:graphicData>
            </a:graphic>
          </wp:inline>
        </w:drawing>
      </w:r>
    </w:p>
    <w:p>
      <w:pPr>
        <w:pStyle w:val="NormalText"/>
        <w:jc w:val="center"/>
      </w:pPr>
      <w:r>
        <w:rPr>
          <w:b/>
        </w:rPr>
        <w:t>ihisd</w:t>
      </w:r>
    </w:p>
    <w:p>
      <w:pPr>
        <w:pStyle w:val="NormalText"/>
        <w:spacing w:after="240"/>
      </w:pPr>
      <w:r>
        <w:t>sdichsdc</w:t>
      </w:r>
    </w:p>
    <w:p>
      <w:pPr>
        <w:pStyle w:val="Heading2"/>
      </w:pPr>
      <w:r>
        <w:t>5.2 Exclusion Criteria</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5.3 Lifestyle Considerations</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5.4 Screen Failures</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5.5 Strategies for Recruitment and Retention</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r>
        <w:br w:type="page"/>
      </w:r>
    </w:p>
    <w:p>
      <w:pPr>
        <w:pStyle w:val="Heading1"/>
      </w:pPr>
      <w:r>
        <w:t>6 STUDY INTERVENTION</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6.1 Study Intervention(s) Administration</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6.2 Study Intervention Description</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6.3 Dosing and Administration</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6.4 Preparation/Handling/Storage/Accountability</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6.5 Acquisition and accountability</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6.6 Formulation, Appearance, Packaging, and Labeling</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6.7 Product Storage and Stability</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6.8 Preparation</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6.9 Study Intervention Compliance</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6.10 Rescue Medicine</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r>
        <w:br w:type="page"/>
      </w:r>
    </w:p>
    <w:p>
      <w:pPr>
        <w:pStyle w:val="Heading1"/>
      </w:pPr>
      <w:r>
        <w:t>7 STUDY INTERVENTION DISCONTINUATION AND PARTICIPANT DISCONTINUATION/WITHDRAWAL</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7.1 Discontinuation of Study Intervention</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7.2 Participant Discontinuation/Withdrawal from the Study</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7.3 Lost to Follow-Up</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r>
        <w:br w:type="page"/>
      </w:r>
    </w:p>
    <w:p>
      <w:pPr>
        <w:pStyle w:val="Heading1"/>
      </w:pPr>
      <w:r>
        <w:t>8 STUDY ASSESSMENTS AND PROCEDURES</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8.1 Efficacy Assessments</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8.2 Safety and Other Assessments</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8.3 Adverse Events and Serious Adverse Events</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8.4 Definition of Adverse Events (AE)</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8.5 Definition of Serious Adverse Events (SAE)</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8.6 Classification of an Adverse Event</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8.7 Time Period and Frequency for Event Assessment and Follow-Up</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8.8 Adverse Event Reporting</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8.9 Serious Adverse Event Reporting</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8.10 Reporting Events to Participants</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8.11 Events of Special Interest</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8.12 Reporting of Pregnancy</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8.13 Unanticipated Problems</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8.14 Definition of Unanticipated Problems (UP)</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8.15 Unanticipated Problem Reporting</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8.16 Reporting Unanticipated Problems to Participants</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8.17 Main subsection</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r>
        <w:br w:type="page"/>
      </w:r>
    </w:p>
    <w:p>
      <w:pPr>
        <w:pStyle w:val="Heading1"/>
      </w:pPr>
      <w:r>
        <w:t>9 STATISTICAL CONSIDERATIONS</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9.1 Statistical Hypotheses</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9.2 Sample Size Determination</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9.3 Populations for Analyses</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9.4 Statistical Analyses</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9.5 General Approach</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9.6 Analysis of the Primary Efficacy Endpoint(s)</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9.7 Analysis of the Secondary Endpoint(s)</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9.8 Safety Analyses</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9.9 Baseline Descriptive Statistics</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9.10 Planned Interim Analyses</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9.11 Sub-Group Analyses</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9.12 Tabulation of Individual participant Data</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9.13 Exploratory Analyses</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r>
        <w:br w:type="page"/>
      </w:r>
    </w:p>
    <w:p>
      <w:pPr>
        <w:pStyle w:val="Heading1"/>
      </w:pPr>
      <w:r>
        <w:t>10 SUPPORTING DOCUMENTATION AND OPERATIONAL CONSIDERATIONS</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10.1 Regulatory, Ethical, and Study Oversight Considerations</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10.2 Informed Consent Process</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10.3 Study Discontinuation and Closure</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10.4 Confidentiality and Privacy</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10.5 Future Use of Stored Specimens and Data</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10.6 Key Roles and Study Governance</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10.7 Safety Oversight</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10.8 Clinical Monitoring</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10.9 Quality Assurance and Quality Control</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10.10 Data Handling and Record Keeping</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10.11 Protocol Deviations</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10.12 Publication and Data Sharing Policy</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pPr>
        <w:pStyle w:val="Heading2"/>
      </w:pPr>
      <w:r>
        <w:t>10.13 Abbreviations</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r>
        <w:br w:type="page"/>
      </w:r>
    </w:p>
    <w:p>
      <w:pPr>
        <w:pStyle w:val="Heading1"/>
      </w:pPr>
      <w:r>
        <w:t>11 REFERENCES</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p>
      <w:r>
        <w:br w:type="page"/>
      </w:r>
    </w:p>
    <w:p>
      <w:pPr>
        <w:pStyle w:val="Heading2"/>
      </w:pPr>
      <w:r>
        <w:t>10.3 Abbreviations</w:t>
      </w:r>
    </w:p>
    <w:p>
      <w:pPr>
        <w:pStyle w:val="Heading2"/>
      </w:pPr>
      <w:r>
        <w:t>10.4 Protocol Amendment History</w:t>
      </w:r>
    </w:p>
    <w:p>
      <w:pPr>
        <w:pStyle w:val="Heading1"/>
      </w:pPr>
      <w:r>
        <w:t>11 REFERENCES</w:t>
      </w:r>
    </w:p>
    <w:p>
      <w:pPr>
        <w:pStyle w:val="NormalText"/>
      </w:pPr>
      <w:r>
        <w:t>Inclusion criteria are characteristics that define the population under study, e.g., those criteria that every potential participant must satisfy, to qualify for study entry. Provide a statement that individuals must meet all of the inclusion criteria in order to be eligible to participate in the study and then list each</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spacing w:after="0"/>
      <w:jc w:val="center"/>
    </w:pPr>
    <w:r>
      <w:t>jlkf – Version V1.0 17 Dec 2025</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535"/>
      <w:gridCol w:w="4535"/>
    </w:tblGrid>
    <w:tr>
      <w:tc>
        <w:tcPr>
          <w:tcW w:type="dxa" w:w="4535"/>
        </w:tcPr>
        <w:p>
          <w:pPr>
            <w:jc w:val="left"/>
          </w:pPr>
          <w:r>
            <w:t>jlkf</w:t>
          </w:r>
        </w:p>
      </w:tc>
      <w:tc>
        <w:tcPr>
          <w:tcW w:type="dxa" w:w="4535"/>
        </w:tcPr>
        <w:p>
          <w:pPr>
            <w:jc w:val="right"/>
          </w:pPr>
          <w:r>
            <w:t>Version V1.0</w:t>
            <w:br/>
          </w:r>
          <w:r>
            <w:t>17 Dec 2025</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ind w:left="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40"/>
      <w:ind w:left="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Title">
    <w:name w:val="ProtocolTitle"/>
    <w:pPr>
      <w:spacing w:after="480" w:line="240" w:lineRule="auto"/>
      <w:jc w:val="center"/>
    </w:pPr>
    <w:rPr>
      <w:rFonts w:ascii="Calibri" w:hAnsi="Calibri"/>
      <w:b/>
      <w:sz w:val="32"/>
    </w:rPr>
  </w:style>
  <w:style w:type="paragraph" w:customStyle="1" w:styleId="TOCHeading">
    <w:name w:val="TOCHeading"/>
    <w:pPr>
      <w:spacing w:before="240" w:after="120"/>
    </w:pPr>
    <w:rPr>
      <w:rFonts w:ascii="Calibri" w:hAnsi="Calibri"/>
      <w:b/>
      <w:sz w:val="28"/>
    </w:rPr>
  </w:style>
  <w:style w:type="paragraph" w:customStyle="1" w:styleId="NormalText">
    <w:name w:val="NormalText"/>
    <w:pPr>
      <w:spacing w:line="276" w:lineRule="auto" w:after="120"/>
      <w:ind w:firstLine="720"/>
    </w:pPr>
    <w:rPr>
      <w:rFonts w:ascii="Calibri" w:hAnsi="Calibri"/>
      <w:sz w:val="22"/>
    </w:rPr>
  </w:style>
  <w:style w:type="paragraph" w:customStyle="1" w:styleId="BulletList">
    <w:name w:val="BulletList"/>
    <w:pPr>
      <w:spacing w:after="60"/>
      <w:ind w:left="1440" w:hanging="360"/>
    </w:pPr>
    <w:rPr>
      <w:rFonts w:ascii="Calibri" w:hAnsi="Calibri"/>
      <w:sz w:val="22"/>
    </w:rPr>
  </w:style>
  <w:style w:type="paragraph" w:customStyle="1" w:styleId="TableText">
    <w:name w:val="TableText"/>
    <w:pPr>
      <w:spacing w:after="4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