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fghjkl</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ghjkl;'</w:t>
            </w:r>
          </w:p>
        </w:tc>
      </w:tr>
      <w:tr>
        <w:tc>
          <w:tcPr>
            <w:tcW w:type="dxa" w:w="3402"/>
          </w:tcPr>
          <w:p>
            <w:pPr>
              <w:pStyle w:val="NormalText"/>
            </w:pPr>
            <w:r>
              <w:rPr>
                <w:b/>
              </w:rPr>
              <w:t>National Clinical Trial (NCT) Identified Number:</w:t>
            </w:r>
          </w:p>
        </w:tc>
        <w:tc>
          <w:tcPr>
            <w:tcW w:type="dxa" w:w="5669"/>
          </w:tcPr>
          <w:p>
            <w:pPr>
              <w:pStyle w:val="NormalText"/>
            </w:pPr>
            <w:r>
              <w:t>fdsarewdcxa</w:t>
            </w:r>
          </w:p>
        </w:tc>
      </w:tr>
      <w:tr>
        <w:tc>
          <w:tcPr>
            <w:tcW w:type="dxa" w:w="3402"/>
          </w:tcPr>
          <w:p>
            <w:pPr>
              <w:pStyle w:val="NormalText"/>
            </w:pPr>
            <w:r>
              <w:rPr>
                <w:b/>
              </w:rPr>
              <w:t>Principal Investigator:</w:t>
            </w:r>
          </w:p>
        </w:tc>
        <w:tc>
          <w:tcPr>
            <w:tcW w:type="dxa" w:w="5669"/>
          </w:tcPr>
          <w:p>
            <w:pPr>
              <w:pStyle w:val="NormalText"/>
            </w:pPr>
            <w:r>
              <w:t>fec</w:t>
            </w:r>
          </w:p>
        </w:tc>
      </w:tr>
      <w:tr>
        <w:tc>
          <w:tcPr>
            <w:tcW w:type="dxa" w:w="3402"/>
          </w:tcPr>
          <w:p>
            <w:pPr>
              <w:pStyle w:val="NormalText"/>
            </w:pPr>
            <w:r>
              <w:rPr>
                <w:b/>
              </w:rPr>
              <w:t>IND/IDE Sponsor:</w:t>
            </w:r>
          </w:p>
        </w:tc>
        <w:tc>
          <w:tcPr>
            <w:tcW w:type="dxa" w:w="5669"/>
          </w:tcPr>
          <w:p>
            <w:pPr>
              <w:pStyle w:val="NormalText"/>
            </w:pPr>
            <w:r>
              <w:t>ecsd</w:t>
            </w:r>
          </w:p>
        </w:tc>
      </w:tr>
      <w:tr>
        <w:tc>
          <w:tcPr>
            <w:tcW w:type="dxa" w:w="3402"/>
          </w:tcPr>
          <w:p>
            <w:pPr>
              <w:pStyle w:val="NormalText"/>
            </w:pPr>
            <w:r>
              <w:rPr>
                <w:b/>
              </w:rPr>
              <w:t>Funded by:</w:t>
            </w:r>
          </w:p>
        </w:tc>
        <w:tc>
          <w:tcPr>
            <w:tcW w:type="dxa" w:w="5669"/>
          </w:tcPr>
          <w:p>
            <w:pPr>
              <w:pStyle w:val="NormalText"/>
            </w:pPr>
            <w:r>
              <w:t>hbc</w:t>
            </w:r>
          </w:p>
        </w:tc>
      </w:tr>
      <w:tr>
        <w:tc>
          <w:tcPr>
            <w:tcW w:type="dxa" w:w="3402"/>
          </w:tcPr>
          <w:p>
            <w:pPr>
              <w:pStyle w:val="NormalText"/>
            </w:pPr>
            <w:r>
              <w:rPr>
                <w:b/>
              </w:rPr>
              <w:t>Version Number:</w:t>
            </w:r>
          </w:p>
        </w:tc>
        <w:tc>
          <w:tcPr>
            <w:tcW w:type="dxa" w:w="5669"/>
          </w:tcPr>
          <w:p>
            <w:pPr>
              <w:pStyle w:val="NormalText"/>
            </w:pPr>
            <w:r>
              <w:t>dc</w:t>
            </w:r>
          </w:p>
        </w:tc>
      </w:tr>
      <w:tr>
        <w:tc>
          <w:tcPr>
            <w:tcW w:type="dxa" w:w="3402"/>
          </w:tcPr>
          <w:p>
            <w:pPr>
              <w:pStyle w:val="NormalText"/>
            </w:pPr>
            <w:r>
              <w:rPr>
                <w:b/>
              </w:rPr>
              <w:t>Date:</w:t>
            </w:r>
          </w:p>
        </w:tc>
        <w:tc>
          <w:tcPr>
            <w:tcW w:type="dxa" w:w="5669"/>
          </w:tcPr>
          <w:p>
            <w:pPr>
              <w:pStyle w:val="NormalText"/>
            </w:pPr>
            <w:r>
              <w:t>2025-12-17</w:t>
            </w:r>
          </w:p>
        </w:tc>
      </w:tr>
    </w:tbl>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1.1 Synopsis</w:t>
      </w:r>
    </w:p>
    <w:p>
      <w:pPr>
        <w:pStyle w:val="NormalText"/>
      </w:pPr>
      <w:r>
        <w:t>&lt;b&gt;Title:&lt;/b&gt; jbjasx</w:t>
      </w:r>
    </w:p>
    <w:p>
      <w:pPr>
        <w:pStyle w:val="NormalText"/>
      </w:pPr>
      <w:r>
        <w:t>&lt;b&gt;Study Description:&lt;/b&gt; dchbds</w:t>
      </w:r>
    </w:p>
    <w:p>
      <w:pPr>
        <w:pStyle w:val="NormalText"/>
      </w:pPr>
      <w:r>
        <w:t>&lt;b&gt;Objectives:&lt;/b&gt; dsycbdc</w:t>
      </w:r>
    </w:p>
    <w:p>
      <w:pPr>
        <w:pStyle w:val="NormalText"/>
      </w:pPr>
      <w:r>
        <w:t>&lt;b&gt;Endpoints:&lt;/b&gt; dasxubc</w:t>
      </w:r>
    </w:p>
    <w:p>
      <w:pPr>
        <w:pStyle w:val="NormalText"/>
      </w:pPr>
      <w:r>
        <w:t>&lt;b&gt;Study Population:&lt;/b&gt; sucudsc</w:t>
      </w:r>
    </w:p>
    <w:p>
      <w:pPr>
        <w:pStyle w:val="NormalText"/>
      </w:pPr>
      <w:r>
        <w:t>&lt;b&gt;Phase:&lt;/b&gt; csuhjhda</w:t>
      </w:r>
    </w:p>
    <w:p>
      <w:pPr>
        <w:pStyle w:val="NormalText"/>
      </w:pPr>
      <w:r>
        <w:t>&lt;b&gt;Description of Sites/Facilities:&lt;/b&gt; dxbjkd</w:t>
      </w:r>
    </w:p>
    <w:p>
      <w:pPr>
        <w:pStyle w:val="NormalText"/>
      </w:pPr>
      <w:r>
        <w:t>&lt;b&gt;Description of Study Intervention:&lt;/b&gt; edsugbuwc</w:t>
      </w:r>
    </w:p>
    <w:p>
      <w:pPr>
        <w:pStyle w:val="NormalText"/>
      </w:pPr>
      <w:r>
        <w:t>&lt;b&gt;Study Duration:&lt;/b&gt; axujhnd</w:t>
      </w:r>
    </w:p>
    <w:p>
      <w:pPr>
        <w:pStyle w:val="NormalText"/>
      </w:pPr>
      <w:r>
        <w:t>&lt;b&gt;Participant Duration:&lt;/b&gt; weubdc</w:t>
      </w:r>
    </w:p>
    <w:p>
      <w:pPr>
        <w:pStyle w:val="Heading2"/>
      </w:pPr>
      <w:r>
        <w:t>1.2 Schema</w:t>
      </w:r>
    </w:p>
    <w:p>
      <w:r>
        <w:drawing>
          <wp:inline xmlns:a="http://schemas.openxmlformats.org/drawingml/2006/main" xmlns:pic="http://schemas.openxmlformats.org/drawingml/2006/picture">
            <wp:extent cx="5400000" cy="1562751"/>
            <wp:docPr id="1" name="Picture 1"/>
            <wp:cNvGraphicFramePr>
              <a:graphicFrameLocks noChangeAspect="1"/>
            </wp:cNvGraphicFramePr>
            <a:graphic>
              <a:graphicData uri="http://schemas.openxmlformats.org/drawingml/2006/picture">
                <pic:pic>
                  <pic:nvPicPr>
                    <pic:cNvPr id="0" name="8680e99f-38c9-497c-9e7c-bee4dccf683c.jpg"/>
                    <pic:cNvPicPr/>
                  </pic:nvPicPr>
                  <pic:blipFill>
                    <a:blip r:embed="rId11"/>
                    <a:stretch>
                      <a:fillRect/>
                    </a:stretch>
                  </pic:blipFill>
                  <pic:spPr>
                    <a:xfrm>
                      <a:off x="0" y="0"/>
                      <a:ext cx="5400000" cy="1562751"/>
                    </a:xfrm>
                    <a:prstGeom prst="rect"/>
                  </pic:spPr>
                </pic:pic>
              </a:graphicData>
            </a:graphic>
          </wp:inline>
        </w:drawing>
      </w:r>
    </w:p>
    <w:p>
      <w:pPr>
        <w:pStyle w:val="NormalText"/>
        <w:jc w:val="center"/>
      </w:pPr>
      <w:r>
        <w:rPr>
          <w:b/>
        </w:rPr>
        <w:t>ujhkj</w:t>
      </w:r>
    </w:p>
    <w:p>
      <w:pPr>
        <w:pStyle w:val="NormalText"/>
        <w:spacing w:after="240"/>
      </w:pPr>
      <w:r>
        <w:t>diskda</w:t>
      </w:r>
    </w:p>
    <w:p>
      <w:r>
        <w:drawing>
          <wp:inline xmlns:a="http://schemas.openxmlformats.org/drawingml/2006/main" xmlns:pic="http://schemas.openxmlformats.org/drawingml/2006/picture">
            <wp:extent cx="5400000" cy="4050000"/>
            <wp:docPr id="2" name="Picture 2"/>
            <wp:cNvGraphicFramePr>
              <a:graphicFrameLocks noChangeAspect="1"/>
            </wp:cNvGraphicFramePr>
            <a:graphic>
              <a:graphicData uri="http://schemas.openxmlformats.org/drawingml/2006/picture">
                <pic:pic>
                  <pic:nvPicPr>
                    <pic:cNvPr id="0" name="1e0ba9f4-97b0-459f-b5c3-3c2ea0156408.jpg"/>
                    <pic:cNvPicPr/>
                  </pic:nvPicPr>
                  <pic:blipFill>
                    <a:blip r:embed="rId12"/>
                    <a:stretch>
                      <a:fillRect/>
                    </a:stretch>
                  </pic:blipFill>
                  <pic:spPr>
                    <a:xfrm>
                      <a:off x="0" y="0"/>
                      <a:ext cx="5400000" cy="4050000"/>
                    </a:xfrm>
                    <a:prstGeom prst="rect"/>
                  </pic:spPr>
                </pic:pic>
              </a:graphicData>
            </a:graphic>
          </wp:inline>
        </w:drawing>
      </w:r>
    </w:p>
    <w:p>
      <w:pPr>
        <w:pStyle w:val="NormalText"/>
        <w:jc w:val="center"/>
      </w:pPr>
      <w:r>
        <w:rPr>
          <w:b/>
        </w:rPr>
        <w:t>djbnda</w:t>
      </w:r>
    </w:p>
    <w:p>
      <w:pPr>
        <w:pStyle w:val="NormalText"/>
        <w:spacing w:after="240"/>
      </w:pPr>
      <w:r>
        <w:t>dauxjhkda</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r>
        <w:tc>
          <w:tcPr>
            <w:tcW w:type="dxa" w:w="3120"/>
          </w:tcPr>
          <w:p>
            <w:pPr>
              <w:pStyle w:val="TableText"/>
            </w:pPr>
            <w:r>
              <w:t>gyhj</w:t>
            </w:r>
          </w:p>
        </w:tc>
        <w:tc>
          <w:tcPr>
            <w:tcW w:type="dxa" w:w="3120"/>
          </w:tcPr>
          <w:p>
            <w:pPr>
              <w:pStyle w:val="TableText"/>
            </w:pPr>
            <w:r>
              <w:t>uhjksdsdu</w:t>
            </w:r>
          </w:p>
        </w:tc>
        <w:tc>
          <w:tcPr>
            <w:tcW w:type="dxa" w:w="3120"/>
          </w:tcPr>
          <w:p>
            <w:pPr>
              <w:pStyle w:val="TableText"/>
            </w:pPr>
            <w:r>
              <w:t>asgyd</w:t>
            </w:r>
          </w:p>
        </w:tc>
      </w:tr>
      <w:tr>
        <w:tc>
          <w:tcPr>
            <w:tcW w:type="dxa" w:w="3120"/>
          </w:tcPr>
          <w:p>
            <w:pPr>
              <w:pStyle w:val="TableText"/>
            </w:pPr>
            <w:r>
              <w:t>dhfd</w:t>
            </w:r>
          </w:p>
        </w:tc>
        <w:tc>
          <w:tcPr>
            <w:tcW w:type="dxa" w:w="3120"/>
          </w:tcPr>
          <w:p>
            <w:pPr>
              <w:pStyle w:val="TableText"/>
            </w:pPr>
            <w:r>
              <w:t>wdyh</w:t>
            </w:r>
          </w:p>
        </w:tc>
        <w:tc>
          <w:tcPr>
            <w:tcW w:type="dxa" w:w="3120"/>
          </w:tcPr>
          <w:p>
            <w:pPr>
              <w:pStyle w:val="TableText"/>
            </w:pPr>
            <w:r>
              <w:t>wdcu</w:t>
            </w:r>
          </w:p>
        </w:tc>
      </w:tr>
      <w:tr>
        <w:tc>
          <w:tcPr>
            <w:tcW w:type="dxa" w:w="3120"/>
          </w:tcPr>
          <w:p>
            <w:pPr>
              <w:pStyle w:val="TableText"/>
            </w:pPr>
            <w:r>
              <w:t>dyu</w:t>
            </w:r>
          </w:p>
        </w:tc>
        <w:tc>
          <w:tcPr>
            <w:tcW w:type="dxa" w:w="3120"/>
          </w:tcPr>
          <w:p>
            <w:pPr>
              <w:pStyle w:val="TableText"/>
            </w:pPr>
            <w:r>
              <w:t>d</w:t>
            </w:r>
          </w:p>
        </w:tc>
        <w:tc>
          <w:tcPr>
            <w:tcW w:type="dxa" w:w="3120"/>
          </w:tcPr>
          <w:p>
            <w:pPr>
              <w:pStyle w:val="TableText"/>
            </w:pPr>
            <w:r>
              <w:t>y</w:t>
            </w:r>
          </w:p>
        </w:tc>
      </w:tr>
      <w:tr>
        <w:tc>
          <w:tcPr>
            <w:tcW w:type="dxa" w:w="3120"/>
          </w:tcPr>
          <w:p>
            <w:pPr>
              <w:pStyle w:val="TableText"/>
            </w:pPr>
            <w:r>
              <w:t>dud</w:t>
            </w:r>
          </w:p>
        </w:tc>
        <w:tc>
          <w:tcPr>
            <w:tcW w:type="dxa" w:w="3120"/>
          </w:tcPr>
          <w:p>
            <w:pPr>
              <w:pStyle w:val="TableText"/>
            </w:pPr>
            <w:r>
              <w:t>uwuyh</w:t>
            </w:r>
          </w:p>
        </w:tc>
        <w:tc>
          <w:tcPr>
            <w:tcW w:type="dxa" w:w="3120"/>
          </w:tcPr>
          <w:p>
            <w:pPr>
              <w:pStyle w:val="TableText"/>
            </w:pPr>
            <w:r>
              <w:t>eieiy7r</w:t>
            </w:r>
          </w:p>
        </w:tc>
      </w:tr>
    </w:tbl>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fghjkl – Version dc 17 Dec 2025</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fghjkl</w:t>
          </w:r>
        </w:p>
      </w:tc>
      <w:tc>
        <w:tcPr>
          <w:tcW w:type="dxa" w:w="4535"/>
        </w:tcPr>
        <w:p>
          <w:pPr>
            <w:jc w:val="right"/>
          </w:pPr>
          <w:r>
            <w:t>Version dc</w:t>
            <w:br/>
          </w:r>
          <w:r>
            <w:t>17 Dec 2025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