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 Phase II, Randomized, Double‑Blind, Placebo‑Controlled Study</w:t>
      </w:r>
    </w:p>
    <w:p>
      <w:r>
        <w:br/>
      </w:r>
    </w:p>
    <w:p>
      <w:pPr>
        <w:spacing w:line="276" w:lineRule="auto"/>
        <w:jc w:val="center"/>
      </w:pPr>
      <w:r>
        <w:rPr>
          <w:b/>
          <w:sz w:val="24"/>
        </w:rPr>
        <w:t xml:space="preserve">Protocol Number: </w:t>
      </w:r>
      <w:r>
        <w:rPr>
          <w:sz w:val="24"/>
        </w:rPr>
        <w:t>PROTO‐001_v1</w:t>
      </w:r>
    </w:p>
    <w:p>
      <w:pPr>
        <w:spacing w:line="276" w:lineRule="auto"/>
        <w:jc w:val="center"/>
      </w:pPr>
      <w:r>
        <w:rPr>
          <w:b/>
          <w:sz w:val="24"/>
        </w:rPr>
        <w:t xml:space="preserve">National Clinical Trial (NCT) Identified Number: </w:t>
      </w:r>
      <w:r>
        <w:rPr>
          <w:sz w:val="24"/>
        </w:rPr>
      </w:r>
    </w:p>
    <w:p>
      <w:pPr>
        <w:spacing w:line="276" w:lineRule="auto"/>
        <w:jc w:val="center"/>
      </w:pPr>
      <w:r>
        <w:rPr>
          <w:b/>
          <w:sz w:val="24"/>
        </w:rPr>
        <w:t xml:space="preserve">Principal Investigator: </w:t>
      </w:r>
      <w:r>
        <w:rPr>
          <w:sz w:val="24"/>
        </w:rPr>
      </w:r>
    </w:p>
    <w:p>
      <w:pPr>
        <w:spacing w:line="276" w:lineRule="auto"/>
        <w:jc w:val="center"/>
      </w:pPr>
      <w:r>
        <w:rPr>
          <w:b/>
          <w:sz w:val="24"/>
        </w:rPr>
        <w:t xml:space="preserve">IND/IDE Sponsor: </w:t>
      </w:r>
      <w:r>
        <w:rPr>
          <w:sz w:val="24"/>
        </w:rPr>
      </w:r>
    </w:p>
    <w:p>
      <w:pPr>
        <w:spacing w:line="276" w:lineRule="auto"/>
        <w:jc w:val="center"/>
      </w:pPr>
      <w:r>
        <w:rPr>
          <w:b/>
          <w:sz w:val="24"/>
        </w:rPr>
        <w:t xml:space="preserve">Funded by: </w:t>
      </w:r>
      <w:r>
        <w:rPr>
          <w:sz w:val="24"/>
        </w:rPr>
      </w:r>
    </w:p>
    <w:p>
      <w:pPr>
        <w:spacing w:line="276" w:lineRule="auto"/>
        <w:jc w:val="center"/>
      </w:pPr>
      <w:r>
        <w:rPr>
          <w:b/>
          <w:sz w:val="24"/>
        </w:rPr>
        <w:t xml:space="preserve">Version Number: </w:t>
      </w:r>
      <w:r>
        <w:rPr>
          <w:sz w:val="24"/>
        </w:rPr>
        <w:t>v1.1</w:t>
      </w:r>
    </w:p>
    <w:p>
      <w:pPr>
        <w:spacing w:line="276" w:lineRule="auto"/>
        <w:jc w:val="center"/>
      </w:pPr>
      <w:r>
        <w:rPr>
          <w:b/>
          <w:sz w:val="24"/>
        </w:rPr>
        <w:t xml:space="preserve">Date: </w:t>
      </w:r>
      <w:r>
        <w:rPr>
          <w:sz w:val="24"/>
        </w:rPr>
        <w:t>2026-02-22</w:t>
      </w:r>
    </w:p>
    <w:p>
      <w:r>
        <w:br w:type="page"/>
      </w:r>
    </w:p>
    <w:p>
      <w:pPr>
        <w:pStyle w:val="TOCHeading"/>
      </w:pPr>
      <w:r>
        <w:t>Table of Contents</w:t>
      </w:r>
    </w:p>
    <w:p>
      <w:r>
        <w:fldChar w:fldCharType="begin" w:dirty="true"/>
      </w:r>
      <w:r>
        <w:instrText xml:space="preserve">TOC \o "1-3" \h \z \u</w:instrText>
      </w:r>
      <w:r>
        <w:fldChar w:fldCharType="separate"/>
      </w:r>
      <w:r>
        <w:t>Right-click to update Table of Contents</w:t>
      </w:r>
      <w:r>
        <w:fldChar w:fldCharType="end"/>
      </w:r>
    </w:p>
    <w:p>
      <w:r>
        <w:br w:type="page"/>
      </w:r>
    </w:p>
    <w:p>
      <w:pPr>
        <w:pStyle w:val="Heading1"/>
      </w:pPr>
      <w:r>
        <w:t>STATEMENT OF COMPLIANCE</w:t>
      </w:r>
    </w:p>
    <w:p>
      <w:pPr>
        <w:pStyle w:val="NormalText"/>
      </w:pPr>
      <w:r>
        <w:br/>
        <w:t xml:space="preserve">    The trial will be carried out in accordance with International Conference on Harmonisation Good Clinical Practice (ICH GCP) and the following:</w:t>
        <w:br/>
        <w:br/>
        <w:t xml:space="preserve">    • United States (US) Code of Federal Regulations (CFR) applicable to clinical studies (45 CFR Part 46, 21 CFR Part 50, 21 CFR Part 56, 21 CFR Part 312, and/or 21 CFR Part 812)</w:t>
        <w:br/>
        <w:br/>
        <w:t xml:space="preserve">    • National Institutes of Health (NIH)-funded investigators and clinical trial site staff who are responsible for the conduct, management, or oversight of NIH-funded clinical trials have completed Human Subjects Protection and ICH GCP Training.</w:t>
        <w:br/>
        <w:br/>
        <w:t xml:space="preserve">    • The protocol, informed consent form(s), recruitment materials, and all participant materials will be submitted to the Institutional Review Board (IRB) for review and approval. Approval of both the protocol and the consent form must be obtained before any participant is enrolled. Any amendment to the protocol will require review and approval by the IRB before the changes are implemented to the study. In addition, all changes to the consent form will be IRB-approved; a determination will be made regarding whether a new consent needs to be obtained from participants who provided consent, using a previously approved consent form.</w:t>
        <w:br/>
        <w:t xml:space="preserve">    </w:t>
      </w:r>
    </w:p>
    <w:p>
      <w:r>
        <w:br w:type="page"/>
      </w:r>
    </w:p>
    <w:p>
      <w:pPr>
        <w:pStyle w:val="Heading1"/>
      </w:pPr>
      <w:r>
        <w:t>PROTOCOL APPROVAL &amp; AGREEMENT</w:t>
      </w:r>
    </w:p>
    <w:tbl>
      <w:tblPr>
        <w:tblStyle w:val="TableGrid"/>
        <w:tblW w:type="auto" w:w="0"/>
        <w:tblLook w:firstColumn="1" w:firstRow="1" w:lastColumn="0" w:lastRow="0" w:noHBand="0" w:noVBand="1" w:val="04A0"/>
      </w:tblPr>
      <w:tblGrid>
        <w:gridCol w:w="4680"/>
        <w:gridCol w:w="4680"/>
      </w:tblGrid>
      <w:tr>
        <w:tc>
          <w:tcPr>
            <w:tcW w:type="dxa" w:w="4680"/>
          </w:tcPr>
          <w:p>
            <w:r>
              <w:rPr>
                <w:b/>
              </w:rPr>
              <w:t>Protocol Name:</w:t>
            </w:r>
          </w:p>
        </w:tc>
        <w:tc>
          <w:tcPr>
            <w:tcW w:type="dxa" w:w="4680"/>
          </w:tcPr>
          <w:p>
            <w:r>
              <w:t>Test Protocol</w:t>
            </w:r>
          </w:p>
        </w:tc>
      </w:tr>
      <w:tr>
        <w:tc>
          <w:tcPr>
            <w:tcW w:type="dxa" w:w="4680"/>
          </w:tcPr>
          <w:p>
            <w:r>
              <w:rPr>
                <w:b/>
              </w:rPr>
              <w:t>Protocol Number:</w:t>
            </w:r>
          </w:p>
        </w:tc>
        <w:tc>
          <w:tcPr>
            <w:tcW w:type="dxa" w:w="4680"/>
          </w:tcPr>
          <w:p>
            <w:r>
              <w:t>P123</w:t>
            </w:r>
          </w:p>
        </w:tc>
      </w:tr>
      <w:tr>
        <w:tc>
          <w:tcPr>
            <w:tcW w:type="dxa" w:w="4680"/>
          </w:tcPr>
          <w:p>
            <w:r>
              <w:rPr>
                <w:b/>
              </w:rPr>
              <w:t>IMP:</w:t>
            </w:r>
          </w:p>
        </w:tc>
        <w:tc>
          <w:tcPr>
            <w:tcW w:type="dxa" w:w="4680"/>
          </w:tcPr>
          <w:p>
            <w:r/>
          </w:p>
        </w:tc>
      </w:tr>
      <w:tr>
        <w:tc>
          <w:tcPr>
            <w:tcW w:type="dxa" w:w="4680"/>
          </w:tcPr>
          <w:p>
            <w:r>
              <w:rPr>
                <w:b/>
              </w:rPr>
              <w:t>Indication:</w:t>
            </w:r>
          </w:p>
        </w:tc>
        <w:tc>
          <w:tcPr>
            <w:tcW w:type="dxa" w:w="4680"/>
          </w:tcPr>
          <w:p>
            <w:r/>
          </w:p>
        </w:tc>
      </w:tr>
      <w:tr>
        <w:tc>
          <w:tcPr>
            <w:tcW w:type="dxa" w:w="4680"/>
          </w:tcPr>
          <w:p>
            <w:r>
              <w:rPr>
                <w:b/>
              </w:rPr>
              <w:t>Clinical Phase:</w:t>
            </w:r>
          </w:p>
        </w:tc>
        <w:tc>
          <w:tcPr>
            <w:tcW w:type="dxa" w:w="4680"/>
          </w:tcPr>
          <w:p>
            <w:r/>
          </w:p>
        </w:tc>
      </w:tr>
      <w:tr>
        <w:tc>
          <w:tcPr>
            <w:tcW w:type="dxa" w:w="4680"/>
          </w:tcPr>
          <w:p>
            <w:r>
              <w:rPr>
                <w:b/>
              </w:rPr>
              <w:t>Investigators:</w:t>
            </w:r>
          </w:p>
        </w:tc>
        <w:tc>
          <w:tcPr>
            <w:tcW w:type="dxa" w:w="4680"/>
          </w:tcPr>
          <w:p>
            <w:r/>
          </w:p>
        </w:tc>
      </w:tr>
      <w:tr>
        <w:tc>
          <w:tcPr>
            <w:tcW w:type="dxa" w:w="4680"/>
          </w:tcPr>
          <w:p>
            <w:r>
              <w:rPr>
                <w:b/>
              </w:rPr>
              <w:t>Coordinating Investigator:</w:t>
            </w:r>
          </w:p>
        </w:tc>
        <w:tc>
          <w:tcPr>
            <w:tcW w:type="dxa" w:w="4680"/>
          </w:tcPr>
          <w:p>
            <w:r/>
          </w:p>
        </w:tc>
      </w:tr>
      <w:tr>
        <w:tc>
          <w:tcPr>
            <w:tcW w:type="dxa" w:w="4680"/>
          </w:tcPr>
          <w:p>
            <w:r>
              <w:rPr>
                <w:b/>
              </w:rPr>
              <w:t>Expert Committee:</w:t>
            </w:r>
          </w:p>
        </w:tc>
        <w:tc>
          <w:tcPr>
            <w:tcW w:type="dxa" w:w="4680"/>
          </w:tcPr>
          <w:p>
            <w:r/>
          </w:p>
        </w:tc>
      </w:tr>
    </w:tbl>
    <w:p>
      <w:r>
        <w:br/>
      </w:r>
    </w:p>
    <w:p>
      <w:pPr>
        <w:pStyle w:val="Heading2"/>
      </w:pPr>
      <w:r>
        <w:t>Sponsor Representatives</w:t>
      </w:r>
    </w:p>
    <w:p>
      <w:r>
        <w:rPr>
          <w:b/>
        </w:rPr>
        <w:t xml:space="preserve">Name: </w:t>
      </w:r>
      <w:r>
        <w:t>Sandeep Kumar</w:t>
      </w:r>
    </w:p>
    <w:p>
      <w:r>
        <w:rPr>
          <w:b/>
        </w:rPr>
        <w:t xml:space="preserve">Title: </w:t>
      </w:r>
      <w:r>
        <w:t>Director</w:t>
      </w:r>
    </w:p>
    <w:p>
      <w:r>
        <w:rPr>
          <w:b/>
        </w:rPr>
        <w:t xml:space="preserve">Organization: </w:t>
      </w:r>
      <w:r>
        <w:t>BioAdvance</w:t>
      </w:r>
    </w:p>
    <w:p>
      <w:r>
        <w:rPr>
          <w:b/>
        </w:rPr>
        <w:t xml:space="preserve">Date: </w:t>
      </w:r>
      <w:r>
        <w:t>22/02/2026</w:t>
      </w:r>
    </w:p>
    <w:p>
      <w:r>
        <w:rPr>
          <w:b/>
        </w:rPr>
        <w:t xml:space="preserve">Signature: </w:t>
      </w:r>
    </w:p>
    <w:p>
      <w:r/>
    </w:p>
    <w:p>
      <w:r>
        <w:rPr>
          <w:b/>
        </w:rPr>
        <w:t>Signature Error: 'utf-8' codec can't decode byte 0xae in position 2: invalid start byte</w:t>
      </w:r>
    </w:p>
    <w:p>
      <w:r>
        <w:rPr>
          <w:b/>
        </w:rPr>
        <w:t xml:space="preserve">Signature: </w:t>
      </w:r>
      <w:r>
        <w:t>____________________</w:t>
      </w:r>
    </w:p>
    <w:p>
      <w:r>
        <w:t>--------------------</w:t>
      </w:r>
    </w:p>
    <w:p>
      <w:pPr>
        <w:pStyle w:val="Heading2"/>
      </w:pPr>
      <w:r>
        <w:t>Investigator Agreement</w:t>
      </w:r>
    </w:p>
    <w:p>
      <w:pPr>
        <w:pStyle w:val="NormalText"/>
      </w:pPr>
    </w:p>
    <w:p>
      <w:r>
        <w:rPr>
          <w:b/>
        </w:rPr>
        <w:t xml:space="preserve">Investigator Name: </w:t>
      </w:r>
      <w:r>
        <w:t>Dr. Mehta</w:t>
      </w:r>
    </w:p>
    <w:p>
      <w:r>
        <w:rPr>
          <w:b/>
        </w:rPr>
        <w:t xml:space="preserve">Title: </w:t>
      </w:r>
      <w:r>
        <w:t>PI</w:t>
      </w:r>
    </w:p>
    <w:p>
      <w:r>
        <w:rPr>
          <w:b/>
        </w:rPr>
        <w:t xml:space="preserve">Facility: </w:t>
      </w:r>
      <w:r>
        <w:t>Center</w:t>
      </w:r>
    </w:p>
    <w:p>
      <w:r>
        <w:rPr>
          <w:b/>
        </w:rPr>
        <w:t xml:space="preserve">Date: </w:t>
      </w:r>
      <w:r>
        <w:t>22/02/2026</w:t>
      </w:r>
    </w:p>
    <w:p>
      <w:r>
        <w:rPr>
          <w:b/>
        </w:rPr>
        <w:t xml:space="preserve">Signature: </w:t>
      </w:r>
    </w:p>
    <w:p>
      <w:r/>
    </w:p>
    <w:p>
      <w:r>
        <w:rPr>
          <w:b/>
        </w:rPr>
        <w:t>Signature Error: 'utf-8' codec can't decode byte 0xae in position 2: invalid start byte</w:t>
      </w:r>
    </w:p>
    <w:p>
      <w:r>
        <w:rPr>
          <w:b/>
        </w:rPr>
        <w:t xml:space="preserve">Signature: </w:t>
      </w:r>
      <w:r>
        <w:t>____________________</w:t>
      </w:r>
    </w:p>
    <w:p>
      <w:r>
        <w:br w:type="page"/>
      </w:r>
    </w:p>
    <w:p>
      <w:pPr>
        <w:pStyle w:val="Heading1"/>
      </w:pPr>
      <w:r>
        <w:t>1 PROTOCOL SUMMARY</w:t>
      </w:r>
    </w:p>
    <w:p>
      <w:pPr>
        <w:pStyle w:val="Heading2"/>
      </w:pPr>
      <w:r>
        <w:t>1.3 Schedule of Activities (SoA)</w:t>
      </w:r>
    </w:p>
    <w:tbl>
      <w:tblPr>
        <w:tblStyle w:val="TableGrid"/>
        <w:tblW w:type="auto" w:w="0"/>
        <w:tblLook w:firstColumn="1" w:firstRow="1" w:lastColumn="0" w:lastRow="0" w:noHBand="0" w:noVBand="1" w:val="04A0"/>
      </w:tblPr>
      <w:tblGrid>
        <w:gridCol w:w="3120"/>
        <w:gridCol w:w="3120"/>
        <w:gridCol w:w="3120"/>
      </w:tblGrid>
      <w:tr>
        <w:tc>
          <w:tcPr>
            <w:tcW w:type="dxa" w:w="3120"/>
            <w:vAlign w:val="center"/>
          </w:tcPr>
          <w:p>
            <w:r>
              <w:t>Procedures</w:t>
            </w:r>
          </w:p>
        </w:tc>
        <w:tc>
          <w:tcPr>
            <w:tcW w:type="dxa" w:w="3120"/>
            <w:vAlign w:val="center"/>
          </w:tcPr>
          <w:p>
            <w:r>
              <w:t>V1</w:t>
            </w:r>
          </w:p>
        </w:tc>
        <w:tc>
          <w:tcPr>
            <w:tcW w:type="dxa" w:w="3120"/>
            <w:vAlign w:val="center"/>
          </w:tcPr>
          <w:p>
            <w:r>
              <w:t>V2</w:t>
            </w:r>
          </w:p>
        </w:tc>
      </w:tr>
      <w:tr>
        <w:tc>
          <w:tcPr>
            <w:tcW w:type="dxa" w:w="3120"/>
            <w:vAlign w:val="center"/>
          </w:tcPr>
          <w:p>
            <w:r>
              <w:t>Screening_Procedure</w:t>
            </w:r>
          </w:p>
        </w:tc>
        <w:tc>
          <w:tcPr>
            <w:tcW w:type="dxa" w:w="3120"/>
            <w:vAlign w:val="center"/>
          </w:tcPr>
          <w:p>
            <w:r>
              <w:t>X</w:t>
            </w:r>
          </w:p>
        </w:tc>
        <w:tc>
          <w:tcPr>
            <w:tcW w:type="dxa" w:w="3120"/>
            <w:vAlign w:val="center"/>
          </w:tcPr>
          <w:p>
            <w:r/>
          </w:p>
        </w:tc>
      </w:tr>
    </w:tbl>
    <w:p>
      <w:r>
        <w:br w:type="page"/>
      </w:r>
    </w:p>
    <w:p>
      <w:r>
        <w:br w:type="page"/>
      </w:r>
    </w:p>
    <w:p>
      <w:pPr>
        <w:pStyle w:val="Heading1"/>
      </w:pPr>
      <w:r>
        <w:t>3 OBJECTIVES AND ENDPOINTS</w:t>
      </w:r>
    </w:p>
    <w:p>
      <w:r>
        <w:br w:type="page"/>
      </w:r>
    </w:p>
    <w:p>
      <w:pPr>
        <w:pStyle w:val="Heading2"/>
      </w:pPr>
      <w:r>
        <w:t>10.3 Abbreviations</w:t>
      </w:r>
    </w:p>
    <w:p>
      <w:pPr>
        <w:pStyle w:val="Heading2"/>
      </w:pPr>
      <w:r>
        <w:t>10.4 Protocol Amendment History</w:t>
      </w:r>
    </w:p>
    <w:p>
      <w:pPr>
        <w:pStyle w:val="Heading1"/>
      </w:pPr>
      <w:r>
        <w:t>11 REFERENCES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spacing w:after="0"/>
      <w:jc w:val="center"/>
    </w:pPr>
    <w:r>
      <w:t>A Phase II, Randomized, Double‑Blind, Placebo‑Controlled Study – Version v1.1 22 Feb 2026</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4535"/>
      <w:gridCol w:w="4535"/>
    </w:tblGrid>
    <w:tr>
      <w:tc>
        <w:tcPr>
          <w:tcW w:type="dxa" w:w="4535"/>
        </w:tcPr>
        <w:p>
          <w:pPr>
            <w:jc w:val="left"/>
          </w:pPr>
          <w:r>
            <w:t>A Phase II, Randomized, Double‑Blind, Placebo‑Controlled Study</w:t>
          </w:r>
        </w:p>
      </w:tc>
      <w:tc>
        <w:tcPr>
          <w:tcW w:type="dxa" w:w="4535"/>
        </w:tcPr>
        <w:p>
          <w:pPr>
            <w:jc w:val="right"/>
          </w:pPr>
          <w:r>
            <w:t>Version v1.1</w:t>
            <w:br/>
          </w:r>
          <w:r>
            <w:t>22 Feb 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ind w:left="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40"/>
      <w:ind w:left="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tocolTitle">
    <w:name w:val="ProtocolTitle"/>
    <w:pPr>
      <w:spacing w:after="480" w:line="240" w:lineRule="auto"/>
      <w:jc w:val="center"/>
    </w:pPr>
    <w:rPr>
      <w:rFonts w:ascii="Calibri" w:hAnsi="Calibri"/>
      <w:b/>
      <w:sz w:val="32"/>
    </w:rPr>
  </w:style>
  <w:style w:type="paragraph" w:customStyle="1" w:styleId="TOCHeading">
    <w:name w:val="TOCHeading"/>
    <w:pPr>
      <w:spacing w:before="240" w:after="120"/>
    </w:pPr>
    <w:rPr>
      <w:rFonts w:ascii="Calibri" w:hAnsi="Calibri"/>
      <w:b/>
      <w:sz w:val="28"/>
    </w:rPr>
  </w:style>
  <w:style w:type="paragraph" w:customStyle="1" w:styleId="NormalText">
    <w:name w:val="NormalText"/>
    <w:pPr>
      <w:spacing w:line="276" w:lineRule="auto" w:after="120"/>
      <w:ind w:firstLine="720"/>
    </w:pPr>
    <w:rPr>
      <w:rFonts w:ascii="Calibri" w:hAnsi="Calibri"/>
      <w:sz w:val="22"/>
    </w:rPr>
  </w:style>
  <w:style w:type="paragraph" w:customStyle="1" w:styleId="BulletList">
    <w:name w:val="BulletList"/>
    <w:pPr>
      <w:spacing w:after="60"/>
      <w:ind w:left="1440" w:hanging="360"/>
    </w:pPr>
    <w:rPr>
      <w:rFonts w:ascii="Calibri" w:hAnsi="Calibri"/>
      <w:sz w:val="22"/>
    </w:rPr>
  </w:style>
  <w:style w:type="paragraph" w:customStyle="1" w:styleId="TableText">
    <w:name w:val="TableText"/>
    <w:pPr>
      <w:spacing w:after="4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