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E4322B"/>
          <w:sz w:val="30"/>
          <w:szCs w:val="30"/>
        </w:rPr>
        <w:t xml:space="preserve">kapture</w:t>
      </w:r>
    </w:p>
    <w:p>
      <w:pPr>
        <w:spacing w:after="60"/>
      </w:pPr>
      <w:r>
        <w:rPr>
          <w:b/>
          <w:bCs/>
          <w:color w:val="1A1A1A"/>
          <w:sz w:val="34"/>
          <w:szCs w:val="34"/>
        </w:rPr>
        <w:t xml:space="preserve">AI Delivery Intern – Take-Home Assignment</w:t>
      </w:r>
    </w:p>
    <w:p>
      <w:pPr>
        <w:pBdr>
          <w:bottom w:val="single" w:color="D9D9D9" w:sz="6" w:space="8"/>
        </w:pBdr>
        <w:spacing w:after="260"/>
      </w:pPr>
      <w:r>
        <w:rPr>
          <w:color w:val="E4322B"/>
          <w:sz w:val="18"/>
          <w:szCs w:val="18"/>
        </w:rPr>
        <w:t xml:space="preserve">Voice AI   •   Collections Agent Voicebot   •   Est. 1 day   •   Individual submission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assignment mirrors the real work of our AI Delivery team: taking a client requirement, designing the voicebot end-to-end, and shipping a working build on a voice platform. We care far more about how you think, structure, and debug than about polish. Use any AI tools you like — we assume you will.</w:t>
      </w:r>
    </w:p>
    <w:p>
      <w:pPr>
        <w:pBdr>
          <w:bottom w:val="single" w:color="ECECEC" w:sz="4" w:space="6"/>
        </w:pBdr>
        <w:spacing w:after="120" w:before="280"/>
      </w:pPr>
      <w:r>
        <w:rPr>
          <w:b/>
          <w:bCs/>
          <w:color w:val="1A1A1A"/>
          <w:sz w:val="25"/>
          <w:szCs w:val="25"/>
        </w:rPr>
        <w:t xml:space="preserve">The Scenario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 lending client, “Kapture Finance,” wants an outbound voice agent that calls customers with an overdue loan EMI and drives them to pay — politely, compliantly, and without human agents on routine calls.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Example call context you can assume: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Customer: Rahul Sharma • Personal loan • Overdue EMI ₹8,499 • 12 days past due.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The bot (“Maya” from Kapture Finance) places an outbound call and must run the full collections conversation.</w:t>
      </w:r>
    </w:p>
    <w:p>
      <w:pPr>
        <w:spacing w:after="60"/>
      </w:pPr>
      <w:r>
        <w:rPr>
          <w:color w:val="222222"/>
          <w:sz w:val="21"/>
          <w:szCs w:val="21"/>
        </w:rPr>
        <w:t xml:space="preserve">A good agent should authenticate the customer, disclose the purpose, state the overdue amount, understand intent, and either collect a payment commitment or route appropriately — all while staying inside fair-collection norms.</w:t>
      </w:r>
    </w:p>
    <w:p>
      <w:pPr>
        <w:pBdr>
          <w:bottom w:val="single" w:color="ECECEC" w:sz="4" w:space="6"/>
        </w:pBdr>
        <w:spacing w:after="120" w:before="280"/>
      </w:pPr>
      <w:r>
        <w:rPr>
          <w:b/>
          <w:bCs/>
          <w:color w:val="1A1A1A"/>
          <w:sz w:val="25"/>
          <w:szCs w:val="25"/>
        </w:rPr>
        <w:t xml:space="preserve">Task 1 — High-Level Design (HLD)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Produce a concise design document (PDF or Doc, plus one architecture diagram) for the collections voicebot. Treat it as something you’d hand to an engineer to build. It should cover: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Architecture &amp; pipeline — </w:t>
      </w:r>
      <w:r>
        <w:rPr>
          <w:color w:val="222222"/>
          <w:sz w:val="21"/>
          <w:szCs w:val="21"/>
        </w:rPr>
        <w:t xml:space="preserve">telephony → STT → orchestrator/LLM → TTS, plus where your tools/APIs and datastore sit. Call out latency budgets per hop.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Conversation flow / state machine — </w:t>
      </w:r>
      <w:r>
        <w:rPr>
          <w:color w:val="222222"/>
          <w:sz w:val="21"/>
          <w:szCs w:val="21"/>
        </w:rPr>
        <w:t xml:space="preserve">the states, transitions, and what locks each state (auth must be state-enforced, not prompt-discretionary).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Intents &amp; entities — </w:t>
      </w:r>
      <w:r>
        <w:rPr>
          <w:color w:val="222222"/>
          <w:sz w:val="21"/>
          <w:szCs w:val="21"/>
        </w:rPr>
        <w:t xml:space="preserve">will-pay, cannot-pay (hardship), dispute, already-paid, wrong-person, callback-request, hostile, etc., and what you extract (PTP date, amount).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Tools / API calls — </w:t>
      </w:r>
      <w:r>
        <w:rPr>
          <w:color w:val="222222"/>
          <w:sz w:val="21"/>
          <w:szCs w:val="21"/>
        </w:rPr>
        <w:t xml:space="preserve">e.g. get_account_details, verify_customer, log_promise_to_pay, send_payment_link, escalate_to_agent, mark_disposition. Define inputs/outputs.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Auth &amp; data safety — </w:t>
      </w:r>
      <w:r>
        <w:rPr>
          <w:color w:val="222222"/>
          <w:sz w:val="21"/>
          <w:szCs w:val="21"/>
        </w:rPr>
        <w:t xml:space="preserve">how you verify identity before disclosing any debt, and how you avoid revealing debt to a third party who answers the phone.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Guardrails &amp; compliance — </w:t>
      </w:r>
      <w:r>
        <w:rPr>
          <w:color w:val="222222"/>
          <w:sz w:val="21"/>
          <w:szCs w:val="21"/>
        </w:rPr>
        <w:t xml:space="preserve">mandatory self/company/purpose disclosure, permitted calling hours, no threats or harassment, opt-out handling, hallucination and off-topic guardrails.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Edge cases — </w:t>
      </w:r>
      <w:r>
        <w:rPr>
          <w:color w:val="222222"/>
          <w:sz w:val="21"/>
          <w:szCs w:val="21"/>
        </w:rPr>
        <w:t xml:space="preserve">already paid, disputes the amount, requests do-not-call, wrong number, voicemail/no input timeout, abusive caller, mid-call language switch (EN/HI).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Escalation &amp; disposition — </w:t>
      </w:r>
      <w:r>
        <w:rPr>
          <w:color w:val="222222"/>
          <w:sz w:val="21"/>
          <w:szCs w:val="21"/>
        </w:rPr>
        <w:t xml:space="preserve">when to hand off to a human, and how every call ends with a logged outcome.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Observability — </w:t>
      </w:r>
      <w:r>
        <w:rPr>
          <w:color w:val="222222"/>
          <w:sz w:val="21"/>
          <w:szCs w:val="21"/>
        </w:rPr>
        <w:t xml:space="preserve">what you’d log and which metrics (containment, PTP rate, avg latency, drop rate) you’d track to debug and improve the bot.</w:t>
      </w:r>
    </w:p>
    <w:p>
      <w:pPr>
        <w:pBdr>
          <w:bottom w:val="single" w:color="ECECEC" w:sz="4" w:space="6"/>
        </w:pBdr>
        <w:spacing w:after="120" w:before="280"/>
      </w:pPr>
      <w:r>
        <w:rPr>
          <w:b/>
          <w:bCs/>
          <w:color w:val="1A1A1A"/>
          <w:sz w:val="25"/>
          <w:szCs w:val="25"/>
        </w:rPr>
        <w:t xml:space="preserve">Task 2 — Build It on Vapi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Build the same collections voicebot as a working voice agent on Vapi (vapi.ai — the free trial credits are enough). “Working” means we can place or receive a call and have a real collections conversation. Your build should reflect the HLD from Task 1.</w:t>
      </w:r>
    </w:p>
    <w:p>
      <w:pPr>
        <w:spacing w:after="80" w:before="180"/>
      </w:pPr>
      <w:r>
        <w:rPr>
          <w:b/>
          <w:bCs/>
          <w:color w:val="E4322B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A configured Vapi assistant — </w:t>
      </w:r>
      <w:r>
        <w:rPr>
          <w:color w:val="222222"/>
          <w:sz w:val="21"/>
          <w:szCs w:val="21"/>
        </w:rPr>
        <w:t xml:space="preserve">model, voice, and transcriber chosen deliberately (tell us why in your notes).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A system prompt </w:t>
      </w:r>
      <w:r>
        <w:rPr>
          <w:color w:val="222222"/>
          <w:sz w:val="21"/>
          <w:szCs w:val="21"/>
        </w:rPr>
        <w:t xml:space="preserve">that implements your flow: identity disclosure, state-enforced authentication before any debt is revealed, the negotiation logic, and the closing/disposition.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At least 3 functions/tools </w:t>
      </w:r>
      <w:r>
        <w:rPr>
          <w:color w:val="222222"/>
          <w:sz w:val="21"/>
          <w:szCs w:val="21"/>
        </w:rPr>
        <w:t xml:space="preserve">wired up (server URL / webhook — mocked endpoints are fine): e.g. verify_customer, log_promise_to_pay, send_payment_link.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Guardrails in practice — </w:t>
      </w:r>
      <w:r>
        <w:rPr>
          <w:color w:val="222222"/>
          <w:sz w:val="21"/>
          <w:szCs w:val="21"/>
        </w:rPr>
        <w:t xml:space="preserve">the bot must not disclose the debt before verification and must handle a do-not-call and an “already paid” gracefully.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  <w:sz w:val="21"/>
          <w:szCs w:val="21"/>
        </w:rPr>
        <w:t xml:space="preserve">A working demo — </w:t>
      </w:r>
      <w:r>
        <w:rPr>
          <w:color w:val="222222"/>
          <w:sz w:val="21"/>
          <w:szCs w:val="21"/>
        </w:rPr>
        <w:t xml:space="preserve">a call recording (or shared Vapi call) showing at least two paths: a successful promise-to-pay, and one edge case (dispute, wrong-person, or already-paid).</w:t>
      </w:r>
    </w:p>
    <w:p>
      <w:pPr>
        <w:spacing w:after="80" w:before="180"/>
      </w:pPr>
      <w:r>
        <w:rPr>
          <w:b/>
          <w:bCs/>
          <w:color w:val="E4322B"/>
          <w:sz w:val="22"/>
          <w:szCs w:val="22"/>
        </w:rPr>
        <w:t xml:space="preserve">What to submit for Task 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Link to the demo call recording (or a 2–4 min Loom walking through a live call).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Your final system prompt and the function/tool JSON schemas.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 short README: setup, design choices, what broke and how you debugged it, and what you’d improve with more time.</w:t>
      </w:r>
    </w:p>
    <w:p>
      <w:pPr>
        <w:pBdr>
          <w:bottom w:val="single" w:color="ECECEC" w:sz="4" w:space="6"/>
        </w:pBdr>
        <w:spacing w:after="120" w:before="280"/>
      </w:pPr>
      <w:r>
        <w:rPr>
          <w:b/>
          <w:bCs/>
          <w:color w:val="1A1A1A"/>
          <w:sz w:val="25"/>
          <w:szCs w:val="25"/>
        </w:rPr>
        <w:t xml:space="preserve">What We’re Evaluating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Prompt engineering — clarity, structure, and control of the LLM’s behaviour.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Flow &amp; state design — is auth actually enforced, or can the bot be talked past it?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Tool calling — correct, well-scoped functions and sensible schemas.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Robustness &amp; debugging — how you handle edge cases and reason about failures.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Compliance instinct — disclosure, verification-before-disclosure, do-not-call, tone.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Communication — a clear HLD and README a teammate could pick up.</w:t>
      </w:r>
    </w:p>
    <w:p>
      <w:pPr>
        <w:spacing w:after="60"/>
      </w:pPr>
      <w:r>
        <w:rPr>
          <w:color w:val="222222"/>
          <w:sz w:val="21"/>
          <w:szCs w:val="21"/>
        </w:rPr>
        <w:t xml:space="preserve">We do not expect production perfection. A thoughtful, honest, working-enough build beats an over-engineered one that doesn’t run.</w:t>
      </w:r>
    </w:p>
    <w:p>
      <w:pPr>
        <w:pBdr>
          <w:bottom w:val="single" w:color="ECECEC" w:sz="4" w:space="6"/>
        </w:pBdr>
        <w:spacing w:after="120" w:before="280"/>
      </w:pPr>
      <w:r>
        <w:rPr>
          <w:b/>
          <w:bCs/>
          <w:color w:val="1A1A1A"/>
          <w:sz w:val="25"/>
          <w:szCs w:val="25"/>
        </w:rPr>
        <w:t xml:space="preserve">Bonus (optional)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Bilingual handling — the bot switches cleanly between English and Hindi mid-call.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 real (mock) payment-link SMS/WhatsApp trigger via a webhook.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 short note on how you’d test this at scale (test cases / eval framework).</w:t>
      </w:r>
    </w:p>
    <w:p>
      <w:pPr>
        <w:pBdr>
          <w:bottom w:val="single" w:color="ECECEC" w:sz="4" w:space="6"/>
        </w:pBdr>
        <w:spacing w:after="120" w:before="280"/>
      </w:pPr>
      <w:r>
        <w:rPr>
          <w:b/>
          <w:bCs/>
          <w:color w:val="1A1A1A"/>
          <w:sz w:val="25"/>
          <w:szCs w:val="25"/>
        </w:rPr>
        <w:t xml:space="preserve">Submission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Send everything (HLD doc + diagram + Task 2 links + README) as a single email or one Drive folder link.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Deadline: within 1 day (24 hours) of receiving this assignment.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Stuck on scope? Make a reasonable assumption, state it, and move on — we value judgement over guesswork paralysis.</w:t>
      </w:r>
    </w:p>
    <w:p>
      <w:pPr>
        <w:spacing w:before="160"/>
      </w:pPr>
      <w:r>
        <w:rPr>
          <w:i/>
          <w:iCs/>
          <w:color w:val="666666"/>
          <w:sz w:val="21"/>
          <w:szCs w:val="21"/>
        </w:rPr>
        <w:t xml:space="preserve">Have fun with it — this is exactly the kind of problem you’d own on the team.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666666"/>
        <w:sz w:val="16"/>
        <w:szCs w:val="16"/>
      </w:rPr>
      <w:t xml:space="preserve">KAPTURE 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2026-08-06T08:36:17.352Z</dcterms:created>
  <dcterms:modified xsi:type="dcterms:W3CDTF">2026-08-06T08:36:17.365Z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